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附件5</w:t>
      </w:r>
      <w:bookmarkStart w:id="0" w:name="_GoBack"/>
      <w:bookmarkEnd w:id="0"/>
    </w:p>
    <w:tbl>
      <w:tblPr>
        <w:tblStyle w:val="5"/>
        <w:tblW w:w="97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023"/>
        <w:gridCol w:w="2765"/>
        <w:gridCol w:w="2462"/>
        <w:gridCol w:w="28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97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报废车辆处置明细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台数</w:t>
            </w:r>
          </w:p>
        </w:tc>
        <w:tc>
          <w:tcPr>
            <w:tcW w:w="2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小型客车</w:t>
            </w:r>
          </w:p>
        </w:tc>
        <w:tc>
          <w:tcPr>
            <w:tcW w:w="2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江淮牌HFC6512A4AC8V车型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right="0"/>
              <w:jc w:val="both"/>
              <w:rPr>
                <w:rFonts w:hint="default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  <w:t>约8万公里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  <w:t>注册日期：2016年6月7日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ascii="宋体" w:hAnsi="宋体" w:eastAsia="宋体" w:cs="宋体"/>
          <w:i w:val="0"/>
          <w:iCs w:val="0"/>
          <w:sz w:val="18"/>
          <w:szCs w:val="18"/>
        </w:rPr>
      </w:pP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宋体" w:hAnsi="宋体" w:eastAsia="宋体" w:cs="宋体"/>
          <w:i w:val="0"/>
          <w:iCs w:val="0"/>
          <w:sz w:val="18"/>
          <w:szCs w:val="1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18"/>
          <w:szCs w:val="18"/>
          <w:lang w:val="en-US" w:eastAsia="zh-CN"/>
        </w:rPr>
        <w:t>车辆照片，具体情况以实物为准</w:t>
      </w:r>
    </w:p>
    <w:p>
      <w:pPr>
        <w:keepNext w:val="0"/>
        <w:keepLines w:val="0"/>
        <w:widowControl/>
        <w:suppressLineNumbers w:val="0"/>
        <w:jc w:val="left"/>
        <w:rPr>
          <w:rFonts w:hint="default"/>
          <w:lang w:val="en-US" w:eastAsia="zh-C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592320" cy="3538855"/>
            <wp:effectExtent l="0" t="0" r="17780" b="444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r="41613"/>
                    <a:stretch>
                      <a:fillRect/>
                    </a:stretch>
                  </pic:blipFill>
                  <pic:spPr>
                    <a:xfrm>
                      <a:off x="0" y="0"/>
                      <a:ext cx="4592320" cy="3538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592320" cy="3343910"/>
            <wp:effectExtent l="0" t="0" r="17780" b="8890"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l="28682" r="9380"/>
                    <a:stretch>
                      <a:fillRect/>
                    </a:stretch>
                  </pic:blipFill>
                  <pic:spPr>
                    <a:xfrm>
                      <a:off x="0" y="0"/>
                      <a:ext cx="4592320" cy="33439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4AEBB"/>
    <w:multiLevelType w:val="singleLevel"/>
    <w:tmpl w:val="6EF4AEBB"/>
    <w:lvl w:ilvl="0" w:tentative="0">
      <w:start w:val="1"/>
      <w:numFmt w:val="chineseCounting"/>
      <w:pStyle w:val="7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CB54D8"/>
    <w:rsid w:val="0A604FD3"/>
    <w:rsid w:val="0D690A8B"/>
    <w:rsid w:val="0DEE44DE"/>
    <w:rsid w:val="1B2137C1"/>
    <w:rsid w:val="26453719"/>
    <w:rsid w:val="32CB54D8"/>
    <w:rsid w:val="3A153ACE"/>
    <w:rsid w:val="55E7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仿宋_GBK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/>
      <w:snapToGrid w:val="0"/>
      <w:spacing w:beforeLines="0" w:beforeAutospacing="0" w:afterLines="0" w:afterAutospacing="0" w:line="560" w:lineRule="exact"/>
      <w:ind w:left="420" w:leftChars="200"/>
      <w:outlineLvl w:val="0"/>
    </w:pPr>
    <w:rPr>
      <w:rFonts w:ascii="Times New Roman" w:hAnsi="Times New Roman" w:eastAsia="方正黑体_GBK" w:cs="Times New Roman"/>
      <w:b/>
      <w:kern w:val="44"/>
      <w:sz w:val="32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unhideWhenUsed/>
    <w:qFormat/>
    <w:uiPriority w:val="39"/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论文标题2"/>
    <w:basedOn w:val="1"/>
    <w:uiPriority w:val="0"/>
    <w:pPr>
      <w:numPr>
        <w:ilvl w:val="0"/>
        <w:numId w:val="1"/>
      </w:numPr>
      <w:spacing w:before="50" w:beforeLines="50" w:after="50" w:afterLines="50" w:line="300" w:lineRule="auto"/>
    </w:pPr>
    <w:rPr>
      <w:rFonts w:hint="eastAsia" w:ascii="宋体" w:hAnsi="宋体" w:eastAsia="宋体" w:cs="宋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2022-11-09T10:25:00Z</dcterms:created>
  <dc:creator>林恒畅</dc:creator>
  <cp:lastModifiedBy>林恒畅</cp:lastModifiedBy>
  <dcterms:modified xsi:type="dcterms:W3CDTF">2025-10-21T06:56:22Z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408BA04B27D044589F14F8EEFC73572E</vt:lpwstr>
  </property>
</Properties>
</file>