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B0D5097">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bookmarkStart w:id="0" w:name="_Toc504657608"/>
    </w:p>
    <w:p w14:paraId="2A79D17D">
      <w:pPr>
        <w:tabs>
          <w:tab w:val="center" w:pos="4624"/>
          <w:tab w:val="left" w:pos="6469"/>
        </w:tabs>
        <w:ind w:left="3600" w:leftChars="0" w:right="-313" w:rightChars="-149" w:hanging="3600" w:hangingChars="500"/>
        <w:jc w:val="center"/>
        <w:rPr>
          <w:rFonts w:hint="eastAsia" w:asciiTheme="majorEastAsia" w:hAnsiTheme="majorEastAsia" w:eastAsiaTheme="majorEastAsia" w:cstheme="majorEastAsia"/>
          <w:b w:val="0"/>
          <w:bCs w:val="0"/>
          <w:color w:val="auto"/>
          <w:sz w:val="72"/>
          <w:szCs w:val="72"/>
          <w:highlight w:val="none"/>
          <w:lang w:eastAsia="zh-CN"/>
        </w:rPr>
      </w:pPr>
    </w:p>
    <w:p w14:paraId="69A8753E">
      <w:pPr>
        <w:tabs>
          <w:tab w:val="center" w:pos="4624"/>
          <w:tab w:val="left" w:pos="6469"/>
        </w:tabs>
        <w:ind w:right="-313" w:rightChars="-149"/>
        <w:jc w:val="center"/>
        <w:rPr>
          <w:rFonts w:hint="eastAsia" w:asciiTheme="majorEastAsia" w:hAnsiTheme="majorEastAsia" w:eastAsiaTheme="majorEastAsia" w:cstheme="majorEastAsia"/>
          <w:b w:val="0"/>
          <w:bCs w:val="0"/>
          <w:color w:val="auto"/>
          <w:sz w:val="72"/>
          <w:szCs w:val="72"/>
          <w:highlight w:val="none"/>
          <w:lang w:eastAsia="zh-CN"/>
        </w:rPr>
      </w:pPr>
      <w:r>
        <w:rPr>
          <w:rFonts w:hint="eastAsia" w:asciiTheme="majorEastAsia" w:hAnsiTheme="majorEastAsia" w:eastAsiaTheme="majorEastAsia" w:cstheme="majorEastAsia"/>
          <w:b w:val="0"/>
          <w:bCs w:val="0"/>
          <w:color w:val="auto"/>
          <w:sz w:val="72"/>
          <w:szCs w:val="72"/>
          <w:highlight w:val="none"/>
          <w:lang w:eastAsia="zh-CN"/>
        </w:rPr>
        <w:t>机务类专项品类（项目）</w:t>
      </w:r>
    </w:p>
    <w:p w14:paraId="519C14C1">
      <w:pPr>
        <w:tabs>
          <w:tab w:val="center" w:pos="4624"/>
          <w:tab w:val="left" w:pos="6469"/>
        </w:tabs>
        <w:ind w:left="3600" w:leftChars="0" w:right="-313" w:rightChars="-149" w:hanging="3600" w:hangingChars="500"/>
        <w:jc w:val="center"/>
        <w:rPr>
          <w:rFonts w:hint="eastAsia" w:asciiTheme="majorEastAsia" w:hAnsiTheme="majorEastAsia" w:eastAsiaTheme="majorEastAsia" w:cstheme="majorEastAsia"/>
          <w:b w:val="0"/>
          <w:bCs w:val="0"/>
          <w:color w:val="auto"/>
          <w:sz w:val="72"/>
          <w:szCs w:val="72"/>
          <w:highlight w:val="none"/>
          <w:lang w:eastAsia="zh-CN"/>
        </w:rPr>
      </w:pPr>
      <w:r>
        <w:rPr>
          <w:rFonts w:hint="eastAsia" w:asciiTheme="majorEastAsia" w:hAnsiTheme="majorEastAsia" w:eastAsiaTheme="majorEastAsia" w:cstheme="majorEastAsia"/>
          <w:b w:val="0"/>
          <w:bCs w:val="0"/>
          <w:color w:val="auto"/>
          <w:sz w:val="72"/>
          <w:szCs w:val="72"/>
          <w:highlight w:val="none"/>
          <w:lang w:eastAsia="zh-CN"/>
        </w:rPr>
        <w:t>合格供应商招募方案</w:t>
      </w:r>
    </w:p>
    <w:p w14:paraId="356B6825">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38CAD910">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57CC563A">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5E5D0D00">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6F969C18">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6D183A76">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4CB4846B">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64BC9E53">
      <w:pPr>
        <w:tabs>
          <w:tab w:val="center" w:pos="4624"/>
          <w:tab w:val="left" w:pos="6469"/>
        </w:tabs>
        <w:ind w:right="-313" w:rightChars="-149"/>
        <w:jc w:val="left"/>
        <w:rPr>
          <w:rFonts w:hint="eastAsia" w:ascii="宋体" w:hAnsi="宋体" w:cs="宋体"/>
          <w:color w:val="auto"/>
          <w:sz w:val="32"/>
          <w:szCs w:val="32"/>
          <w:highlight w:val="none"/>
        </w:rPr>
      </w:pPr>
    </w:p>
    <w:p w14:paraId="42F811DC">
      <w:pPr>
        <w:tabs>
          <w:tab w:val="center" w:pos="4624"/>
          <w:tab w:val="left" w:pos="6469"/>
        </w:tabs>
        <w:ind w:left="1600" w:leftChars="0" w:right="-313" w:rightChars="-149" w:hanging="1600" w:hangingChars="500"/>
        <w:jc w:val="left"/>
        <w:rPr>
          <w:rFonts w:hint="eastAsia" w:ascii="宋体" w:hAnsi="宋体" w:cs="宋体"/>
          <w:color w:val="auto"/>
          <w:sz w:val="32"/>
          <w:szCs w:val="32"/>
          <w:highlight w:val="none"/>
        </w:rPr>
      </w:pPr>
    </w:p>
    <w:p w14:paraId="1FFD2CFB">
      <w:pPr>
        <w:tabs>
          <w:tab w:val="center" w:pos="4624"/>
          <w:tab w:val="left" w:pos="6469"/>
        </w:tabs>
        <w:ind w:left="1600" w:leftChars="0" w:right="-313" w:rightChars="-149" w:hanging="1600" w:hangingChars="500"/>
        <w:jc w:val="center"/>
        <w:rPr>
          <w:rFonts w:hint="eastAsia" w:ascii="宋体" w:hAnsi="宋体" w:cs="宋体"/>
          <w:color w:val="auto"/>
          <w:sz w:val="32"/>
          <w:szCs w:val="32"/>
          <w:highlight w:val="none"/>
        </w:rPr>
      </w:pPr>
    </w:p>
    <w:p w14:paraId="135076A2">
      <w:pPr>
        <w:tabs>
          <w:tab w:val="center" w:pos="4624"/>
          <w:tab w:val="left" w:pos="6469"/>
        </w:tabs>
        <w:ind w:left="1600" w:leftChars="0" w:right="-313" w:rightChars="-149" w:hanging="1600" w:hangingChars="500"/>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项目名称：机务类专项品类（项目）</w:t>
      </w:r>
      <w:r>
        <w:rPr>
          <w:rFonts w:hint="eastAsia" w:ascii="宋体" w:hAnsi="宋体" w:cs="宋体"/>
          <w:color w:val="auto"/>
          <w:sz w:val="32"/>
          <w:szCs w:val="32"/>
          <w:highlight w:val="none"/>
          <w:lang w:val="en-US" w:eastAsia="zh-CN"/>
        </w:rPr>
        <w:t>合格</w:t>
      </w:r>
      <w:r>
        <w:rPr>
          <w:rFonts w:hint="eastAsia" w:ascii="宋体" w:hAnsi="宋体" w:cs="宋体"/>
          <w:color w:val="auto"/>
          <w:sz w:val="32"/>
          <w:szCs w:val="32"/>
          <w:highlight w:val="none"/>
        </w:rPr>
        <w:t>供应商</w:t>
      </w:r>
      <w:r>
        <w:rPr>
          <w:rFonts w:hint="eastAsia" w:ascii="宋体" w:hAnsi="宋体" w:cs="宋体"/>
          <w:color w:val="auto"/>
          <w:sz w:val="32"/>
          <w:szCs w:val="32"/>
          <w:highlight w:val="none"/>
          <w:lang w:val="en-US" w:eastAsia="zh-CN"/>
        </w:rPr>
        <w:t>公开招募项目</w:t>
      </w:r>
    </w:p>
    <w:p w14:paraId="5557022F">
      <w:pPr>
        <w:spacing w:line="360" w:lineRule="auto"/>
        <w:ind w:left="0" w:leftChars="0" w:right="-313" w:rightChars="-149" w:firstLine="640" w:firstLineChars="200"/>
        <w:jc w:val="both"/>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招募</w:t>
      </w:r>
      <w:r>
        <w:rPr>
          <w:rFonts w:hint="eastAsia" w:ascii="宋体" w:hAnsi="宋体" w:cs="宋体"/>
          <w:color w:val="auto"/>
          <w:sz w:val="32"/>
          <w:szCs w:val="32"/>
          <w:highlight w:val="none"/>
        </w:rPr>
        <w:t>人：中国南方航空股份有限公司</w:t>
      </w:r>
      <w:r>
        <w:rPr>
          <w:rFonts w:hint="eastAsia" w:ascii="宋体" w:hAnsi="宋体" w:cs="宋体"/>
          <w:color w:val="auto"/>
          <w:sz w:val="32"/>
          <w:szCs w:val="32"/>
          <w:highlight w:val="none"/>
          <w:lang w:eastAsia="zh-CN"/>
        </w:rPr>
        <w:t>工程技术分公司</w:t>
      </w:r>
    </w:p>
    <w:p w14:paraId="2F266DC9">
      <w:pPr>
        <w:spacing w:line="360" w:lineRule="auto"/>
        <w:ind w:right="879" w:firstLine="0" w:firstLineChars="0"/>
        <w:rPr>
          <w:rFonts w:hint="eastAsia" w:ascii="宋体" w:hAnsi="宋体" w:cs="宋体"/>
          <w:color w:val="auto"/>
          <w:sz w:val="32"/>
          <w:szCs w:val="32"/>
          <w:highlight w:val="none"/>
        </w:rPr>
      </w:pPr>
    </w:p>
    <w:p w14:paraId="52F8B62D">
      <w:pPr>
        <w:spacing w:line="360" w:lineRule="auto"/>
        <w:ind w:right="879" w:firstLine="0" w:firstLineChars="0"/>
        <w:rPr>
          <w:rFonts w:hint="eastAsia" w:ascii="宋体" w:hAnsi="宋体" w:cs="宋体"/>
          <w:color w:val="auto"/>
          <w:sz w:val="32"/>
          <w:szCs w:val="32"/>
          <w:highlight w:val="none"/>
        </w:rPr>
      </w:pPr>
    </w:p>
    <w:p w14:paraId="78F9534C">
      <w:pPr>
        <w:spacing w:line="360" w:lineRule="auto"/>
        <w:ind w:right="0"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sz w:val="32"/>
          <w:szCs w:val="32"/>
          <w:highlight w:val="none"/>
          <w:lang w:val="en-US" w:eastAsia="zh-CN"/>
        </w:rPr>
        <w:t>2026</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6</w:t>
      </w:r>
      <w:r>
        <w:rPr>
          <w:rFonts w:hint="eastAsia" w:ascii="宋体" w:hAnsi="宋体" w:cs="宋体"/>
          <w:color w:val="auto"/>
          <w:sz w:val="32"/>
          <w:szCs w:val="32"/>
          <w:highlight w:val="none"/>
        </w:rPr>
        <w:t>月</w:t>
      </w:r>
      <w:r>
        <w:rPr>
          <w:rFonts w:hint="eastAsia" w:ascii="宋体" w:hAnsi="宋体" w:cs="宋体"/>
          <w:color w:val="auto"/>
          <w:sz w:val="32"/>
          <w:szCs w:val="32"/>
          <w:highlight w:val="none"/>
          <w:lang w:val="en-US" w:eastAsia="zh-CN"/>
        </w:rPr>
        <w:t>8日</w:t>
      </w:r>
    </w:p>
    <w:p w14:paraId="730C5A07">
      <w:pPr>
        <w:pStyle w:val="44"/>
        <w:pageBreakBefore/>
        <w:spacing w:line="260" w:lineRule="auto"/>
        <w:jc w:val="center"/>
        <w:rPr>
          <w:rFonts w:hint="eastAsia" w:ascii="宋体" w:hAnsi="宋体" w:cs="宋体"/>
          <w:b/>
          <w:bCs/>
          <w:color w:val="auto"/>
          <w:sz w:val="44"/>
          <w:szCs w:val="44"/>
          <w:highlight w:val="none"/>
        </w:rPr>
      </w:pPr>
      <w:bookmarkStart w:id="1" w:name="_Toc13454"/>
      <w:bookmarkStart w:id="2" w:name="_Toc7375"/>
      <w:bookmarkStart w:id="3" w:name="_Toc3019"/>
      <w:bookmarkStart w:id="4" w:name="_Toc320"/>
      <w:bookmarkStart w:id="5" w:name="_Toc230"/>
      <w:bookmarkStart w:id="6" w:name="_Toc27086"/>
      <w:bookmarkStart w:id="7" w:name="_Toc20808"/>
      <w:r>
        <w:rPr>
          <w:rFonts w:hint="eastAsia" w:ascii="宋体" w:hAnsi="宋体" w:cs="宋体"/>
          <w:b/>
          <w:bCs/>
          <w:color w:val="auto"/>
          <w:sz w:val="44"/>
          <w:szCs w:val="44"/>
          <w:highlight w:val="none"/>
          <w:lang w:val="zh-CN"/>
        </w:rPr>
        <w:t>目  录</w:t>
      </w:r>
      <w:bookmarkEnd w:id="1"/>
      <w:bookmarkEnd w:id="2"/>
      <w:bookmarkEnd w:id="3"/>
      <w:bookmarkEnd w:id="4"/>
      <w:bookmarkEnd w:id="5"/>
      <w:bookmarkEnd w:id="6"/>
      <w:bookmarkEnd w:id="7"/>
      <w:bookmarkStart w:id="8" w:name="_Toc504657600"/>
    </w:p>
    <w:p w14:paraId="20CB8290">
      <w:pPr>
        <w:pStyle w:val="18"/>
        <w:tabs>
          <w:tab w:val="right" w:leader="dot" w:pos="8868"/>
        </w:tabs>
      </w:pPr>
      <w:r>
        <w:rPr>
          <w:rFonts w:hint="eastAsia" w:ascii="宋体" w:hAnsi="宋体" w:cs="宋体"/>
          <w:b/>
          <w:color w:val="auto"/>
          <w:sz w:val="44"/>
          <w:szCs w:val="44"/>
          <w:highlight w:val="none"/>
        </w:rPr>
        <w:fldChar w:fldCharType="begin"/>
      </w:r>
      <w:r>
        <w:rPr>
          <w:rFonts w:hint="eastAsia" w:ascii="宋体" w:hAnsi="宋体" w:cs="宋体"/>
          <w:b/>
          <w:color w:val="auto"/>
          <w:sz w:val="44"/>
          <w:szCs w:val="44"/>
          <w:highlight w:val="none"/>
        </w:rPr>
        <w:instrText xml:space="preserve">TOC \o "1-2" \h \u </w:instrText>
      </w:r>
      <w:r>
        <w:rPr>
          <w:rFonts w:hint="eastAsia" w:ascii="宋体" w:hAnsi="宋体" w:cs="宋体"/>
          <w:b/>
          <w:color w:val="auto"/>
          <w:sz w:val="44"/>
          <w:szCs w:val="44"/>
          <w:highlight w:val="none"/>
        </w:rPr>
        <w:fldChar w:fldCharType="separate"/>
      </w: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_Toc26082 </w:instrText>
      </w:r>
      <w:r>
        <w:rPr>
          <w:rFonts w:hint="eastAsia" w:ascii="宋体" w:hAnsi="宋体" w:cs="宋体"/>
          <w:szCs w:val="44"/>
          <w:highlight w:val="none"/>
        </w:rPr>
        <w:fldChar w:fldCharType="separate"/>
      </w:r>
      <w:r>
        <w:rPr>
          <w:rFonts w:hint="eastAsia" w:ascii="宋体" w:hAnsi="宋体" w:cs="宋体"/>
          <w:highlight w:val="none"/>
          <w:lang w:eastAsia="zh-CN"/>
        </w:rPr>
        <w:t>第一章</w:t>
      </w:r>
      <w:r>
        <w:rPr>
          <w:rFonts w:hint="eastAsia" w:ascii="宋体" w:hAnsi="宋体" w:cs="宋体"/>
          <w:highlight w:val="none"/>
          <w:lang w:val="en-US" w:eastAsia="zh-CN"/>
        </w:rPr>
        <w:t xml:space="preserve"> </w:t>
      </w:r>
      <w:r>
        <w:rPr>
          <w:rFonts w:hint="eastAsia" w:ascii="宋体" w:hAnsi="宋体" w:cs="宋体"/>
          <w:highlight w:val="none"/>
        </w:rPr>
        <w:t>招募公告</w:t>
      </w:r>
      <w:r>
        <w:tab/>
      </w:r>
      <w:r>
        <w:fldChar w:fldCharType="begin"/>
      </w:r>
      <w:r>
        <w:instrText xml:space="preserve"> PAGEREF _Toc26082 \h </w:instrText>
      </w:r>
      <w:r>
        <w:fldChar w:fldCharType="separate"/>
      </w:r>
      <w:r>
        <w:t>3</w:t>
      </w:r>
      <w:r>
        <w:fldChar w:fldCharType="end"/>
      </w:r>
      <w:r>
        <w:rPr>
          <w:rFonts w:hint="eastAsia" w:ascii="宋体" w:hAnsi="宋体" w:cs="宋体"/>
          <w:color w:val="auto"/>
          <w:szCs w:val="44"/>
          <w:highlight w:val="none"/>
        </w:rPr>
        <w:fldChar w:fldCharType="end"/>
      </w:r>
    </w:p>
    <w:p w14:paraId="44CB86DC">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_Toc12070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1.项目简介</w:t>
      </w:r>
      <w:r>
        <w:tab/>
      </w:r>
      <w:r>
        <w:fldChar w:fldCharType="begin"/>
      </w:r>
      <w:r>
        <w:instrText xml:space="preserve"> PAGEREF _Toc12070 \h </w:instrText>
      </w:r>
      <w:r>
        <w:fldChar w:fldCharType="separate"/>
      </w:r>
      <w:r>
        <w:t>3</w:t>
      </w:r>
      <w:r>
        <w:fldChar w:fldCharType="end"/>
      </w:r>
      <w:r>
        <w:rPr>
          <w:rFonts w:hint="eastAsia" w:ascii="宋体" w:hAnsi="宋体" w:cs="宋体"/>
          <w:color w:val="auto"/>
          <w:szCs w:val="44"/>
          <w:highlight w:val="none"/>
        </w:rPr>
        <w:fldChar w:fldCharType="end"/>
      </w:r>
    </w:p>
    <w:p w14:paraId="4D223367">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_Toc9245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2.供应商入库资格要求</w:t>
      </w:r>
      <w:r>
        <w:tab/>
      </w:r>
      <w:r>
        <w:fldChar w:fldCharType="begin"/>
      </w:r>
      <w:r>
        <w:instrText xml:space="preserve"> PAGEREF _Toc9245 \h </w:instrText>
      </w:r>
      <w:r>
        <w:fldChar w:fldCharType="separate"/>
      </w:r>
      <w:r>
        <w:t>3</w:t>
      </w:r>
      <w:r>
        <w:fldChar w:fldCharType="end"/>
      </w:r>
      <w:r>
        <w:rPr>
          <w:rFonts w:hint="eastAsia" w:ascii="宋体" w:hAnsi="宋体" w:cs="宋体"/>
          <w:color w:val="auto"/>
          <w:szCs w:val="44"/>
          <w:highlight w:val="none"/>
        </w:rPr>
        <w:fldChar w:fldCharType="end"/>
      </w:r>
    </w:p>
    <w:p w14:paraId="09AF4627">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_Toc10594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3.供应商入库</w:t>
      </w:r>
      <w:r>
        <w:rPr>
          <w:rFonts w:hint="eastAsia" w:ascii="宋体" w:hAnsi="宋体" w:cs="宋体"/>
          <w:bCs/>
          <w:kern w:val="2"/>
          <w:szCs w:val="21"/>
          <w:highlight w:val="none"/>
          <w:lang w:val="en-US" w:eastAsia="zh-CN" w:bidi="ar-SA"/>
        </w:rPr>
        <w:t>评审</w:t>
      </w:r>
      <w:r>
        <w:tab/>
      </w:r>
      <w:r>
        <w:fldChar w:fldCharType="begin"/>
      </w:r>
      <w:r>
        <w:instrText xml:space="preserve"> PAGEREF _Toc10594 \h </w:instrText>
      </w:r>
      <w:r>
        <w:fldChar w:fldCharType="separate"/>
      </w:r>
      <w:r>
        <w:t>5</w:t>
      </w:r>
      <w:r>
        <w:fldChar w:fldCharType="end"/>
      </w:r>
      <w:r>
        <w:rPr>
          <w:rFonts w:hint="eastAsia" w:ascii="宋体" w:hAnsi="宋体" w:cs="宋体"/>
          <w:color w:val="auto"/>
          <w:szCs w:val="44"/>
          <w:highlight w:val="none"/>
        </w:rPr>
        <w:fldChar w:fldCharType="end"/>
      </w:r>
    </w:p>
    <w:p w14:paraId="47F1A925">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_Toc10701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4.供应商报名</w:t>
      </w:r>
      <w:r>
        <w:tab/>
      </w:r>
      <w:r>
        <w:fldChar w:fldCharType="begin"/>
      </w:r>
      <w:r>
        <w:instrText xml:space="preserve"> PAGEREF _Toc10701 \h </w:instrText>
      </w:r>
      <w:r>
        <w:fldChar w:fldCharType="separate"/>
      </w:r>
      <w:r>
        <w:t>5</w:t>
      </w:r>
      <w:r>
        <w:fldChar w:fldCharType="end"/>
      </w:r>
      <w:r>
        <w:rPr>
          <w:rFonts w:hint="eastAsia" w:ascii="宋体" w:hAnsi="宋体" w:cs="宋体"/>
          <w:color w:val="auto"/>
          <w:szCs w:val="44"/>
          <w:highlight w:val="none"/>
        </w:rPr>
        <w:fldChar w:fldCharType="end"/>
      </w:r>
    </w:p>
    <w:p w14:paraId="6953C8CE">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_Toc462 </w:instrText>
      </w:r>
      <w:r>
        <w:rPr>
          <w:rFonts w:hint="eastAsia" w:ascii="宋体" w:hAnsi="宋体" w:cs="宋体"/>
          <w:szCs w:val="44"/>
          <w:highlight w:val="none"/>
        </w:rPr>
        <w:fldChar w:fldCharType="separate"/>
      </w:r>
      <w:r>
        <w:rPr>
          <w:rFonts w:hint="eastAsia" w:ascii="宋体" w:hAnsi="宋体" w:cs="宋体"/>
          <w:bCs/>
          <w:kern w:val="2"/>
          <w:szCs w:val="21"/>
          <w:highlight w:val="none"/>
          <w:lang w:val="en-US" w:eastAsia="zh-CN" w:bidi="ar-SA"/>
        </w:rPr>
        <w:t>5.</w:t>
      </w:r>
      <w:r>
        <w:rPr>
          <w:rFonts w:hint="default" w:ascii="宋体" w:hAnsi="宋体" w:eastAsia="宋体" w:cs="宋体"/>
          <w:bCs/>
          <w:kern w:val="2"/>
          <w:szCs w:val="21"/>
          <w:highlight w:val="none"/>
          <w:lang w:val="en-US" w:eastAsia="zh-CN" w:bidi="ar-SA"/>
        </w:rPr>
        <w:t>报名须知</w:t>
      </w:r>
      <w:r>
        <w:tab/>
      </w:r>
      <w:r>
        <w:fldChar w:fldCharType="begin"/>
      </w:r>
      <w:r>
        <w:instrText xml:space="preserve"> PAGEREF _Toc462 \h </w:instrText>
      </w:r>
      <w:r>
        <w:fldChar w:fldCharType="separate"/>
      </w:r>
      <w:r>
        <w:t>5</w:t>
      </w:r>
      <w:r>
        <w:fldChar w:fldCharType="end"/>
      </w:r>
      <w:r>
        <w:rPr>
          <w:rFonts w:hint="eastAsia" w:ascii="宋体" w:hAnsi="宋体" w:cs="宋体"/>
          <w:color w:val="auto"/>
          <w:szCs w:val="44"/>
          <w:highlight w:val="none"/>
        </w:rPr>
        <w:fldChar w:fldCharType="end"/>
      </w:r>
    </w:p>
    <w:p w14:paraId="037208A5">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_Toc4144 </w:instrText>
      </w:r>
      <w:r>
        <w:rPr>
          <w:rFonts w:hint="eastAsia" w:ascii="宋体" w:hAnsi="宋体" w:cs="宋体"/>
          <w:szCs w:val="44"/>
          <w:highlight w:val="none"/>
        </w:rPr>
        <w:fldChar w:fldCharType="separate"/>
      </w:r>
      <w:r>
        <w:rPr>
          <w:rFonts w:hint="eastAsia" w:ascii="宋体" w:hAnsi="宋体" w:cs="宋体"/>
          <w:bCs/>
          <w:kern w:val="2"/>
          <w:szCs w:val="21"/>
          <w:highlight w:val="none"/>
          <w:lang w:val="en-US" w:eastAsia="zh-CN" w:bidi="ar-SA"/>
        </w:rPr>
        <w:t>6.联系方式</w:t>
      </w:r>
      <w:r>
        <w:tab/>
      </w:r>
      <w:r>
        <w:fldChar w:fldCharType="begin"/>
      </w:r>
      <w:r>
        <w:instrText xml:space="preserve"> PAGEREF _Toc4144 \h </w:instrText>
      </w:r>
      <w:r>
        <w:fldChar w:fldCharType="separate"/>
      </w:r>
      <w:r>
        <w:t>7</w:t>
      </w:r>
      <w:r>
        <w:fldChar w:fldCharType="end"/>
      </w:r>
      <w:r>
        <w:rPr>
          <w:rFonts w:hint="eastAsia" w:ascii="宋体" w:hAnsi="宋体" w:cs="宋体"/>
          <w:color w:val="auto"/>
          <w:szCs w:val="44"/>
          <w:highlight w:val="none"/>
        </w:rPr>
        <w:fldChar w:fldCharType="end"/>
      </w:r>
    </w:p>
    <w:p w14:paraId="373E227F">
      <w:pPr>
        <w:pStyle w:val="18"/>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_Toc31556 </w:instrText>
      </w:r>
      <w:r>
        <w:rPr>
          <w:rFonts w:hint="eastAsia" w:ascii="宋体" w:hAnsi="宋体" w:cs="宋体"/>
          <w:szCs w:val="44"/>
          <w:highlight w:val="none"/>
        </w:rPr>
        <w:fldChar w:fldCharType="separate"/>
      </w:r>
      <w:r>
        <w:rPr>
          <w:rFonts w:hint="eastAsia" w:ascii="宋体" w:hAnsi="宋体" w:cs="宋体"/>
          <w:highlight w:val="none"/>
          <w:lang w:eastAsia="zh-CN"/>
        </w:rPr>
        <w:t>第</w:t>
      </w:r>
      <w:r>
        <w:rPr>
          <w:rFonts w:hint="eastAsia" w:ascii="宋体" w:hAnsi="宋体" w:cs="宋体"/>
          <w:highlight w:val="none"/>
          <w:lang w:val="en-US" w:eastAsia="zh-CN"/>
        </w:rPr>
        <w:t>二</w:t>
      </w:r>
      <w:r>
        <w:rPr>
          <w:rFonts w:hint="eastAsia" w:ascii="宋体" w:hAnsi="宋体" w:cs="宋体"/>
          <w:highlight w:val="none"/>
          <w:lang w:eastAsia="zh-CN"/>
        </w:rPr>
        <w:t>章</w:t>
      </w:r>
      <w:r>
        <w:rPr>
          <w:rFonts w:hint="eastAsia" w:ascii="宋体" w:hAnsi="宋体" w:cs="宋体"/>
          <w:highlight w:val="none"/>
          <w:lang w:val="en-US" w:eastAsia="zh-CN"/>
        </w:rPr>
        <w:t xml:space="preserve"> </w:t>
      </w:r>
      <w:r>
        <w:rPr>
          <w:rFonts w:hint="eastAsia" w:ascii="宋体" w:hAnsi="宋体" w:cs="宋体"/>
          <w:bCs/>
          <w:szCs w:val="44"/>
          <w:highlight w:val="none"/>
          <w:lang w:val="en-US" w:eastAsia="zh-CN"/>
        </w:rPr>
        <w:t xml:space="preserve"> </w:t>
      </w:r>
      <w:r>
        <w:rPr>
          <w:rFonts w:hint="default" w:ascii="宋体" w:hAnsi="宋体" w:cs="宋体"/>
          <w:bCs/>
          <w:szCs w:val="44"/>
          <w:highlight w:val="none"/>
        </w:rPr>
        <w:t>评审</w:t>
      </w:r>
      <w:r>
        <w:rPr>
          <w:rFonts w:ascii="宋体" w:hAnsi="宋体" w:cs="宋体"/>
          <w:bCs/>
          <w:szCs w:val="44"/>
          <w:highlight w:val="none"/>
        </w:rPr>
        <w:t>办法（综合评</w:t>
      </w:r>
      <w:r>
        <w:rPr>
          <w:rFonts w:hint="default" w:ascii="宋体" w:hAnsi="宋体" w:cs="宋体"/>
          <w:bCs/>
          <w:szCs w:val="44"/>
          <w:highlight w:val="none"/>
        </w:rPr>
        <w:t>分</w:t>
      </w:r>
      <w:r>
        <w:rPr>
          <w:rFonts w:ascii="宋体" w:hAnsi="宋体" w:cs="宋体"/>
          <w:bCs/>
          <w:szCs w:val="44"/>
          <w:highlight w:val="none"/>
        </w:rPr>
        <w:t>法）</w:t>
      </w:r>
      <w:r>
        <w:tab/>
      </w:r>
      <w:r>
        <w:fldChar w:fldCharType="begin"/>
      </w:r>
      <w:r>
        <w:instrText xml:space="preserve"> PAGEREF _Toc31556 \h </w:instrText>
      </w:r>
      <w:r>
        <w:fldChar w:fldCharType="separate"/>
      </w:r>
      <w:r>
        <w:t>8</w:t>
      </w:r>
      <w:r>
        <w:fldChar w:fldCharType="end"/>
      </w:r>
      <w:r>
        <w:rPr>
          <w:rFonts w:hint="eastAsia" w:ascii="宋体" w:hAnsi="宋体" w:cs="宋体"/>
          <w:color w:val="auto"/>
          <w:szCs w:val="44"/>
          <w:highlight w:val="none"/>
        </w:rPr>
        <w:fldChar w:fldCharType="end"/>
      </w:r>
    </w:p>
    <w:p w14:paraId="3F41FEF2">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_Toc11023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1.评审方法</w:t>
      </w:r>
      <w:r>
        <w:tab/>
      </w:r>
      <w:r>
        <w:fldChar w:fldCharType="begin"/>
      </w:r>
      <w:r>
        <w:instrText xml:space="preserve"> PAGEREF _Toc11023 \h </w:instrText>
      </w:r>
      <w:r>
        <w:fldChar w:fldCharType="separate"/>
      </w:r>
      <w:r>
        <w:t>8</w:t>
      </w:r>
      <w:r>
        <w:fldChar w:fldCharType="end"/>
      </w:r>
      <w:r>
        <w:rPr>
          <w:rFonts w:hint="eastAsia" w:ascii="宋体" w:hAnsi="宋体" w:cs="宋体"/>
          <w:color w:val="auto"/>
          <w:szCs w:val="44"/>
          <w:highlight w:val="none"/>
        </w:rPr>
        <w:fldChar w:fldCharType="end"/>
      </w:r>
    </w:p>
    <w:p w14:paraId="0DD083E9">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_Toc28048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2.评审程序</w:t>
      </w:r>
      <w:r>
        <w:tab/>
      </w:r>
      <w:r>
        <w:fldChar w:fldCharType="begin"/>
      </w:r>
      <w:r>
        <w:instrText xml:space="preserve"> PAGEREF _Toc28048 \h </w:instrText>
      </w:r>
      <w:r>
        <w:fldChar w:fldCharType="separate"/>
      </w:r>
      <w:r>
        <w:t>8</w:t>
      </w:r>
      <w:r>
        <w:fldChar w:fldCharType="end"/>
      </w:r>
      <w:r>
        <w:rPr>
          <w:rFonts w:hint="eastAsia" w:ascii="宋体" w:hAnsi="宋体" w:cs="宋体"/>
          <w:color w:val="auto"/>
          <w:szCs w:val="44"/>
          <w:highlight w:val="none"/>
        </w:rPr>
        <w:fldChar w:fldCharType="end"/>
      </w:r>
    </w:p>
    <w:p w14:paraId="3BF3DAC3">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_Toc405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3.评审报告</w:t>
      </w:r>
      <w:r>
        <w:tab/>
      </w:r>
      <w:r>
        <w:fldChar w:fldCharType="begin"/>
      </w:r>
      <w:r>
        <w:instrText xml:space="preserve"> PAGEREF _Toc405 \h </w:instrText>
      </w:r>
      <w:r>
        <w:fldChar w:fldCharType="separate"/>
      </w:r>
      <w:r>
        <w:t>9</w:t>
      </w:r>
      <w:r>
        <w:fldChar w:fldCharType="end"/>
      </w:r>
      <w:r>
        <w:rPr>
          <w:rFonts w:hint="eastAsia" w:ascii="宋体" w:hAnsi="宋体" w:cs="宋体"/>
          <w:color w:val="auto"/>
          <w:szCs w:val="44"/>
          <w:highlight w:val="none"/>
        </w:rPr>
        <w:fldChar w:fldCharType="end"/>
      </w:r>
    </w:p>
    <w:p w14:paraId="04FC1E14">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_Toc32605 </w:instrText>
      </w:r>
      <w:r>
        <w:rPr>
          <w:rFonts w:hint="eastAsia" w:ascii="宋体" w:hAnsi="宋体" w:cs="宋体"/>
          <w:szCs w:val="44"/>
          <w:highlight w:val="none"/>
        </w:rPr>
        <w:fldChar w:fldCharType="separate"/>
      </w:r>
      <w:r>
        <w:rPr>
          <w:rFonts w:hint="eastAsia" w:ascii="宋体" w:hAnsi="宋体" w:eastAsia="宋体" w:cs="宋体"/>
          <w:bCs/>
          <w:kern w:val="2"/>
          <w:szCs w:val="21"/>
          <w:highlight w:val="none"/>
          <w:lang w:val="en-US" w:eastAsia="zh-CN" w:bidi="ar-SA"/>
        </w:rPr>
        <w:t>4.评审细则</w:t>
      </w:r>
      <w:r>
        <w:tab/>
      </w:r>
      <w:r>
        <w:fldChar w:fldCharType="begin"/>
      </w:r>
      <w:r>
        <w:instrText xml:space="preserve"> PAGEREF _Toc32605 \h </w:instrText>
      </w:r>
      <w:r>
        <w:fldChar w:fldCharType="separate"/>
      </w:r>
      <w:r>
        <w:t>9</w:t>
      </w:r>
      <w:r>
        <w:fldChar w:fldCharType="end"/>
      </w:r>
      <w:r>
        <w:rPr>
          <w:rFonts w:hint="eastAsia" w:ascii="宋体" w:hAnsi="宋体" w:cs="宋体"/>
          <w:color w:val="auto"/>
          <w:szCs w:val="44"/>
          <w:highlight w:val="none"/>
        </w:rPr>
        <w:fldChar w:fldCharType="end"/>
      </w:r>
    </w:p>
    <w:p w14:paraId="31B8199B">
      <w:pPr>
        <w:pStyle w:val="18"/>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_Toc13103 </w:instrText>
      </w:r>
      <w:r>
        <w:rPr>
          <w:rFonts w:hint="eastAsia" w:ascii="宋体" w:hAnsi="宋体" w:cs="宋体"/>
          <w:szCs w:val="44"/>
          <w:highlight w:val="none"/>
        </w:rPr>
        <w:fldChar w:fldCharType="separate"/>
      </w:r>
      <w:r>
        <w:rPr>
          <w:rFonts w:hint="eastAsia" w:ascii="宋体" w:hAnsi="宋体" w:cs="宋体"/>
          <w:highlight w:val="none"/>
          <w:lang w:eastAsia="zh-CN"/>
        </w:rPr>
        <w:t>第三章</w:t>
      </w:r>
      <w:r>
        <w:rPr>
          <w:rFonts w:hint="eastAsia" w:ascii="宋体" w:hAnsi="宋体" w:cs="宋体"/>
          <w:highlight w:val="none"/>
        </w:rPr>
        <w:t xml:space="preserve"> </w:t>
      </w:r>
      <w:r>
        <w:rPr>
          <w:rFonts w:hint="eastAsia" w:ascii="宋体" w:hAnsi="宋体" w:cs="宋体"/>
          <w:highlight w:val="none"/>
          <w:lang w:eastAsia="zh-CN"/>
        </w:rPr>
        <w:t>报名资料</w:t>
      </w:r>
      <w:r>
        <w:rPr>
          <w:rFonts w:hint="eastAsia" w:ascii="宋体" w:hAnsi="宋体" w:cs="宋体"/>
          <w:highlight w:val="none"/>
        </w:rPr>
        <w:t>格式</w:t>
      </w:r>
      <w:r>
        <w:tab/>
      </w:r>
      <w:r>
        <w:fldChar w:fldCharType="begin"/>
      </w:r>
      <w:r>
        <w:instrText xml:space="preserve"> PAGEREF _Toc13103 \h </w:instrText>
      </w:r>
      <w:r>
        <w:fldChar w:fldCharType="separate"/>
      </w:r>
      <w:r>
        <w:t>24</w:t>
      </w:r>
      <w:r>
        <w:fldChar w:fldCharType="end"/>
      </w:r>
      <w:r>
        <w:rPr>
          <w:rFonts w:hint="eastAsia" w:ascii="宋体" w:hAnsi="宋体" w:cs="宋体"/>
          <w:color w:val="auto"/>
          <w:szCs w:val="44"/>
          <w:highlight w:val="none"/>
        </w:rPr>
        <w:fldChar w:fldCharType="end"/>
      </w:r>
    </w:p>
    <w:p w14:paraId="77E57F96">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_Toc16424 </w:instrText>
      </w:r>
      <w:r>
        <w:rPr>
          <w:rFonts w:hint="eastAsia" w:ascii="宋体" w:hAnsi="宋体" w:cs="宋体"/>
          <w:szCs w:val="44"/>
          <w:highlight w:val="none"/>
        </w:rPr>
        <w:fldChar w:fldCharType="separate"/>
      </w:r>
      <w:r>
        <w:rPr>
          <w:rFonts w:hint="eastAsia" w:ascii="宋体" w:hAnsi="宋体" w:cs="宋体"/>
          <w:highlight w:val="none"/>
        </w:rPr>
        <w:t>格式一、</w:t>
      </w:r>
      <w:r>
        <w:rPr>
          <w:rFonts w:hint="eastAsia" w:ascii="宋体" w:hAnsi="宋体" w:cs="宋体"/>
          <w:highlight w:val="none"/>
          <w:lang w:eastAsia="zh-CN"/>
        </w:rPr>
        <w:t>报名资料</w:t>
      </w:r>
      <w:r>
        <w:rPr>
          <w:rFonts w:hint="eastAsia" w:ascii="宋体" w:hAnsi="宋体" w:cs="宋体"/>
          <w:highlight w:val="none"/>
        </w:rPr>
        <w:t>封面</w:t>
      </w:r>
      <w:r>
        <w:tab/>
      </w:r>
      <w:r>
        <w:fldChar w:fldCharType="begin"/>
      </w:r>
      <w:r>
        <w:instrText xml:space="preserve"> PAGEREF _Toc16424 \h </w:instrText>
      </w:r>
      <w:r>
        <w:fldChar w:fldCharType="separate"/>
      </w:r>
      <w:r>
        <w:t>25</w:t>
      </w:r>
      <w:r>
        <w:fldChar w:fldCharType="end"/>
      </w:r>
      <w:r>
        <w:rPr>
          <w:rFonts w:hint="eastAsia" w:ascii="宋体" w:hAnsi="宋体" w:cs="宋体"/>
          <w:color w:val="auto"/>
          <w:szCs w:val="44"/>
          <w:highlight w:val="none"/>
        </w:rPr>
        <w:fldChar w:fldCharType="end"/>
      </w:r>
    </w:p>
    <w:p w14:paraId="54DB480C">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_Toc20514 </w:instrText>
      </w:r>
      <w:r>
        <w:rPr>
          <w:rFonts w:hint="eastAsia" w:ascii="宋体" w:hAnsi="宋体" w:cs="宋体"/>
          <w:szCs w:val="44"/>
          <w:highlight w:val="none"/>
        </w:rPr>
        <w:fldChar w:fldCharType="separate"/>
      </w:r>
      <w:r>
        <w:rPr>
          <w:rFonts w:hint="eastAsia" w:ascii="宋体" w:hAnsi="宋体" w:cs="宋体"/>
          <w:highlight w:val="none"/>
        </w:rPr>
        <w:t>格式二、用户需求响应表</w:t>
      </w:r>
      <w:r>
        <w:tab/>
      </w:r>
      <w:r>
        <w:fldChar w:fldCharType="begin"/>
      </w:r>
      <w:r>
        <w:instrText xml:space="preserve"> PAGEREF _Toc20514 \h </w:instrText>
      </w:r>
      <w:r>
        <w:fldChar w:fldCharType="separate"/>
      </w:r>
      <w:r>
        <w:t>26</w:t>
      </w:r>
      <w:r>
        <w:fldChar w:fldCharType="end"/>
      </w:r>
      <w:r>
        <w:rPr>
          <w:rFonts w:hint="eastAsia" w:ascii="宋体" w:hAnsi="宋体" w:cs="宋体"/>
          <w:color w:val="auto"/>
          <w:szCs w:val="44"/>
          <w:highlight w:val="none"/>
        </w:rPr>
        <w:fldChar w:fldCharType="end"/>
      </w:r>
    </w:p>
    <w:p w14:paraId="036FB1B6">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_Toc10995 </w:instrText>
      </w:r>
      <w:r>
        <w:rPr>
          <w:rFonts w:hint="eastAsia" w:ascii="宋体" w:hAnsi="宋体" w:cs="宋体"/>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三</w:t>
      </w:r>
      <w:r>
        <w:rPr>
          <w:rFonts w:hint="eastAsia" w:ascii="宋体" w:hAnsi="宋体" w:cs="宋体"/>
          <w:highlight w:val="none"/>
        </w:rPr>
        <w:t>、营业执照</w:t>
      </w:r>
      <w:r>
        <w:rPr>
          <w:rFonts w:hint="eastAsia" w:ascii="宋体" w:hAnsi="宋体" w:cs="宋体"/>
          <w:highlight w:val="none"/>
          <w:lang w:val="en-US" w:eastAsia="zh-CN"/>
        </w:rPr>
        <w:t>/商事登记证</w:t>
      </w:r>
      <w:r>
        <w:tab/>
      </w:r>
      <w:r>
        <w:fldChar w:fldCharType="begin"/>
      </w:r>
      <w:r>
        <w:instrText xml:space="preserve"> PAGEREF _Toc10995 \h </w:instrText>
      </w:r>
      <w:r>
        <w:fldChar w:fldCharType="separate"/>
      </w:r>
      <w:r>
        <w:t>30</w:t>
      </w:r>
      <w:r>
        <w:fldChar w:fldCharType="end"/>
      </w:r>
      <w:r>
        <w:rPr>
          <w:rFonts w:hint="eastAsia" w:ascii="宋体" w:hAnsi="宋体" w:cs="宋体"/>
          <w:color w:val="auto"/>
          <w:szCs w:val="44"/>
          <w:highlight w:val="none"/>
        </w:rPr>
        <w:fldChar w:fldCharType="end"/>
      </w:r>
    </w:p>
    <w:p w14:paraId="4A0C948E">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_Toc11246 </w:instrText>
      </w:r>
      <w:r>
        <w:rPr>
          <w:rFonts w:hint="eastAsia" w:ascii="宋体" w:hAnsi="宋体" w:cs="宋体"/>
          <w:szCs w:val="44"/>
          <w:highlight w:val="none"/>
        </w:rPr>
        <w:fldChar w:fldCharType="separate"/>
      </w:r>
      <w:r>
        <w:rPr>
          <w:rFonts w:hint="eastAsia" w:ascii="Times New Roman" w:hAnsi="Times New Roman" w:eastAsia="宋体" w:cs="Times New Roman"/>
          <w:bCs/>
          <w:szCs w:val="36"/>
          <w:highlight w:val="none"/>
        </w:rPr>
        <w:t>格式</w:t>
      </w:r>
      <w:r>
        <w:rPr>
          <w:rFonts w:hint="eastAsia" w:cs="Times New Roman"/>
          <w:bCs/>
          <w:szCs w:val="36"/>
          <w:highlight w:val="none"/>
          <w:lang w:val="en-US" w:eastAsia="zh-CN"/>
        </w:rPr>
        <w:t>四</w:t>
      </w:r>
      <w:r>
        <w:rPr>
          <w:rFonts w:hint="eastAsia" w:ascii="宋体" w:hAnsi="宋体" w:cs="宋体"/>
          <w:highlight w:val="none"/>
        </w:rPr>
        <w:t>、法定代表人证明书</w:t>
      </w:r>
      <w:r>
        <w:tab/>
      </w:r>
      <w:r>
        <w:fldChar w:fldCharType="begin"/>
      </w:r>
      <w:r>
        <w:instrText xml:space="preserve"> PAGEREF _Toc11246 \h </w:instrText>
      </w:r>
      <w:r>
        <w:fldChar w:fldCharType="separate"/>
      </w:r>
      <w:r>
        <w:t>31</w:t>
      </w:r>
      <w:r>
        <w:fldChar w:fldCharType="end"/>
      </w:r>
      <w:r>
        <w:rPr>
          <w:rFonts w:hint="eastAsia" w:ascii="宋体" w:hAnsi="宋体" w:cs="宋体"/>
          <w:color w:val="auto"/>
          <w:szCs w:val="44"/>
          <w:highlight w:val="none"/>
        </w:rPr>
        <w:fldChar w:fldCharType="end"/>
      </w:r>
    </w:p>
    <w:p w14:paraId="3060BD9B">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_Toc8101 </w:instrText>
      </w:r>
      <w:r>
        <w:rPr>
          <w:rFonts w:hint="eastAsia" w:ascii="宋体" w:hAnsi="宋体" w:cs="宋体"/>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五</w:t>
      </w:r>
      <w:r>
        <w:rPr>
          <w:rFonts w:hint="eastAsia" w:ascii="宋体" w:hAnsi="宋体" w:cs="宋体"/>
          <w:highlight w:val="none"/>
        </w:rPr>
        <w:t>、授权委托证明书</w:t>
      </w:r>
      <w:r>
        <w:tab/>
      </w:r>
      <w:r>
        <w:fldChar w:fldCharType="begin"/>
      </w:r>
      <w:r>
        <w:instrText xml:space="preserve"> PAGEREF _Toc8101 \h </w:instrText>
      </w:r>
      <w:r>
        <w:fldChar w:fldCharType="separate"/>
      </w:r>
      <w:r>
        <w:t>32</w:t>
      </w:r>
      <w:r>
        <w:fldChar w:fldCharType="end"/>
      </w:r>
      <w:r>
        <w:rPr>
          <w:rFonts w:hint="eastAsia" w:ascii="宋体" w:hAnsi="宋体" w:cs="宋体"/>
          <w:color w:val="auto"/>
          <w:szCs w:val="44"/>
          <w:highlight w:val="none"/>
        </w:rPr>
        <w:fldChar w:fldCharType="end"/>
      </w:r>
    </w:p>
    <w:p w14:paraId="714B16B2">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_Toc8127 </w:instrText>
      </w:r>
      <w:r>
        <w:rPr>
          <w:rFonts w:hint="eastAsia" w:ascii="宋体" w:hAnsi="宋体" w:cs="宋体"/>
          <w:szCs w:val="44"/>
          <w:highlight w:val="none"/>
        </w:rPr>
        <w:fldChar w:fldCharType="separate"/>
      </w:r>
      <w:r>
        <w:rPr>
          <w:rFonts w:hint="eastAsia" w:ascii="宋体" w:hAnsi="宋体" w:cs="宋体"/>
          <w:bCs/>
          <w:highlight w:val="none"/>
        </w:rPr>
        <w:t>格式</w:t>
      </w:r>
      <w:r>
        <w:rPr>
          <w:rFonts w:hint="eastAsia" w:ascii="宋体" w:hAnsi="宋体" w:cs="宋体"/>
          <w:bCs/>
          <w:highlight w:val="none"/>
          <w:lang w:eastAsia="zh-CN"/>
        </w:rPr>
        <w:t>六</w:t>
      </w:r>
      <w:r>
        <w:rPr>
          <w:rFonts w:hint="eastAsia" w:ascii="宋体" w:hAnsi="宋体" w:cs="宋体"/>
          <w:bCs/>
          <w:highlight w:val="none"/>
        </w:rPr>
        <w:t>、</w:t>
      </w:r>
      <w:r>
        <w:rPr>
          <w:rFonts w:hint="eastAsia" w:ascii="宋体" w:hAnsi="宋体" w:cs="宋体"/>
          <w:highlight w:val="none"/>
        </w:rPr>
        <w:t>企业信用信息</w:t>
      </w:r>
      <w:r>
        <w:tab/>
      </w:r>
      <w:r>
        <w:fldChar w:fldCharType="begin"/>
      </w:r>
      <w:r>
        <w:instrText xml:space="preserve"> PAGEREF _Toc8127 \h </w:instrText>
      </w:r>
      <w:r>
        <w:fldChar w:fldCharType="separate"/>
      </w:r>
      <w:r>
        <w:t>33</w:t>
      </w:r>
      <w:r>
        <w:fldChar w:fldCharType="end"/>
      </w:r>
      <w:r>
        <w:rPr>
          <w:rFonts w:hint="eastAsia" w:ascii="宋体" w:hAnsi="宋体" w:cs="宋体"/>
          <w:color w:val="auto"/>
          <w:szCs w:val="44"/>
          <w:highlight w:val="none"/>
        </w:rPr>
        <w:fldChar w:fldCharType="end"/>
      </w:r>
    </w:p>
    <w:p w14:paraId="0A558F57">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_Toc4135 </w:instrText>
      </w:r>
      <w:r>
        <w:rPr>
          <w:rFonts w:hint="eastAsia" w:ascii="宋体" w:hAnsi="宋体" w:cs="宋体"/>
          <w:szCs w:val="44"/>
          <w:highlight w:val="none"/>
        </w:rPr>
        <w:fldChar w:fldCharType="separate"/>
      </w:r>
      <w:r>
        <w:rPr>
          <w:rFonts w:hint="eastAsia" w:ascii="宋体" w:hAnsi="宋体" w:cs="宋体"/>
          <w:szCs w:val="20"/>
          <w:highlight w:val="none"/>
        </w:rPr>
        <w:t>格式</w:t>
      </w:r>
      <w:r>
        <w:rPr>
          <w:rFonts w:hint="eastAsia" w:ascii="宋体" w:hAnsi="宋体" w:cs="宋体"/>
          <w:szCs w:val="20"/>
          <w:highlight w:val="none"/>
          <w:lang w:val="en-US" w:eastAsia="zh-CN"/>
        </w:rPr>
        <w:t>七、</w:t>
      </w:r>
      <w:r>
        <w:rPr>
          <w:rFonts w:hint="eastAsia" w:ascii="宋体" w:hAnsi="宋体" w:cs="宋体"/>
          <w:szCs w:val="20"/>
          <w:highlight w:val="none"/>
          <w:lang w:eastAsia="zh-CN"/>
        </w:rPr>
        <w:t>客户清单（</w:t>
      </w:r>
      <w:r>
        <w:rPr>
          <w:rFonts w:hint="eastAsia" w:ascii="宋体" w:hAnsi="宋体" w:cs="宋体"/>
          <w:szCs w:val="20"/>
          <w:highlight w:val="none"/>
          <w:lang w:val="en-US" w:eastAsia="zh-CN"/>
        </w:rPr>
        <w:t>参考</w:t>
      </w:r>
      <w:r>
        <w:rPr>
          <w:rFonts w:hint="eastAsia" w:ascii="宋体" w:hAnsi="宋体" w:cs="宋体"/>
          <w:szCs w:val="20"/>
          <w:highlight w:val="none"/>
          <w:lang w:eastAsia="zh-CN"/>
        </w:rPr>
        <w:t>）</w:t>
      </w:r>
      <w:r>
        <w:tab/>
      </w:r>
      <w:r>
        <w:fldChar w:fldCharType="begin"/>
      </w:r>
      <w:r>
        <w:instrText xml:space="preserve"> PAGEREF _Toc4135 \h </w:instrText>
      </w:r>
      <w:r>
        <w:fldChar w:fldCharType="separate"/>
      </w:r>
      <w:r>
        <w:t>34</w:t>
      </w:r>
      <w:r>
        <w:fldChar w:fldCharType="end"/>
      </w:r>
      <w:r>
        <w:rPr>
          <w:rFonts w:hint="eastAsia" w:ascii="宋体" w:hAnsi="宋体" w:cs="宋体"/>
          <w:color w:val="auto"/>
          <w:szCs w:val="44"/>
          <w:highlight w:val="none"/>
        </w:rPr>
        <w:fldChar w:fldCharType="end"/>
      </w:r>
    </w:p>
    <w:p w14:paraId="1A0BB949">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_Toc9595 </w:instrText>
      </w:r>
      <w:r>
        <w:rPr>
          <w:rFonts w:hint="eastAsia" w:ascii="宋体" w:hAnsi="宋体" w:cs="宋体"/>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八、</w:t>
      </w:r>
      <w:r>
        <w:rPr>
          <w:rFonts w:hint="eastAsia" w:ascii="宋体" w:hAnsi="宋体" w:cs="宋体"/>
          <w:highlight w:val="none"/>
        </w:rPr>
        <w:t>关联企业</w:t>
      </w:r>
      <w:r>
        <w:rPr>
          <w:rFonts w:hint="eastAsia" w:ascii="宋体" w:hAnsi="宋体" w:cs="宋体"/>
          <w:highlight w:val="none"/>
          <w:lang w:eastAsia="zh-CN"/>
        </w:rPr>
        <w:t>申报资料</w:t>
      </w:r>
      <w:r>
        <w:tab/>
      </w:r>
      <w:r>
        <w:fldChar w:fldCharType="begin"/>
      </w:r>
      <w:r>
        <w:instrText xml:space="preserve"> PAGEREF _Toc9595 \h </w:instrText>
      </w:r>
      <w:r>
        <w:fldChar w:fldCharType="separate"/>
      </w:r>
      <w:r>
        <w:t>35</w:t>
      </w:r>
      <w:r>
        <w:fldChar w:fldCharType="end"/>
      </w:r>
      <w:r>
        <w:rPr>
          <w:rFonts w:hint="eastAsia" w:ascii="宋体" w:hAnsi="宋体" w:cs="宋体"/>
          <w:color w:val="auto"/>
          <w:szCs w:val="44"/>
          <w:highlight w:val="none"/>
        </w:rPr>
        <w:fldChar w:fldCharType="end"/>
      </w:r>
    </w:p>
    <w:p w14:paraId="715608DE">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_Toc18378 </w:instrText>
      </w:r>
      <w:r>
        <w:rPr>
          <w:rFonts w:hint="eastAsia" w:ascii="宋体" w:hAnsi="宋体" w:cs="宋体"/>
          <w:szCs w:val="44"/>
          <w:highlight w:val="none"/>
        </w:rPr>
        <w:fldChar w:fldCharType="separate"/>
      </w:r>
      <w:r>
        <w:rPr>
          <w:rFonts w:hint="eastAsia" w:ascii="宋体" w:hAnsi="宋体" w:cs="宋体"/>
          <w:highlight w:val="none"/>
        </w:rPr>
        <w:t>格式</w:t>
      </w:r>
      <w:r>
        <w:rPr>
          <w:rFonts w:hint="eastAsia" w:ascii="宋体" w:hAnsi="宋体" w:cs="宋体"/>
          <w:highlight w:val="none"/>
          <w:lang w:val="en-US" w:eastAsia="zh-CN"/>
        </w:rPr>
        <w:t>九、供应商调查问卷（可填写在报名网站上）</w:t>
      </w:r>
      <w:r>
        <w:tab/>
      </w:r>
      <w:r>
        <w:fldChar w:fldCharType="begin"/>
      </w:r>
      <w:r>
        <w:instrText xml:space="preserve"> PAGEREF _Toc18378 \h </w:instrText>
      </w:r>
      <w:r>
        <w:fldChar w:fldCharType="separate"/>
      </w:r>
      <w:r>
        <w:t>36</w:t>
      </w:r>
      <w:r>
        <w:fldChar w:fldCharType="end"/>
      </w:r>
      <w:r>
        <w:rPr>
          <w:rFonts w:hint="eastAsia" w:ascii="宋体" w:hAnsi="宋体" w:cs="宋体"/>
          <w:color w:val="auto"/>
          <w:szCs w:val="44"/>
          <w:highlight w:val="none"/>
        </w:rPr>
        <w:fldChar w:fldCharType="end"/>
      </w:r>
    </w:p>
    <w:p w14:paraId="0E326964">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_Toc14383 </w:instrText>
      </w:r>
      <w:r>
        <w:rPr>
          <w:rFonts w:hint="eastAsia" w:ascii="宋体" w:hAnsi="宋体" w:cs="宋体"/>
          <w:szCs w:val="44"/>
          <w:highlight w:val="none"/>
        </w:rPr>
        <w:fldChar w:fldCharType="separate"/>
      </w:r>
      <w:r>
        <w:rPr>
          <w:rFonts w:hint="eastAsia"/>
          <w:bCs/>
          <w:highlight w:val="none"/>
          <w:lang w:val="en-US" w:eastAsia="zh-CN"/>
        </w:rPr>
        <w:t>格式十、厂家声明</w:t>
      </w:r>
      <w:r>
        <w:tab/>
      </w:r>
      <w:r>
        <w:fldChar w:fldCharType="begin"/>
      </w:r>
      <w:r>
        <w:instrText xml:space="preserve"> PAGEREF _Toc14383 \h </w:instrText>
      </w:r>
      <w:r>
        <w:fldChar w:fldCharType="separate"/>
      </w:r>
      <w:r>
        <w:t>42</w:t>
      </w:r>
      <w:r>
        <w:fldChar w:fldCharType="end"/>
      </w:r>
      <w:r>
        <w:rPr>
          <w:rFonts w:hint="eastAsia" w:ascii="宋体" w:hAnsi="宋体" w:cs="宋体"/>
          <w:color w:val="auto"/>
          <w:szCs w:val="44"/>
          <w:highlight w:val="none"/>
        </w:rPr>
        <w:fldChar w:fldCharType="end"/>
      </w:r>
    </w:p>
    <w:p w14:paraId="30FE43D8">
      <w:pPr>
        <w:pStyle w:val="21"/>
        <w:tabs>
          <w:tab w:val="right" w:leader="dot" w:pos="8868"/>
        </w:tabs>
      </w:pPr>
      <w:r>
        <w:rPr>
          <w:rFonts w:hint="eastAsia" w:ascii="宋体" w:hAnsi="宋体" w:cs="宋体"/>
          <w:color w:val="auto"/>
          <w:szCs w:val="44"/>
          <w:highlight w:val="none"/>
        </w:rPr>
        <w:fldChar w:fldCharType="begin"/>
      </w:r>
      <w:r>
        <w:rPr>
          <w:rFonts w:hint="eastAsia" w:ascii="宋体" w:hAnsi="宋体" w:cs="宋体"/>
          <w:szCs w:val="44"/>
          <w:highlight w:val="none"/>
        </w:rPr>
        <w:instrText xml:space="preserve"> HYPERLINK \l _Toc9847 </w:instrText>
      </w:r>
      <w:r>
        <w:rPr>
          <w:rFonts w:hint="eastAsia" w:ascii="宋体" w:hAnsi="宋体" w:cs="宋体"/>
          <w:szCs w:val="44"/>
          <w:highlight w:val="none"/>
        </w:rPr>
        <w:fldChar w:fldCharType="separate"/>
      </w:r>
      <w:r>
        <w:rPr>
          <w:rFonts w:hint="eastAsia"/>
          <w:bCs/>
          <w:szCs w:val="21"/>
          <w:highlight w:val="none"/>
          <w:lang w:val="en-US" w:eastAsia="zh-CN"/>
        </w:rPr>
        <w:t>格式十一、合规承诺书</w:t>
      </w:r>
      <w:r>
        <w:tab/>
      </w:r>
      <w:r>
        <w:fldChar w:fldCharType="begin"/>
      </w:r>
      <w:r>
        <w:instrText xml:space="preserve"> PAGEREF _Toc9847 \h </w:instrText>
      </w:r>
      <w:r>
        <w:fldChar w:fldCharType="separate"/>
      </w:r>
      <w:r>
        <w:t>43</w:t>
      </w:r>
      <w:r>
        <w:fldChar w:fldCharType="end"/>
      </w:r>
      <w:r>
        <w:rPr>
          <w:rFonts w:hint="eastAsia" w:ascii="宋体" w:hAnsi="宋体" w:cs="宋体"/>
          <w:color w:val="auto"/>
          <w:szCs w:val="44"/>
          <w:highlight w:val="none"/>
        </w:rPr>
        <w:fldChar w:fldCharType="end"/>
      </w:r>
    </w:p>
    <w:p w14:paraId="78C08EA0">
      <w:pPr>
        <w:pStyle w:val="2"/>
        <w:pageBreakBefore/>
        <w:spacing w:before="156" w:beforeLines="50" w:after="156" w:afterLines="50" w:line="360" w:lineRule="auto"/>
        <w:jc w:val="center"/>
        <w:rPr>
          <w:rFonts w:hint="eastAsia" w:ascii="宋体" w:hAnsi="宋体" w:cs="宋体"/>
          <w:color w:val="auto"/>
          <w:highlight w:val="none"/>
        </w:rPr>
      </w:pPr>
      <w:r>
        <w:rPr>
          <w:rFonts w:hint="eastAsia" w:ascii="宋体" w:hAnsi="宋体" w:cs="宋体"/>
          <w:color w:val="auto"/>
          <w:szCs w:val="44"/>
          <w:highlight w:val="none"/>
        </w:rPr>
        <w:fldChar w:fldCharType="end"/>
      </w:r>
      <w:bookmarkEnd w:id="8"/>
      <w:bookmarkStart w:id="9" w:name="_Toc26082"/>
      <w:r>
        <w:rPr>
          <w:rFonts w:hint="eastAsia" w:ascii="宋体" w:hAnsi="宋体" w:cs="宋体"/>
          <w:color w:val="auto"/>
          <w:highlight w:val="none"/>
          <w:lang w:eastAsia="zh-CN"/>
        </w:rPr>
        <w:t>第一章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招募公告</w:t>
      </w:r>
      <w:bookmarkEnd w:id="9"/>
    </w:p>
    <w:p w14:paraId="6380448D">
      <w:pPr>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rPr>
        <w:t>中国南方航空股份有限公司（以下简称“招募人”或“南航”）因机务专项采购业务需要，拟公开招募并评审确定合格供应商。现就供应商</w:t>
      </w:r>
      <w:r>
        <w:rPr>
          <w:rFonts w:hint="eastAsia" w:ascii="宋体" w:hAnsi="宋体" w:cs="宋体"/>
          <w:color w:val="auto"/>
          <w:highlight w:val="none"/>
          <w:lang w:eastAsia="zh-CN"/>
        </w:rPr>
        <w:t>公开招募</w:t>
      </w:r>
      <w:r>
        <w:rPr>
          <w:rFonts w:hint="eastAsia" w:ascii="宋体" w:hAnsi="宋体" w:cs="宋体"/>
          <w:color w:val="auto"/>
          <w:highlight w:val="none"/>
        </w:rPr>
        <w:t>相关事项进行公告，诚邀符合条件的供应商报名。经评审通过后成为南航机务类专项品类（项目）</w:t>
      </w:r>
      <w:r>
        <w:rPr>
          <w:rFonts w:hint="eastAsia" w:ascii="宋体" w:hAnsi="宋体" w:cs="宋体"/>
          <w:color w:val="auto"/>
          <w:highlight w:val="none"/>
          <w:lang w:val="en-US" w:eastAsia="zh-CN"/>
        </w:rPr>
        <w:t>合格</w:t>
      </w:r>
      <w:r>
        <w:rPr>
          <w:rFonts w:hint="eastAsia" w:ascii="宋体" w:hAnsi="宋体" w:cs="宋体"/>
          <w:color w:val="auto"/>
          <w:highlight w:val="none"/>
          <w:lang w:eastAsia="zh-CN"/>
        </w:rPr>
        <w:t>供应商库</w:t>
      </w:r>
      <w:r>
        <w:rPr>
          <w:rFonts w:hint="eastAsia" w:ascii="宋体" w:hAnsi="宋体" w:cs="宋体"/>
          <w:color w:val="auto"/>
          <w:highlight w:val="none"/>
        </w:rPr>
        <w:t>供应商，后续根据业务在</w:t>
      </w:r>
      <w:r>
        <w:rPr>
          <w:rFonts w:hint="eastAsia" w:ascii="宋体" w:hAnsi="宋体" w:cs="宋体"/>
          <w:color w:val="auto"/>
          <w:highlight w:val="none"/>
          <w:lang w:eastAsia="zh-CN"/>
        </w:rPr>
        <w:t>建立的相应库内邀请已入库供应商参加具体采购项目。</w:t>
      </w:r>
      <w:bookmarkStart w:id="10" w:name="_Toc30878"/>
      <w:bookmarkStart w:id="11" w:name="_Toc32195"/>
      <w:bookmarkStart w:id="12" w:name="_Toc14726"/>
      <w:bookmarkStart w:id="13" w:name="_Toc12615"/>
      <w:bookmarkStart w:id="14" w:name="_Toc12550"/>
      <w:bookmarkStart w:id="15" w:name="_Toc4442"/>
      <w:bookmarkStart w:id="16" w:name="_Toc12908"/>
      <w:bookmarkStart w:id="17" w:name="_Toc28966"/>
      <w:bookmarkStart w:id="18" w:name="_Toc20984"/>
      <w:bookmarkStart w:id="19" w:name="_Toc18933"/>
      <w:bookmarkStart w:id="20" w:name="_Toc25510"/>
      <w:bookmarkStart w:id="21" w:name="_Toc937824449"/>
      <w:bookmarkStart w:id="22" w:name="_Toc22494"/>
      <w:bookmarkStart w:id="23" w:name="_Toc21499"/>
    </w:p>
    <w:p w14:paraId="5A539DD0">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24" w:name="_Toc12070"/>
      <w:r>
        <w:rPr>
          <w:rFonts w:hint="eastAsia" w:ascii="宋体" w:hAnsi="宋体" w:eastAsia="宋体" w:cs="宋体"/>
          <w:b/>
          <w:bCs/>
          <w:color w:val="auto"/>
          <w:kern w:val="2"/>
          <w:sz w:val="21"/>
          <w:szCs w:val="21"/>
          <w:highlight w:val="none"/>
          <w:lang w:val="en-US" w:eastAsia="zh-CN" w:bidi="ar-SA"/>
        </w:rPr>
        <w:t>1.项目简介</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535D597B">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cs="宋体"/>
          <w:color w:val="auto"/>
          <w:szCs w:val="21"/>
          <w:highlight w:val="none"/>
        </w:rPr>
      </w:pPr>
      <w:r>
        <w:rPr>
          <w:rFonts w:hint="eastAsia" w:ascii="宋体" w:hAnsi="宋体" w:cs="宋体"/>
          <w:b/>
          <w:color w:val="auto"/>
          <w:szCs w:val="21"/>
          <w:highlight w:val="none"/>
        </w:rPr>
        <w:t xml:space="preserve">1.1 </w:t>
      </w:r>
      <w:r>
        <w:rPr>
          <w:rFonts w:hint="eastAsia" w:ascii="宋体" w:hAnsi="宋体" w:cs="宋体"/>
          <w:color w:val="auto"/>
          <w:szCs w:val="21"/>
          <w:highlight w:val="none"/>
        </w:rPr>
        <w:t>项目名称：</w:t>
      </w:r>
      <w:r>
        <w:rPr>
          <w:rFonts w:hint="eastAsia" w:ascii="宋体" w:hAnsi="宋体" w:eastAsia="宋体" w:cs="宋体"/>
          <w:color w:val="auto"/>
          <w:kern w:val="2"/>
          <w:sz w:val="21"/>
          <w:szCs w:val="21"/>
          <w:highlight w:val="none"/>
          <w:lang w:val="en-US" w:eastAsia="zh-CN" w:bidi="ar"/>
        </w:rPr>
        <w:t>机务类专项品类（项目）</w:t>
      </w:r>
      <w:bookmarkStart w:id="25" w:name="OLE_LINK7"/>
      <w:r>
        <w:rPr>
          <w:rFonts w:hint="eastAsia" w:ascii="宋体" w:hAnsi="宋体" w:cs="宋体"/>
          <w:color w:val="auto"/>
          <w:kern w:val="2"/>
          <w:sz w:val="21"/>
          <w:szCs w:val="21"/>
          <w:highlight w:val="none"/>
          <w:lang w:val="en-US" w:eastAsia="zh-CN" w:bidi="ar"/>
        </w:rPr>
        <w:t>合格供应商</w:t>
      </w:r>
      <w:r>
        <w:rPr>
          <w:rFonts w:hint="eastAsia" w:ascii="宋体" w:hAnsi="宋体" w:cs="宋体"/>
          <w:color w:val="auto"/>
          <w:szCs w:val="21"/>
          <w:highlight w:val="none"/>
          <w:lang w:val="en-US" w:eastAsia="zh-CN"/>
        </w:rPr>
        <w:t>公开招募项目</w:t>
      </w:r>
      <w:bookmarkEnd w:id="25"/>
      <w:r>
        <w:rPr>
          <w:rFonts w:hint="eastAsia" w:ascii="宋体" w:hAnsi="宋体" w:cs="宋体"/>
          <w:color w:val="auto"/>
          <w:szCs w:val="21"/>
          <w:highlight w:val="none"/>
        </w:rPr>
        <w:t>。</w:t>
      </w:r>
    </w:p>
    <w:p w14:paraId="5E3FC16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rPr>
      </w:pPr>
      <w:r>
        <w:rPr>
          <w:rFonts w:hint="eastAsia" w:ascii="宋体" w:hAnsi="宋体" w:cs="宋体"/>
          <w:b w:val="0"/>
          <w:bCs/>
          <w:color w:val="auto"/>
          <w:szCs w:val="21"/>
          <w:highlight w:val="none"/>
        </w:rPr>
        <w:t>1.</w:t>
      </w:r>
      <w:r>
        <w:rPr>
          <w:rFonts w:hint="eastAsia" w:ascii="宋体" w:hAnsi="宋体" w:cs="宋体"/>
          <w:b w:val="0"/>
          <w:bCs/>
          <w:color w:val="auto"/>
          <w:szCs w:val="21"/>
          <w:highlight w:val="none"/>
          <w:lang w:val="en-US" w:eastAsia="zh-CN"/>
        </w:rPr>
        <w:t>2</w:t>
      </w:r>
      <w:r>
        <w:rPr>
          <w:rFonts w:hint="eastAsia" w:ascii="宋体" w:hAnsi="宋体" w:cs="宋体"/>
          <w:b w:val="0"/>
          <w:bCs/>
          <w:color w:val="auto"/>
          <w:szCs w:val="21"/>
          <w:highlight w:val="none"/>
        </w:rPr>
        <w:t xml:space="preserve"> 项目类别：货物类/服务类。</w:t>
      </w:r>
    </w:p>
    <w:p w14:paraId="04D4015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1.</w:t>
      </w:r>
      <w:r>
        <w:rPr>
          <w:rFonts w:hint="eastAsia" w:ascii="宋体" w:hAnsi="宋体" w:cs="宋体"/>
          <w:b w:val="0"/>
          <w:bCs/>
          <w:color w:val="auto"/>
          <w:szCs w:val="21"/>
          <w:highlight w:val="none"/>
          <w:lang w:val="en-US" w:eastAsia="zh-CN"/>
        </w:rPr>
        <w:t>3</w:t>
      </w:r>
      <w:r>
        <w:rPr>
          <w:rFonts w:hint="eastAsia" w:ascii="宋体" w:hAnsi="宋体" w:cs="宋体"/>
          <w:b w:val="0"/>
          <w:bCs/>
          <w:color w:val="auto"/>
          <w:szCs w:val="21"/>
          <w:highlight w:val="none"/>
        </w:rPr>
        <w:t xml:space="preserve"> 资金来源：企业自筹资金</w:t>
      </w:r>
      <w:r>
        <w:rPr>
          <w:rFonts w:hint="eastAsia" w:ascii="宋体" w:hAnsi="宋体" w:cs="宋体"/>
          <w:b w:val="0"/>
          <w:bCs/>
          <w:color w:val="auto"/>
          <w:szCs w:val="21"/>
          <w:highlight w:val="none"/>
          <w:lang w:eastAsia="zh-CN"/>
        </w:rPr>
        <w:t>。</w:t>
      </w:r>
    </w:p>
    <w:p w14:paraId="28D054C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rPr>
      </w:pPr>
      <w:r>
        <w:rPr>
          <w:rFonts w:hint="eastAsia" w:ascii="宋体" w:hAnsi="宋体" w:cs="宋体"/>
          <w:b w:val="0"/>
          <w:bCs/>
          <w:color w:val="auto"/>
          <w:szCs w:val="21"/>
          <w:highlight w:val="none"/>
        </w:rPr>
        <w:t>1.</w:t>
      </w:r>
      <w:r>
        <w:rPr>
          <w:rFonts w:hint="eastAsia" w:ascii="宋体" w:hAnsi="宋体" w:cs="宋体"/>
          <w:b w:val="0"/>
          <w:bCs/>
          <w:color w:val="auto"/>
          <w:szCs w:val="21"/>
          <w:highlight w:val="none"/>
          <w:lang w:val="en-US" w:eastAsia="zh-CN"/>
        </w:rPr>
        <w:t>4</w:t>
      </w:r>
      <w:r>
        <w:rPr>
          <w:rFonts w:hint="eastAsia" w:ascii="宋体" w:hAnsi="宋体" w:cs="宋体"/>
          <w:b w:val="0"/>
          <w:bCs/>
          <w:color w:val="auto"/>
          <w:szCs w:val="21"/>
          <w:highlight w:val="none"/>
        </w:rPr>
        <w:t xml:space="preserve"> 项目内容：</w:t>
      </w:r>
      <w:r>
        <w:rPr>
          <w:rFonts w:hint="eastAsia" w:ascii="宋体" w:hAnsi="宋体" w:cs="宋体"/>
          <w:b w:val="0"/>
          <w:bCs/>
          <w:color w:val="auto"/>
          <w:szCs w:val="21"/>
          <w:highlight w:val="none"/>
          <w:lang w:eastAsia="zh-CN"/>
        </w:rPr>
        <w:t>建立机务专项品类（项目）采购业务供应商库</w:t>
      </w:r>
      <w:r>
        <w:rPr>
          <w:rFonts w:hint="eastAsia" w:ascii="宋体" w:hAnsi="宋体" w:cs="宋体"/>
          <w:b w:val="0"/>
          <w:bCs/>
          <w:color w:val="auto"/>
          <w:szCs w:val="21"/>
          <w:highlight w:val="none"/>
        </w:rPr>
        <w:t>，</w:t>
      </w:r>
      <w:r>
        <w:rPr>
          <w:rFonts w:hint="eastAsia" w:ascii="宋体" w:hAnsi="宋体" w:cs="宋体"/>
          <w:b w:val="0"/>
          <w:bCs/>
          <w:color w:val="auto"/>
          <w:szCs w:val="21"/>
          <w:highlight w:val="none"/>
          <w:lang w:eastAsia="zh-CN"/>
        </w:rPr>
        <w:t>提供生产所需要的以下货物和服务</w:t>
      </w:r>
      <w:r>
        <w:rPr>
          <w:rFonts w:hint="eastAsia" w:ascii="宋体" w:hAnsi="宋体" w:cs="宋体"/>
          <w:b w:val="0"/>
          <w:bCs/>
          <w:color w:val="auto"/>
          <w:szCs w:val="21"/>
          <w:highlight w:val="none"/>
        </w:rPr>
        <w:t>包括：</w:t>
      </w:r>
    </w:p>
    <w:p w14:paraId="6C64B54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1</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航材</w:t>
      </w:r>
      <w:r>
        <w:rPr>
          <w:rFonts w:hint="eastAsia" w:ascii="宋体" w:hAnsi="宋体" w:cs="宋体"/>
          <w:b w:val="0"/>
          <w:bCs/>
          <w:color w:val="auto"/>
          <w:szCs w:val="21"/>
          <w:highlight w:val="none"/>
          <w:lang w:val="en-US" w:eastAsia="zh-CN"/>
        </w:rPr>
        <w:t>采购</w:t>
      </w:r>
      <w:r>
        <w:rPr>
          <w:rFonts w:hint="eastAsia" w:ascii="宋体" w:hAnsi="宋体" w:cs="宋体"/>
          <w:b w:val="0"/>
          <w:bCs/>
          <w:color w:val="auto"/>
          <w:szCs w:val="21"/>
          <w:highlight w:val="none"/>
        </w:rPr>
        <w:t>类：各类型合格的航空器部件、标准件、原材料（物资类）</w:t>
      </w:r>
      <w:r>
        <w:rPr>
          <w:rFonts w:hint="eastAsia" w:ascii="宋体" w:hAnsi="宋体" w:cs="宋体"/>
          <w:b w:val="0"/>
          <w:bCs/>
          <w:color w:val="auto"/>
          <w:szCs w:val="21"/>
          <w:highlight w:val="none"/>
          <w:lang w:eastAsia="zh-CN"/>
        </w:rPr>
        <w:t>。</w:t>
      </w:r>
    </w:p>
    <w:p w14:paraId="0871E20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2</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航材</w:t>
      </w:r>
      <w:r>
        <w:rPr>
          <w:rFonts w:hint="eastAsia" w:ascii="宋体" w:hAnsi="宋体" w:cs="宋体"/>
          <w:b w:val="0"/>
          <w:bCs/>
          <w:color w:val="auto"/>
          <w:szCs w:val="21"/>
          <w:highlight w:val="none"/>
          <w:lang w:eastAsia="zh-CN"/>
        </w:rPr>
        <w:t>送修类</w:t>
      </w:r>
      <w:r>
        <w:rPr>
          <w:rFonts w:hint="eastAsia" w:ascii="宋体" w:hAnsi="宋体" w:cs="宋体"/>
          <w:b w:val="0"/>
          <w:bCs/>
          <w:color w:val="auto"/>
          <w:szCs w:val="21"/>
          <w:highlight w:val="none"/>
        </w:rPr>
        <w:t>：指对航空器部件实施测试、修理、翻修、改装等工作使其恢复至可用状态</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并提供适航批准标签/批准放行证书，包括提供小时</w:t>
      </w:r>
      <w:r>
        <w:rPr>
          <w:rFonts w:hint="eastAsia" w:ascii="宋体" w:hAnsi="宋体" w:cs="宋体"/>
          <w:b w:val="0"/>
          <w:bCs/>
          <w:color w:val="auto"/>
          <w:szCs w:val="21"/>
          <w:highlight w:val="none"/>
          <w:lang w:val="en-US" w:eastAsia="zh-CN"/>
        </w:rPr>
        <w:t>/</w:t>
      </w:r>
      <w:r>
        <w:rPr>
          <w:rFonts w:hint="eastAsia" w:ascii="宋体" w:hAnsi="宋体" w:cs="宋体"/>
          <w:b w:val="0"/>
          <w:bCs/>
          <w:color w:val="auto"/>
          <w:szCs w:val="21"/>
          <w:highlight w:val="none"/>
        </w:rPr>
        <w:t>起落付费服务、交换件服务、索赔服务等。</w:t>
      </w:r>
    </w:p>
    <w:p w14:paraId="6CE13F8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lang w:val="en-US" w:eastAsia="zh-CN"/>
        </w:rPr>
        <w:t>3</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航化品</w:t>
      </w:r>
      <w:r>
        <w:rPr>
          <w:rFonts w:hint="eastAsia" w:ascii="宋体" w:hAnsi="宋体" w:cs="宋体"/>
          <w:b w:val="0"/>
          <w:bCs/>
          <w:color w:val="auto"/>
          <w:szCs w:val="21"/>
          <w:highlight w:val="none"/>
          <w:lang w:val="en-US" w:eastAsia="zh-CN"/>
        </w:rPr>
        <w:t>采购</w:t>
      </w:r>
      <w:r>
        <w:rPr>
          <w:rFonts w:hint="eastAsia" w:ascii="宋体" w:hAnsi="宋体" w:cs="宋体"/>
          <w:b w:val="0"/>
          <w:bCs/>
          <w:color w:val="auto"/>
          <w:szCs w:val="21"/>
          <w:highlight w:val="none"/>
        </w:rPr>
        <w:t>类：指在航空器或部件使用、维护、维修中所用的化学产品。</w:t>
      </w:r>
    </w:p>
    <w:p w14:paraId="4517C56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rPr>
        <w:t>1.</w:t>
      </w:r>
      <w:r>
        <w:rPr>
          <w:rFonts w:hint="eastAsia" w:ascii="宋体" w:hAnsi="宋体" w:cs="宋体"/>
          <w:b w:val="0"/>
          <w:bCs/>
          <w:color w:val="auto"/>
          <w:szCs w:val="21"/>
          <w:highlight w:val="none"/>
          <w:lang w:val="en-US" w:eastAsia="zh-CN"/>
        </w:rPr>
        <w:t>5</w:t>
      </w: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en-US" w:eastAsia="zh-CN"/>
        </w:rPr>
        <w:t>服务</w:t>
      </w:r>
      <w:r>
        <w:rPr>
          <w:rFonts w:hint="eastAsia" w:ascii="宋体" w:hAnsi="宋体" w:cs="宋体"/>
          <w:b w:val="0"/>
          <w:bCs/>
          <w:color w:val="auto"/>
          <w:szCs w:val="21"/>
          <w:highlight w:val="none"/>
        </w:rPr>
        <w:t>地点</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视招募人具体项目需求而定。</w:t>
      </w:r>
    </w:p>
    <w:p w14:paraId="1FB487C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1.6 服务期：</w:t>
      </w:r>
      <w:r>
        <w:rPr>
          <w:rFonts w:hint="eastAsia" w:ascii="宋体" w:hAnsi="宋体" w:cs="宋体"/>
          <w:b w:val="0"/>
          <w:bCs/>
          <w:color w:val="auto"/>
          <w:szCs w:val="21"/>
          <w:highlight w:val="none"/>
        </w:rPr>
        <w:t>视招募人具体项目需求而定</w:t>
      </w:r>
      <w:r>
        <w:rPr>
          <w:rFonts w:hint="eastAsia" w:ascii="宋体" w:hAnsi="宋体" w:cs="宋体"/>
          <w:b w:val="0"/>
          <w:bCs/>
          <w:color w:val="auto"/>
          <w:szCs w:val="21"/>
          <w:highlight w:val="none"/>
          <w:lang w:eastAsia="zh-CN"/>
        </w:rPr>
        <w:t>。</w:t>
      </w:r>
    </w:p>
    <w:p w14:paraId="028B4A6B">
      <w:pPr>
        <w:keepNext w:val="0"/>
        <w:keepLines w:val="0"/>
        <w:widowControl w:val="0"/>
        <w:suppressLineNumbers w:val="0"/>
        <w:spacing w:before="0" w:beforeAutospacing="0" w:after="0" w:afterAutospacing="0" w:line="360" w:lineRule="auto"/>
        <w:ind w:left="0" w:right="0" w:firstLine="420" w:firstLineChars="200"/>
        <w:jc w:val="both"/>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1.7入库期限</w:t>
      </w:r>
      <w:r>
        <w:rPr>
          <w:rFonts w:hint="eastAsia" w:ascii="宋体" w:hAnsi="宋体" w:cs="宋体"/>
          <w:b w:val="0"/>
          <w:bCs/>
          <w:color w:val="auto"/>
          <w:szCs w:val="21"/>
          <w:highlight w:val="none"/>
        </w:rPr>
        <w:t>：不超过3年，自入库之日起计算。</w:t>
      </w:r>
    </w:p>
    <w:p w14:paraId="3441AFFE">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26" w:name="_Toc9245"/>
      <w:r>
        <w:rPr>
          <w:rFonts w:hint="eastAsia" w:ascii="宋体" w:hAnsi="宋体" w:eastAsia="宋体" w:cs="宋体"/>
          <w:b/>
          <w:bCs/>
          <w:color w:val="auto"/>
          <w:kern w:val="2"/>
          <w:sz w:val="21"/>
          <w:szCs w:val="21"/>
          <w:highlight w:val="none"/>
          <w:lang w:val="en-US" w:eastAsia="zh-CN" w:bidi="ar-SA"/>
        </w:rPr>
        <w:t>2.供应商入库资格要求</w:t>
      </w:r>
      <w:bookmarkEnd w:id="26"/>
    </w:p>
    <w:p w14:paraId="0339C772">
      <w:pPr>
        <w:pStyle w:val="6"/>
        <w:spacing w:line="360" w:lineRule="auto"/>
        <w:ind w:firstLineChars="20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2.1 供应商入库基本要求</w:t>
      </w:r>
    </w:p>
    <w:p w14:paraId="4023765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（1）</w:t>
      </w:r>
      <w:bookmarkStart w:id="27" w:name="OLE_LINK47"/>
      <w:r>
        <w:rPr>
          <w:rFonts w:hint="eastAsia" w:ascii="宋体" w:hAnsi="宋体" w:cs="宋体"/>
          <w:b w:val="0"/>
          <w:bCs/>
          <w:color w:val="auto"/>
          <w:szCs w:val="21"/>
          <w:highlight w:val="none"/>
          <w:lang w:val="en-US" w:eastAsia="zh-CN"/>
        </w:rPr>
        <w:t>具有</w:t>
      </w:r>
      <w:bookmarkStart w:id="28" w:name="OLE_LINK18"/>
      <w:r>
        <w:rPr>
          <w:rFonts w:hint="eastAsia" w:ascii="宋体" w:hAnsi="宋体" w:cs="宋体"/>
          <w:b w:val="0"/>
          <w:bCs/>
          <w:color w:val="auto"/>
          <w:szCs w:val="21"/>
          <w:highlight w:val="none"/>
          <w:lang w:val="en-US" w:eastAsia="zh-CN"/>
        </w:rPr>
        <w:t>独立承担民事责任的能力</w:t>
      </w:r>
      <w:bookmarkEnd w:id="28"/>
      <w:r>
        <w:rPr>
          <w:rFonts w:hint="eastAsia" w:ascii="宋体" w:hAnsi="宋体" w:cs="宋体"/>
          <w:b w:val="0"/>
          <w:bCs/>
          <w:color w:val="auto"/>
          <w:szCs w:val="21"/>
          <w:highlight w:val="none"/>
          <w:lang w:val="en-US" w:eastAsia="zh-CN"/>
        </w:rPr>
        <w:t>。须提供有效营业执照（境外供应商提供商事登记证或同等效力的证明文件）、法定代表人身份证明、或被授权人相关证明材料；</w:t>
      </w:r>
    </w:p>
    <w:bookmarkEnd w:id="27"/>
    <w:p w14:paraId="5493E71E">
      <w:pPr>
        <w:pStyle w:val="6"/>
        <w:spacing w:line="360" w:lineRule="auto"/>
        <w:ind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（2）</w:t>
      </w:r>
      <w:bookmarkStart w:id="29" w:name="OLE_LINK19"/>
      <w:bookmarkStart w:id="30" w:name="OLE_LINK31"/>
      <w:r>
        <w:rPr>
          <w:rFonts w:hint="eastAsia" w:ascii="宋体" w:hAnsi="宋体" w:eastAsia="宋体" w:cs="宋体"/>
          <w:b w:val="0"/>
          <w:bCs/>
          <w:color w:val="auto"/>
          <w:kern w:val="2"/>
          <w:sz w:val="21"/>
          <w:szCs w:val="21"/>
          <w:highlight w:val="none"/>
          <w:lang w:val="en-US" w:eastAsia="zh-CN" w:bidi="ar-SA"/>
        </w:rPr>
        <w:t>具有良好的商业信誉和健全的财务会计制度</w:t>
      </w:r>
      <w:bookmarkEnd w:id="29"/>
      <w:r>
        <w:rPr>
          <w:rFonts w:hint="eastAsia" w:ascii="宋体" w:hAnsi="宋体" w:eastAsia="宋体" w:cs="宋体"/>
          <w:b w:val="0"/>
          <w:bCs/>
          <w:color w:val="auto"/>
          <w:kern w:val="2"/>
          <w:sz w:val="21"/>
          <w:szCs w:val="21"/>
          <w:highlight w:val="none"/>
          <w:lang w:val="en-US" w:eastAsia="zh-CN" w:bidi="ar-SA"/>
        </w:rPr>
        <w:t>。须</w:t>
      </w:r>
      <w:bookmarkStart w:id="31" w:name="OLE_LINK30"/>
      <w:r>
        <w:rPr>
          <w:rFonts w:hint="eastAsia" w:ascii="宋体" w:hAnsi="宋体" w:eastAsia="宋体" w:cs="宋体"/>
          <w:b w:val="0"/>
          <w:bCs/>
          <w:color w:val="auto"/>
          <w:kern w:val="2"/>
          <w:sz w:val="21"/>
          <w:szCs w:val="21"/>
          <w:highlight w:val="none"/>
          <w:lang w:val="en-US" w:eastAsia="zh-CN" w:bidi="ar-SA"/>
        </w:rPr>
        <w:t>提供</w:t>
      </w:r>
      <w:bookmarkStart w:id="32" w:name="OLE_LINK29"/>
      <w:r>
        <w:rPr>
          <w:rFonts w:hint="eastAsia" w:ascii="宋体" w:hAnsi="宋体" w:eastAsia="宋体" w:cs="宋体"/>
          <w:b w:val="0"/>
          <w:bCs/>
          <w:color w:val="auto"/>
          <w:kern w:val="2"/>
          <w:sz w:val="21"/>
          <w:szCs w:val="21"/>
          <w:highlight w:val="none"/>
          <w:lang w:val="en-US" w:eastAsia="zh-CN" w:bidi="ar-SA"/>
        </w:rPr>
        <w:t>近三年审计报告、资信证明、关联企业声明和自我声明等；</w:t>
      </w:r>
      <w:bookmarkEnd w:id="30"/>
    </w:p>
    <w:bookmarkEnd w:id="31"/>
    <w:bookmarkEnd w:id="32"/>
    <w:p w14:paraId="6667BA63">
      <w:pPr>
        <w:pStyle w:val="6"/>
        <w:spacing w:line="360" w:lineRule="auto"/>
        <w:ind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（3）</w:t>
      </w:r>
      <w:bookmarkStart w:id="33" w:name="OLE_LINK33"/>
      <w:bookmarkStart w:id="34" w:name="OLE_LINK34"/>
      <w:r>
        <w:rPr>
          <w:rFonts w:hint="eastAsia" w:ascii="宋体" w:hAnsi="宋体" w:eastAsia="宋体" w:cs="宋体"/>
          <w:b w:val="0"/>
          <w:bCs/>
          <w:color w:val="auto"/>
          <w:kern w:val="2"/>
          <w:sz w:val="21"/>
          <w:szCs w:val="21"/>
          <w:highlight w:val="none"/>
          <w:lang w:val="en-US" w:eastAsia="zh-CN" w:bidi="ar-SA"/>
        </w:rPr>
        <w:t>具有履行合同所必需的设备和专业技术能力</w:t>
      </w:r>
      <w:bookmarkEnd w:id="33"/>
      <w:r>
        <w:rPr>
          <w:rFonts w:hint="eastAsia" w:ascii="宋体" w:hAnsi="宋体" w:eastAsia="宋体" w:cs="宋体"/>
          <w:b w:val="0"/>
          <w:bCs/>
          <w:color w:val="auto"/>
          <w:kern w:val="2"/>
          <w:sz w:val="21"/>
          <w:szCs w:val="21"/>
          <w:highlight w:val="none"/>
          <w:lang w:val="en-US" w:eastAsia="zh-CN" w:bidi="ar-SA"/>
        </w:rPr>
        <w:t>。</w:t>
      </w:r>
      <w:bookmarkStart w:id="35" w:name="OLE_LINK32"/>
      <w:r>
        <w:rPr>
          <w:rFonts w:hint="eastAsia" w:ascii="宋体" w:hAnsi="宋体" w:eastAsia="宋体" w:cs="宋体"/>
          <w:b w:val="0"/>
          <w:bCs/>
          <w:color w:val="auto"/>
          <w:kern w:val="2"/>
          <w:sz w:val="21"/>
          <w:szCs w:val="21"/>
          <w:highlight w:val="none"/>
          <w:lang w:val="en-US" w:eastAsia="zh-CN" w:bidi="ar-SA"/>
        </w:rPr>
        <w:t>须提供设备清单与证明、技术团队资质、类似项目业绩等；</w:t>
      </w:r>
      <w:bookmarkEnd w:id="34"/>
    </w:p>
    <w:bookmarkEnd w:id="35"/>
    <w:p w14:paraId="14F20C93">
      <w:pPr>
        <w:pStyle w:val="6"/>
        <w:spacing w:line="360" w:lineRule="auto"/>
        <w:ind w:firstLineChars="200"/>
        <w:rPr>
          <w:rFonts w:hint="eastAsia" w:ascii="宋体" w:hAnsi="宋体" w:cs="宋体"/>
          <w:b w:val="0"/>
          <w:color w:val="auto"/>
          <w:szCs w:val="21"/>
          <w:highlight w:val="none"/>
          <w:lang w:val="en-US" w:eastAsia="zh-CN"/>
        </w:rPr>
      </w:pPr>
      <w:r>
        <w:rPr>
          <w:rFonts w:hint="eastAsia" w:ascii="宋体" w:hAnsi="宋体" w:cs="宋体"/>
          <w:b w:val="0"/>
          <w:color w:val="auto"/>
          <w:szCs w:val="21"/>
          <w:highlight w:val="none"/>
          <w:lang w:val="en-US" w:eastAsia="zh-CN"/>
        </w:rPr>
        <w:t>（4）</w:t>
      </w:r>
      <w:bookmarkStart w:id="36" w:name="OLE_LINK35"/>
      <w:bookmarkStart w:id="37" w:name="OLE_LINK36"/>
      <w:r>
        <w:rPr>
          <w:rFonts w:hint="eastAsia" w:ascii="宋体" w:hAnsi="宋体" w:cs="宋体"/>
          <w:b w:val="0"/>
          <w:color w:val="auto"/>
          <w:szCs w:val="21"/>
          <w:highlight w:val="none"/>
          <w:lang w:val="en-US" w:eastAsia="zh-CN"/>
        </w:rPr>
        <w:t>近三年内在经营活动中没有重大违法记录</w:t>
      </w:r>
      <w:bookmarkEnd w:id="36"/>
      <w:r>
        <w:rPr>
          <w:rFonts w:hint="eastAsia" w:ascii="宋体" w:hAnsi="宋体" w:cs="宋体"/>
          <w:b w:val="0"/>
          <w:color w:val="auto"/>
          <w:szCs w:val="21"/>
          <w:highlight w:val="none"/>
          <w:lang w:val="en-US" w:eastAsia="zh-CN"/>
        </w:rPr>
        <w:t>。须提供自我声明函、在信用中国、国家企业信用信息公示系统等平台上的核查截图资料；</w:t>
      </w:r>
    </w:p>
    <w:bookmarkEnd w:id="37"/>
    <w:p w14:paraId="59400B59">
      <w:pPr>
        <w:pStyle w:val="6"/>
        <w:spacing w:line="360" w:lineRule="auto"/>
        <w:ind w:firstLineChars="200"/>
        <w:rPr>
          <w:rFonts w:hint="eastAsia" w:ascii="宋体" w:hAnsi="宋体" w:cs="宋体"/>
          <w:b w:val="0"/>
          <w:color w:val="auto"/>
          <w:szCs w:val="21"/>
          <w:highlight w:val="none"/>
          <w:lang w:val="en-US" w:eastAsia="zh-CN"/>
        </w:rPr>
      </w:pPr>
      <w:r>
        <w:rPr>
          <w:rFonts w:hint="eastAsia" w:ascii="宋体" w:hAnsi="宋体" w:cs="宋体"/>
          <w:b w:val="0"/>
          <w:color w:val="auto"/>
          <w:szCs w:val="21"/>
          <w:highlight w:val="none"/>
          <w:lang w:val="en-US" w:eastAsia="zh-CN"/>
        </w:rPr>
        <w:t>（5）不属于南航禁止交易企业或限制交易供应商；</w:t>
      </w:r>
    </w:p>
    <w:p w14:paraId="7B801DA7">
      <w:pPr>
        <w:pStyle w:val="6"/>
        <w:spacing w:line="360" w:lineRule="auto"/>
        <w:ind w:firstLineChars="200"/>
        <w:rPr>
          <w:rFonts w:hint="eastAsia" w:ascii="宋体" w:hAnsi="宋体" w:cs="宋体"/>
          <w:b w:val="0"/>
          <w:color w:val="auto"/>
          <w:szCs w:val="21"/>
          <w:highlight w:val="none"/>
          <w:lang w:val="en-US" w:eastAsia="zh-CN"/>
        </w:rPr>
      </w:pPr>
      <w:r>
        <w:rPr>
          <w:rFonts w:hint="eastAsia" w:ascii="宋体" w:hAnsi="宋体" w:cs="宋体"/>
          <w:b w:val="0"/>
          <w:color w:val="auto"/>
          <w:szCs w:val="21"/>
          <w:highlight w:val="none"/>
          <w:lang w:val="en-US" w:eastAsia="zh-CN"/>
        </w:rPr>
        <w:t>（6）其他专业能力要求根据实际情况确定。须提供特定行业资质、质量体系证书、特定产 品批准等。</w:t>
      </w:r>
    </w:p>
    <w:p w14:paraId="0D319419">
      <w:pPr>
        <w:pStyle w:val="6"/>
        <w:spacing w:line="360" w:lineRule="auto"/>
        <w:ind w:firstLineChars="20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2.2</w:t>
      </w:r>
      <w:bookmarkStart w:id="38" w:name="OLE_LINK38"/>
      <w:r>
        <w:rPr>
          <w:rFonts w:hint="eastAsia" w:ascii="宋体" w:hAnsi="宋体" w:cs="宋体"/>
          <w:b/>
          <w:color w:val="auto"/>
          <w:szCs w:val="21"/>
          <w:highlight w:val="none"/>
          <w:lang w:val="en-US" w:eastAsia="zh-CN"/>
        </w:rPr>
        <w:t xml:space="preserve"> 航材分销商入库要求</w:t>
      </w:r>
    </w:p>
    <w:bookmarkEnd w:id="38"/>
    <w:p w14:paraId="7FA87384">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bookmarkStart w:id="39" w:name="OLE_LINK2"/>
      <w:r>
        <w:rPr>
          <w:rFonts w:hint="eastAsia" w:asciiTheme="minorEastAsia" w:hAnsiTheme="minorEastAsia" w:eastAsiaTheme="minorEastAsia" w:cstheme="minorEastAsia"/>
          <w:b w:val="0"/>
          <w:color w:val="auto"/>
          <w:szCs w:val="21"/>
          <w:highlight w:val="none"/>
          <w:lang w:val="en-US" w:eastAsia="zh-CN"/>
        </w:rPr>
        <w:t>（1）</w:t>
      </w:r>
      <w:r>
        <w:rPr>
          <w:rFonts w:hint="eastAsia" w:asciiTheme="minorEastAsia" w:hAnsiTheme="minorEastAsia" w:eastAsiaTheme="minorEastAsia" w:cstheme="minorEastAsia"/>
          <w:i w:val="0"/>
          <w:iCs w:val="0"/>
          <w:caps w:val="0"/>
          <w:color w:val="auto"/>
          <w:spacing w:val="0"/>
          <w:sz w:val="21"/>
          <w:szCs w:val="21"/>
          <w:highlight w:val="none"/>
          <w:shd w:val="clear" w:fill="FFFFFF"/>
        </w:rPr>
        <w:t>具备第2.1条供应商入库基本要求</w:t>
      </w:r>
      <w:r>
        <w:rPr>
          <w:rFonts w:hint="eastAsia" w:asciiTheme="minorEastAsia" w:hAnsiTheme="minorEastAsia" w:eastAsiaTheme="minorEastAsia" w:cstheme="minorEastAsia"/>
          <w:i w:val="0"/>
          <w:iCs w:val="0"/>
          <w:caps w:val="0"/>
          <w:color w:val="auto"/>
          <w:spacing w:val="0"/>
          <w:sz w:val="21"/>
          <w:szCs w:val="21"/>
          <w:highlight w:val="none"/>
          <w:shd w:val="clear" w:fill="FFFFFF"/>
          <w:lang w:eastAsia="zh-CN"/>
        </w:rPr>
        <w:t>；</w:t>
      </w:r>
    </w:p>
    <w:bookmarkEnd w:id="39"/>
    <w:p w14:paraId="5085D310">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（2）</w:t>
      </w:r>
      <w:bookmarkStart w:id="40" w:name="OLE_LINK39"/>
      <w:r>
        <w:rPr>
          <w:rFonts w:hint="eastAsia" w:asciiTheme="minorEastAsia" w:hAnsiTheme="minorEastAsia" w:eastAsiaTheme="minorEastAsia" w:cstheme="minorEastAsia"/>
          <w:b w:val="0"/>
          <w:color w:val="auto"/>
          <w:szCs w:val="21"/>
          <w:highlight w:val="none"/>
          <w:lang w:val="en-US" w:eastAsia="zh-CN"/>
        </w:rPr>
        <w:t>国内应获得中国民航维修协会颁发的《航材分销商认可证书》；</w:t>
      </w:r>
    </w:p>
    <w:p w14:paraId="5AB584C9">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（3）境外分销商原则上应获得 ASA-100 认证，并持有原始制造商（OEM）的授权分销函；</w:t>
      </w:r>
    </w:p>
    <w:p w14:paraId="70BCB25D">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（4）如涉及航空油料分销，还应持有 CAAC 颁发的《民用航空油料供应企业适航批准书》；</w:t>
      </w:r>
    </w:p>
    <w:p w14:paraId="4C48B603">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（5）最近三年内未被民航局通报重大质量问题；</w:t>
      </w:r>
    </w:p>
    <w:p w14:paraId="542B637D">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（6）采购需求须在分销商的分销产品范围内。</w:t>
      </w:r>
    </w:p>
    <w:bookmarkEnd w:id="40"/>
    <w:p w14:paraId="3326871C">
      <w:pPr>
        <w:pStyle w:val="6"/>
        <w:spacing w:line="360" w:lineRule="auto"/>
        <w:ind w:firstLineChars="20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2.3 </w:t>
      </w:r>
      <w:bookmarkStart w:id="41" w:name="OLE_LINK40"/>
      <w:r>
        <w:rPr>
          <w:rFonts w:hint="eastAsia" w:ascii="宋体" w:hAnsi="宋体" w:cs="宋体"/>
          <w:b/>
          <w:bCs/>
          <w:color w:val="auto"/>
          <w:szCs w:val="21"/>
          <w:highlight w:val="none"/>
          <w:lang w:val="en-US" w:eastAsia="zh-CN"/>
        </w:rPr>
        <w:t>PMA/TSO制造厂商入库要求</w:t>
      </w:r>
      <w:bookmarkEnd w:id="41"/>
    </w:p>
    <w:p w14:paraId="215FBB0B">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bookmarkStart w:id="42" w:name="OLE_LINK3"/>
      <w:r>
        <w:rPr>
          <w:rFonts w:hint="eastAsia" w:asciiTheme="minorEastAsia" w:hAnsiTheme="minorEastAsia" w:eastAsiaTheme="minorEastAsia" w:cstheme="minorEastAsia"/>
          <w:b w:val="0"/>
          <w:color w:val="auto"/>
          <w:szCs w:val="21"/>
          <w:highlight w:val="none"/>
          <w:lang w:val="en-US" w:eastAsia="zh-CN"/>
        </w:rPr>
        <w:t>（1）</w:t>
      </w:r>
      <w:r>
        <w:rPr>
          <w:rFonts w:hint="eastAsia" w:asciiTheme="minorEastAsia" w:hAnsiTheme="minorEastAsia" w:eastAsiaTheme="minorEastAsia" w:cstheme="minorEastAsia"/>
          <w:i w:val="0"/>
          <w:iCs w:val="0"/>
          <w:caps w:val="0"/>
          <w:color w:val="auto"/>
          <w:spacing w:val="0"/>
          <w:sz w:val="21"/>
          <w:szCs w:val="21"/>
          <w:highlight w:val="none"/>
          <w:shd w:val="clear" w:fill="FFFFFF"/>
        </w:rPr>
        <w:t>具备第2.1条供应商入库基本要求</w:t>
      </w:r>
      <w:r>
        <w:rPr>
          <w:rFonts w:hint="eastAsia" w:asciiTheme="minorEastAsia" w:hAnsiTheme="minorEastAsia" w:eastAsiaTheme="minorEastAsia" w:cstheme="minorEastAsia"/>
          <w:i w:val="0"/>
          <w:iCs w:val="0"/>
          <w:caps w:val="0"/>
          <w:color w:val="auto"/>
          <w:spacing w:val="0"/>
          <w:sz w:val="21"/>
          <w:szCs w:val="21"/>
          <w:highlight w:val="none"/>
          <w:shd w:val="clear" w:fill="FFFFFF"/>
          <w:lang w:eastAsia="zh-CN"/>
        </w:rPr>
        <w:t>；</w:t>
      </w:r>
    </w:p>
    <w:bookmarkEnd w:id="42"/>
    <w:p w14:paraId="1233C4E5">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bookmarkStart w:id="43" w:name="OLE_LINK41"/>
      <w:r>
        <w:rPr>
          <w:rFonts w:hint="eastAsia" w:asciiTheme="minorEastAsia" w:hAnsiTheme="minorEastAsia" w:eastAsiaTheme="minorEastAsia" w:cstheme="minorEastAsia"/>
          <w:b w:val="0"/>
          <w:color w:val="auto"/>
          <w:szCs w:val="21"/>
          <w:highlight w:val="none"/>
          <w:lang w:val="en-US" w:eastAsia="zh-CN"/>
        </w:rPr>
        <w:t>（2）国内制造单位应获得 CAAC 颁发的《零部件制造人批准书》（</w:t>
      </w:r>
      <w:r>
        <w:rPr>
          <w:rFonts w:hint="default" w:asciiTheme="minorEastAsia" w:hAnsiTheme="minorEastAsia" w:eastAsiaTheme="minorEastAsia" w:cstheme="minorEastAsia"/>
          <w:b w:val="0"/>
          <w:color w:val="auto"/>
          <w:szCs w:val="21"/>
          <w:highlight w:val="none"/>
          <w:lang w:val="en-US" w:eastAsia="zh-CN"/>
        </w:rPr>
        <w:t>PMA</w:t>
      </w:r>
      <w:r>
        <w:rPr>
          <w:rFonts w:hint="eastAsia" w:asciiTheme="minorEastAsia" w:hAnsiTheme="minorEastAsia" w:eastAsiaTheme="minorEastAsia" w:cstheme="minorEastAsia"/>
          <w:b w:val="0"/>
          <w:color w:val="auto"/>
          <w:szCs w:val="21"/>
          <w:highlight w:val="none"/>
          <w:lang w:val="en-US" w:eastAsia="zh-CN"/>
        </w:rPr>
        <w:t>）或《技术标准规定项目 批准书》（</w:t>
      </w:r>
      <w:r>
        <w:rPr>
          <w:rFonts w:hint="default" w:asciiTheme="minorEastAsia" w:hAnsiTheme="minorEastAsia" w:eastAsiaTheme="minorEastAsia" w:cstheme="minorEastAsia"/>
          <w:b w:val="0"/>
          <w:color w:val="auto"/>
          <w:szCs w:val="21"/>
          <w:highlight w:val="none"/>
          <w:lang w:val="en-US" w:eastAsia="zh-CN"/>
        </w:rPr>
        <w:t>CTSOA</w:t>
      </w:r>
      <w:r>
        <w:rPr>
          <w:rFonts w:hint="eastAsia" w:asciiTheme="minorEastAsia" w:hAnsiTheme="minorEastAsia" w:eastAsiaTheme="minorEastAsia" w:cstheme="minorEastAsia"/>
          <w:b w:val="0"/>
          <w:color w:val="auto"/>
          <w:szCs w:val="21"/>
          <w:highlight w:val="none"/>
          <w:lang w:val="en-US" w:eastAsia="zh-CN"/>
        </w:rPr>
        <w:t>）（包含装机批准）；</w:t>
      </w:r>
    </w:p>
    <w:p w14:paraId="47215995">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（3）境外制造单位应获得FAA颁发的</w:t>
      </w:r>
      <w:r>
        <w:rPr>
          <w:rFonts w:hint="default" w:asciiTheme="minorEastAsia" w:hAnsiTheme="minorEastAsia" w:eastAsiaTheme="minorEastAsia" w:cstheme="minorEastAsia"/>
          <w:b w:val="0"/>
          <w:color w:val="auto"/>
          <w:szCs w:val="21"/>
          <w:highlight w:val="none"/>
          <w:lang w:val="en-US" w:eastAsia="zh-CN"/>
        </w:rPr>
        <w:t>PMA</w:t>
      </w:r>
      <w:r>
        <w:rPr>
          <w:rFonts w:hint="eastAsia" w:asciiTheme="minorEastAsia" w:hAnsiTheme="minorEastAsia" w:eastAsiaTheme="minorEastAsia" w:cstheme="minorEastAsia"/>
          <w:b w:val="0"/>
          <w:color w:val="auto"/>
          <w:szCs w:val="21"/>
          <w:highlight w:val="none"/>
          <w:lang w:val="en-US" w:eastAsia="zh-CN"/>
        </w:rPr>
        <w:t>或等效批准；</w:t>
      </w:r>
    </w:p>
    <w:p w14:paraId="1FAF9BBA">
      <w:pPr>
        <w:pStyle w:val="6"/>
        <w:spacing w:line="360" w:lineRule="auto"/>
        <w:ind w:firstLineChars="200"/>
        <w:rPr>
          <w:rFonts w:hint="eastAsia" w:asciiTheme="minorEastAsia" w:hAnsiTheme="minorEastAsia" w:eastAsiaTheme="minorEastAsia" w:cstheme="minorEastAsia"/>
          <w:b w:val="0"/>
          <w:strike w:val="0"/>
          <w:dstrike w:val="0"/>
          <w:color w:val="auto"/>
          <w:szCs w:val="21"/>
          <w:highlight w:val="none"/>
          <w:lang w:val="en-US" w:eastAsia="zh-CN"/>
        </w:rPr>
      </w:pPr>
      <w:r>
        <w:rPr>
          <w:rFonts w:hint="eastAsia" w:asciiTheme="minorEastAsia" w:hAnsiTheme="minorEastAsia" w:eastAsiaTheme="minorEastAsia" w:cstheme="minorEastAsia"/>
          <w:b w:val="0"/>
          <w:strike w:val="0"/>
          <w:dstrike w:val="0"/>
          <w:color w:val="auto"/>
          <w:szCs w:val="21"/>
          <w:highlight w:val="none"/>
          <w:lang w:val="en-US" w:eastAsia="zh-CN"/>
        </w:rPr>
        <w:t>（4）最近三年内未被民航局通报重大质量问题；</w:t>
      </w:r>
    </w:p>
    <w:p w14:paraId="20C200A2">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（5）采购需求须在制造商的获批制造能力范围内，须提供局方批准的《零部件制造人批准书项目单》。</w:t>
      </w:r>
    </w:p>
    <w:bookmarkEnd w:id="43"/>
    <w:p w14:paraId="4CDB75A8">
      <w:pPr>
        <w:pStyle w:val="6"/>
        <w:spacing w:line="360" w:lineRule="auto"/>
        <w:ind w:firstLineChars="20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2.4航材承修商入库要求</w:t>
      </w:r>
    </w:p>
    <w:p w14:paraId="5BED7E5C">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bookmarkStart w:id="44" w:name="OLE_LINK4"/>
      <w:r>
        <w:rPr>
          <w:rFonts w:hint="eastAsia" w:asciiTheme="minorEastAsia" w:hAnsiTheme="minorEastAsia" w:eastAsiaTheme="minorEastAsia" w:cstheme="minorEastAsia"/>
          <w:b w:val="0"/>
          <w:color w:val="auto"/>
          <w:szCs w:val="21"/>
          <w:highlight w:val="none"/>
          <w:lang w:val="en-US" w:eastAsia="zh-CN"/>
        </w:rPr>
        <w:t>（1）具备第2.1条供应商入库基本要求；</w:t>
      </w:r>
    </w:p>
    <w:bookmarkEnd w:id="44"/>
    <w:p w14:paraId="2458609D">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bookmarkStart w:id="45" w:name="OLE_LINK37"/>
      <w:r>
        <w:rPr>
          <w:rFonts w:hint="eastAsia" w:asciiTheme="minorEastAsia" w:hAnsiTheme="minorEastAsia" w:eastAsiaTheme="minorEastAsia" w:cstheme="minorEastAsia"/>
          <w:b w:val="0"/>
          <w:color w:val="auto"/>
          <w:szCs w:val="21"/>
          <w:highlight w:val="none"/>
          <w:lang w:val="en-US" w:eastAsia="zh-CN"/>
        </w:rPr>
        <w:t>（2）</w:t>
      </w:r>
      <w:r>
        <w:rPr>
          <w:rFonts w:hint="default" w:asciiTheme="minorEastAsia" w:hAnsiTheme="minorEastAsia" w:eastAsiaTheme="minorEastAsia" w:cstheme="minorEastAsia"/>
          <w:b w:val="0"/>
          <w:color w:val="auto"/>
          <w:szCs w:val="21"/>
          <w:highlight w:val="none"/>
          <w:lang w:val="en-US" w:eastAsia="zh-CN"/>
        </w:rPr>
        <w:t>国内维修单位应获得中国民用航空局（CAAC）颁发的《维修许可证》，且批准维修范围涵盖具体送修航材的件号或类别；</w:t>
      </w:r>
    </w:p>
    <w:p w14:paraId="2990FEF7">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w:t>
      </w:r>
      <w:r>
        <w:rPr>
          <w:rFonts w:hint="default" w:asciiTheme="minorEastAsia" w:hAnsiTheme="minorEastAsia" w:eastAsiaTheme="minorEastAsia" w:cstheme="minorEastAsia"/>
          <w:b w:val="0"/>
          <w:color w:val="auto"/>
          <w:szCs w:val="21"/>
          <w:highlight w:val="none"/>
          <w:lang w:val="en-US" w:eastAsia="zh-CN"/>
        </w:rPr>
        <w:t>境外维修单位除获得 CAAC 维修许可证外，至少还应获得美国联邦航空局（FAA）或欧洲航空安全局（EASA）颁发的维修许可证；</w:t>
      </w:r>
    </w:p>
    <w:p w14:paraId="00AE51C8">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（4）最近三年内</w:t>
      </w:r>
      <w:r>
        <w:rPr>
          <w:rFonts w:hint="default" w:asciiTheme="minorEastAsia" w:hAnsiTheme="minorEastAsia" w:eastAsiaTheme="minorEastAsia" w:cstheme="minorEastAsia"/>
          <w:b w:val="0"/>
          <w:color w:val="auto"/>
          <w:szCs w:val="21"/>
          <w:highlight w:val="none"/>
          <w:lang w:val="en-US" w:eastAsia="zh-CN"/>
        </w:rPr>
        <w:t>未被民航局通报重大质量问题</w:t>
      </w:r>
      <w:r>
        <w:rPr>
          <w:rFonts w:hint="eastAsia" w:asciiTheme="minorEastAsia" w:hAnsiTheme="minorEastAsia" w:eastAsiaTheme="minorEastAsia" w:cstheme="minorEastAsia"/>
          <w:b w:val="0"/>
          <w:color w:val="auto"/>
          <w:szCs w:val="21"/>
          <w:highlight w:val="none"/>
          <w:lang w:val="en-US" w:eastAsia="zh-CN"/>
        </w:rPr>
        <w:t>；</w:t>
      </w:r>
    </w:p>
    <w:p w14:paraId="6E1480B4">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（5）</w:t>
      </w:r>
      <w:r>
        <w:rPr>
          <w:rFonts w:hint="default" w:asciiTheme="minorEastAsia" w:hAnsiTheme="minorEastAsia" w:eastAsiaTheme="minorEastAsia" w:cstheme="minorEastAsia"/>
          <w:b w:val="0"/>
          <w:color w:val="auto"/>
          <w:szCs w:val="21"/>
          <w:highlight w:val="none"/>
          <w:lang w:val="en-US" w:eastAsia="zh-CN"/>
        </w:rPr>
        <w:t>送修需求须在承修商的获批修理能力范围内</w:t>
      </w:r>
      <w:r>
        <w:rPr>
          <w:rFonts w:hint="eastAsia" w:asciiTheme="minorEastAsia" w:hAnsiTheme="minorEastAsia" w:eastAsiaTheme="minorEastAsia" w:cstheme="minorEastAsia"/>
          <w:b w:val="0"/>
          <w:color w:val="auto"/>
          <w:szCs w:val="21"/>
          <w:highlight w:val="none"/>
          <w:lang w:val="en-US" w:eastAsia="zh-CN"/>
        </w:rPr>
        <w:t>，须提供局方批准的《部件维修能力清单》。</w:t>
      </w:r>
    </w:p>
    <w:bookmarkEnd w:id="45"/>
    <w:p w14:paraId="46C9CF8D">
      <w:pPr>
        <w:pStyle w:val="6"/>
        <w:spacing w:line="360" w:lineRule="auto"/>
        <w:ind w:firstLineChars="20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2.5</w:t>
      </w:r>
      <w:bookmarkStart w:id="46" w:name="OLE_LINK42"/>
      <w:r>
        <w:rPr>
          <w:rFonts w:hint="eastAsia" w:ascii="宋体" w:hAnsi="宋体" w:cs="宋体"/>
          <w:b/>
          <w:bCs/>
          <w:color w:val="auto"/>
          <w:szCs w:val="21"/>
          <w:highlight w:val="none"/>
          <w:lang w:val="en-US" w:eastAsia="zh-CN"/>
        </w:rPr>
        <w:t>航化品制造厂商入库要求</w:t>
      </w:r>
    </w:p>
    <w:bookmarkEnd w:id="46"/>
    <w:p w14:paraId="39939BB9">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bookmarkStart w:id="47" w:name="OLE_LINK5"/>
      <w:r>
        <w:rPr>
          <w:rFonts w:hint="eastAsia" w:asciiTheme="minorEastAsia" w:hAnsiTheme="minorEastAsia" w:eastAsiaTheme="minorEastAsia" w:cstheme="minorEastAsia"/>
          <w:b w:val="0"/>
          <w:color w:val="auto"/>
          <w:szCs w:val="21"/>
          <w:highlight w:val="none"/>
          <w:lang w:val="en-US" w:eastAsia="zh-CN"/>
        </w:rPr>
        <w:t>（1）具备第2.1条供应商入库基本要求；</w:t>
      </w:r>
    </w:p>
    <w:bookmarkEnd w:id="47"/>
    <w:p w14:paraId="6287F61B">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bookmarkStart w:id="48" w:name="OLE_LINK43"/>
      <w:r>
        <w:rPr>
          <w:rFonts w:hint="eastAsia" w:asciiTheme="minorEastAsia" w:hAnsiTheme="minorEastAsia" w:eastAsiaTheme="minorEastAsia" w:cstheme="minorEastAsia"/>
          <w:b w:val="0"/>
          <w:color w:val="auto"/>
          <w:szCs w:val="21"/>
          <w:highlight w:val="none"/>
          <w:lang w:val="en-US" w:eastAsia="zh-CN"/>
        </w:rPr>
        <w:t>（2）</w:t>
      </w:r>
      <w:r>
        <w:rPr>
          <w:rFonts w:hint="default" w:asciiTheme="minorEastAsia" w:hAnsiTheme="minorEastAsia" w:eastAsiaTheme="minorEastAsia" w:cstheme="minorEastAsia"/>
          <w:b w:val="0"/>
          <w:color w:val="auto"/>
          <w:szCs w:val="21"/>
          <w:highlight w:val="none"/>
          <w:lang w:val="en-US" w:eastAsia="zh-CN"/>
        </w:rPr>
        <w:t>国内航化制造单位应获得 CAAC 颁发的《民用航空用化学产品设计/生产批准函》</w:t>
      </w:r>
      <w:r>
        <w:rPr>
          <w:rFonts w:hint="eastAsia" w:asciiTheme="minorEastAsia" w:hAnsiTheme="minorEastAsia" w:eastAsiaTheme="minorEastAsia" w:cstheme="minorEastAsia"/>
          <w:b w:val="0"/>
          <w:color w:val="auto"/>
          <w:szCs w:val="21"/>
          <w:highlight w:val="none"/>
          <w:lang w:val="en-US" w:eastAsia="zh-CN"/>
        </w:rPr>
        <w:t>；</w:t>
      </w:r>
    </w:p>
    <w:p w14:paraId="174ADA57">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w:t>
      </w:r>
      <w:r>
        <w:rPr>
          <w:rFonts w:hint="default" w:asciiTheme="minorEastAsia" w:hAnsiTheme="minorEastAsia" w:eastAsiaTheme="minorEastAsia" w:cstheme="minorEastAsia"/>
          <w:b w:val="0"/>
          <w:color w:val="auto"/>
          <w:szCs w:val="21"/>
          <w:highlight w:val="none"/>
          <w:lang w:val="en-US" w:eastAsia="zh-CN"/>
        </w:rPr>
        <w:t>境外航化制造单位应通过 ISO 9001 或 AS9100 等质量体系认证，且其产品符合飞机制造厂家的持续适航文件要求符合 CCAR-53-R2《民用航空化学产品适航规定》的相关要求，或提供飞机制造厂家持续适航文件中明确列明的产品型号；</w:t>
      </w:r>
    </w:p>
    <w:p w14:paraId="75EC4AD5">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（4）最近三年内</w:t>
      </w:r>
      <w:r>
        <w:rPr>
          <w:rFonts w:hint="default" w:asciiTheme="minorEastAsia" w:hAnsiTheme="minorEastAsia" w:eastAsiaTheme="minorEastAsia" w:cstheme="minorEastAsia"/>
          <w:b w:val="0"/>
          <w:color w:val="auto"/>
          <w:szCs w:val="21"/>
          <w:highlight w:val="none"/>
          <w:lang w:val="en-US" w:eastAsia="zh-CN"/>
        </w:rPr>
        <w:t>未被民航局通报重大质量问题</w:t>
      </w:r>
      <w:r>
        <w:rPr>
          <w:rFonts w:hint="eastAsia" w:asciiTheme="minorEastAsia" w:hAnsiTheme="minorEastAsia" w:eastAsiaTheme="minorEastAsia" w:cstheme="minorEastAsia"/>
          <w:b w:val="0"/>
          <w:color w:val="auto"/>
          <w:szCs w:val="21"/>
          <w:highlight w:val="none"/>
          <w:lang w:val="en-US" w:eastAsia="zh-CN"/>
        </w:rPr>
        <w:t>；</w:t>
      </w:r>
    </w:p>
    <w:p w14:paraId="6BC5C31A">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（5）</w:t>
      </w:r>
      <w:r>
        <w:rPr>
          <w:rFonts w:hint="default" w:asciiTheme="minorEastAsia" w:hAnsiTheme="minorEastAsia" w:eastAsiaTheme="minorEastAsia" w:cstheme="minorEastAsia"/>
          <w:b w:val="0"/>
          <w:color w:val="auto"/>
          <w:szCs w:val="21"/>
          <w:highlight w:val="none"/>
          <w:lang w:val="en-US" w:eastAsia="zh-CN"/>
        </w:rPr>
        <w:t>采购需求须在制造商获批产品范围内</w:t>
      </w:r>
      <w:r>
        <w:rPr>
          <w:rFonts w:hint="eastAsia" w:asciiTheme="minorEastAsia" w:hAnsiTheme="minorEastAsia" w:eastAsiaTheme="minorEastAsia" w:cstheme="minorEastAsia"/>
          <w:b w:val="0"/>
          <w:color w:val="auto"/>
          <w:szCs w:val="21"/>
          <w:highlight w:val="none"/>
          <w:lang w:val="en-US" w:eastAsia="zh-CN"/>
        </w:rPr>
        <w:t>，须提供局方批准的《民用航空用化学产品设计/生产批准函项目单》。</w:t>
      </w:r>
    </w:p>
    <w:bookmarkEnd w:id="48"/>
    <w:p w14:paraId="5E725B47">
      <w:pPr>
        <w:pStyle w:val="6"/>
        <w:spacing w:line="360" w:lineRule="auto"/>
        <w:ind w:firstLineChars="20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2.6 </w:t>
      </w:r>
      <w:bookmarkStart w:id="49" w:name="OLE_LINK44"/>
      <w:bookmarkStart w:id="50" w:name="OLE_LINK21"/>
      <w:r>
        <w:rPr>
          <w:rFonts w:hint="eastAsia" w:ascii="宋体" w:hAnsi="宋体" w:cs="宋体"/>
          <w:b/>
          <w:bCs/>
          <w:color w:val="auto"/>
          <w:szCs w:val="21"/>
          <w:highlight w:val="none"/>
          <w:lang w:val="en-US" w:eastAsia="zh-CN"/>
        </w:rPr>
        <w:t>飞机/发动机</w:t>
      </w:r>
      <w:r>
        <w:rPr>
          <w:rFonts w:hint="default" w:ascii="宋体" w:hAnsi="宋体" w:cs="宋体"/>
          <w:b/>
          <w:bCs/>
          <w:color w:val="auto"/>
          <w:szCs w:val="21"/>
          <w:highlight w:val="none"/>
          <w:lang w:val="en-US" w:eastAsia="zh-CN"/>
        </w:rPr>
        <w:t>/</w:t>
      </w:r>
      <w:r>
        <w:rPr>
          <w:rFonts w:hint="eastAsia" w:ascii="宋体" w:hAnsi="宋体" w:cs="宋体"/>
          <w:b/>
          <w:bCs/>
          <w:color w:val="auto"/>
          <w:szCs w:val="21"/>
          <w:highlight w:val="none"/>
          <w:lang w:val="en-US" w:eastAsia="zh-CN"/>
        </w:rPr>
        <w:t>零部件制造厂家、制造厂家所属维修单位</w:t>
      </w:r>
      <w:bookmarkEnd w:id="49"/>
      <w:r>
        <w:rPr>
          <w:rFonts w:hint="eastAsia" w:ascii="宋体" w:hAnsi="宋体" w:cs="宋体"/>
          <w:b/>
          <w:bCs/>
          <w:color w:val="auto"/>
          <w:szCs w:val="21"/>
          <w:highlight w:val="none"/>
          <w:lang w:val="en-US" w:eastAsia="zh-CN"/>
        </w:rPr>
        <w:t>入库要求</w:t>
      </w:r>
    </w:p>
    <w:bookmarkEnd w:id="50"/>
    <w:p w14:paraId="6614802F">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bookmarkStart w:id="51" w:name="OLE_LINK45"/>
      <w:r>
        <w:rPr>
          <w:rFonts w:hint="eastAsia" w:asciiTheme="minorEastAsia" w:hAnsiTheme="minorEastAsia" w:eastAsiaTheme="minorEastAsia" w:cstheme="minorEastAsia"/>
          <w:b w:val="0"/>
          <w:color w:val="auto"/>
          <w:szCs w:val="21"/>
          <w:highlight w:val="none"/>
          <w:lang w:val="en-US" w:eastAsia="zh-CN"/>
        </w:rPr>
        <w:t>（1）</w:t>
      </w:r>
      <w:r>
        <w:rPr>
          <w:rFonts w:hint="default" w:asciiTheme="minorEastAsia" w:hAnsiTheme="minorEastAsia" w:eastAsiaTheme="minorEastAsia" w:cstheme="minorEastAsia"/>
          <w:b w:val="0"/>
          <w:color w:val="auto"/>
          <w:szCs w:val="21"/>
          <w:highlight w:val="none"/>
          <w:lang w:val="en-US" w:eastAsia="zh-CN"/>
        </w:rPr>
        <w:t>有效的型号合格证（TC）、生产许可证（PC）或</w:t>
      </w:r>
      <w:r>
        <w:rPr>
          <w:rFonts w:hint="eastAsia" w:asciiTheme="minorEastAsia" w:hAnsiTheme="minorEastAsia" w:eastAsiaTheme="minorEastAsia" w:cstheme="minorEastAsia"/>
          <w:b w:val="0"/>
          <w:color w:val="auto"/>
          <w:szCs w:val="21"/>
          <w:highlight w:val="none"/>
          <w:lang w:val="en-US" w:eastAsia="zh-CN"/>
        </w:rPr>
        <w:t>其他可以证明是OEM的文件（如IPC手册、飞机制造商提供的OEM清单等）；</w:t>
      </w:r>
    </w:p>
    <w:p w14:paraId="1961522A">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（2）</w:t>
      </w:r>
      <w:r>
        <w:rPr>
          <w:rFonts w:hint="default" w:asciiTheme="minorEastAsia" w:hAnsiTheme="minorEastAsia" w:eastAsiaTheme="minorEastAsia" w:cstheme="minorEastAsia"/>
          <w:b w:val="0"/>
          <w:color w:val="auto"/>
          <w:szCs w:val="21"/>
          <w:highlight w:val="none"/>
          <w:lang w:val="en-US" w:eastAsia="zh-CN"/>
        </w:rPr>
        <w:t>针对其维修机构，有效的CCAR-145维修许可证</w:t>
      </w:r>
      <w:r>
        <w:rPr>
          <w:rFonts w:hint="eastAsia" w:asciiTheme="minorEastAsia" w:hAnsiTheme="minorEastAsia" w:eastAsiaTheme="minorEastAsia" w:cstheme="minorEastAsia"/>
          <w:b w:val="0"/>
          <w:color w:val="auto"/>
          <w:szCs w:val="21"/>
          <w:highlight w:val="none"/>
          <w:lang w:val="en-US" w:eastAsia="zh-CN"/>
        </w:rPr>
        <w:t>（或FAA/EASA颁发的维修许可证）</w:t>
      </w:r>
      <w:r>
        <w:rPr>
          <w:rFonts w:hint="default" w:asciiTheme="minorEastAsia" w:hAnsiTheme="minorEastAsia" w:eastAsiaTheme="minorEastAsia" w:cstheme="minorEastAsia"/>
          <w:b w:val="0"/>
          <w:color w:val="auto"/>
          <w:szCs w:val="21"/>
          <w:highlight w:val="none"/>
          <w:lang w:val="en-US" w:eastAsia="zh-CN"/>
        </w:rPr>
        <w:t>。</w:t>
      </w:r>
    </w:p>
    <w:bookmarkEnd w:id="51"/>
    <w:p w14:paraId="07535049">
      <w:pPr>
        <w:pStyle w:val="6"/>
        <w:spacing w:line="360" w:lineRule="auto"/>
        <w:ind w:firstLineChars="20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2.7</w:t>
      </w:r>
      <w:bookmarkStart w:id="52" w:name="OLE_LINK22"/>
      <w:r>
        <w:rPr>
          <w:rFonts w:hint="eastAsia" w:ascii="宋体" w:hAnsi="宋体" w:cs="宋体"/>
          <w:b/>
          <w:bCs/>
          <w:color w:val="auto"/>
          <w:szCs w:val="21"/>
          <w:highlight w:val="none"/>
          <w:lang w:val="en-US" w:eastAsia="zh-CN"/>
        </w:rPr>
        <w:t xml:space="preserve"> </w:t>
      </w:r>
      <w:bookmarkStart w:id="53" w:name="OLE_LINK46"/>
      <w:r>
        <w:rPr>
          <w:rFonts w:hint="eastAsia" w:ascii="宋体" w:hAnsi="宋体" w:cs="宋体"/>
          <w:b/>
          <w:bCs/>
          <w:color w:val="auto"/>
          <w:szCs w:val="21"/>
          <w:highlight w:val="none"/>
          <w:lang w:val="en-US" w:eastAsia="zh-CN"/>
        </w:rPr>
        <w:t>南航集中采购等项目的机务类专项供应商入库要求</w:t>
      </w:r>
      <w:bookmarkEnd w:id="52"/>
    </w:p>
    <w:bookmarkEnd w:id="53"/>
    <w:p w14:paraId="47467485">
      <w:pPr>
        <w:pStyle w:val="6"/>
        <w:spacing w:line="360" w:lineRule="auto"/>
        <w:ind w:firstLineChars="200"/>
        <w:rPr>
          <w:rFonts w:hint="eastAsia" w:ascii="宋体" w:hAnsi="宋体" w:cs="宋体"/>
          <w:b/>
          <w:bCs/>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（1）具备第2.1条供应商入库基本要求。</w:t>
      </w:r>
    </w:p>
    <w:p w14:paraId="5CA2B688">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54" w:name="_Toc10594"/>
      <w:r>
        <w:rPr>
          <w:rFonts w:hint="eastAsia" w:ascii="宋体" w:hAnsi="宋体" w:eastAsia="宋体" w:cs="宋体"/>
          <w:b/>
          <w:bCs/>
          <w:color w:val="auto"/>
          <w:kern w:val="2"/>
          <w:sz w:val="21"/>
          <w:szCs w:val="21"/>
          <w:highlight w:val="none"/>
          <w:lang w:val="en-US" w:eastAsia="zh-CN" w:bidi="ar-SA"/>
        </w:rPr>
        <w:t>3.供应商入库</w:t>
      </w:r>
      <w:r>
        <w:rPr>
          <w:rFonts w:hint="eastAsia" w:ascii="宋体" w:hAnsi="宋体" w:cs="宋体"/>
          <w:b/>
          <w:bCs/>
          <w:color w:val="auto"/>
          <w:kern w:val="2"/>
          <w:sz w:val="21"/>
          <w:szCs w:val="21"/>
          <w:highlight w:val="none"/>
          <w:lang w:val="en-US" w:eastAsia="zh-CN" w:bidi="ar-SA"/>
        </w:rPr>
        <w:t>评审</w:t>
      </w:r>
      <w:bookmarkEnd w:id="54"/>
    </w:p>
    <w:p w14:paraId="311393BE">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3.1资质符合性评审：</w:t>
      </w:r>
      <w:r>
        <w:rPr>
          <w:rFonts w:hint="default" w:asciiTheme="minorEastAsia" w:hAnsiTheme="minorEastAsia" w:eastAsiaTheme="minorEastAsia" w:cstheme="minorEastAsia"/>
          <w:b w:val="0"/>
          <w:color w:val="auto"/>
          <w:szCs w:val="21"/>
          <w:highlight w:val="none"/>
          <w:lang w:val="en-US" w:eastAsia="zh-CN"/>
        </w:rPr>
        <w:t>审核调查问卷及佐证材料是否真实、有效、清晰、完整、盖章齐全</w:t>
      </w:r>
      <w:r>
        <w:rPr>
          <w:rFonts w:hint="eastAsia" w:asciiTheme="minorEastAsia" w:hAnsiTheme="minorEastAsia" w:eastAsiaTheme="minorEastAsia" w:cstheme="minorEastAsia"/>
          <w:b w:val="0"/>
          <w:color w:val="auto"/>
          <w:szCs w:val="21"/>
          <w:highlight w:val="none"/>
          <w:lang w:val="en-US" w:eastAsia="zh-CN"/>
        </w:rPr>
        <w:t>。</w:t>
      </w:r>
    </w:p>
    <w:p w14:paraId="2C6D19EB">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3.2</w:t>
      </w:r>
      <w:bookmarkStart w:id="55" w:name="OLE_LINK10"/>
      <w:r>
        <w:rPr>
          <w:rFonts w:hint="eastAsia" w:asciiTheme="minorEastAsia" w:hAnsiTheme="minorEastAsia" w:eastAsiaTheme="minorEastAsia" w:cstheme="minorEastAsia"/>
          <w:b w:val="0"/>
          <w:color w:val="auto"/>
          <w:szCs w:val="21"/>
          <w:highlight w:val="none"/>
          <w:lang w:val="en-US" w:eastAsia="zh-CN"/>
        </w:rPr>
        <w:t>体系符合性评审</w:t>
      </w:r>
      <w:bookmarkEnd w:id="55"/>
      <w:r>
        <w:rPr>
          <w:rFonts w:hint="eastAsia" w:asciiTheme="minorEastAsia" w:hAnsiTheme="minorEastAsia" w:eastAsiaTheme="minorEastAsia" w:cstheme="minorEastAsia"/>
          <w:b w:val="0"/>
          <w:color w:val="auto"/>
          <w:szCs w:val="21"/>
          <w:highlight w:val="none"/>
          <w:lang w:val="en-US" w:eastAsia="zh-CN"/>
        </w:rPr>
        <w:t>：</w:t>
      </w:r>
      <w:r>
        <w:rPr>
          <w:rFonts w:hint="default" w:asciiTheme="minorEastAsia" w:hAnsiTheme="minorEastAsia" w:eastAsiaTheme="minorEastAsia" w:cstheme="minorEastAsia"/>
          <w:b w:val="0"/>
          <w:color w:val="auto"/>
          <w:szCs w:val="21"/>
          <w:highlight w:val="none"/>
          <w:lang w:val="en-US" w:eastAsia="zh-CN"/>
        </w:rPr>
        <w:t>对供应商的质量保障能力、技术能力与方案、技术团队资质、服务与交付水平、财务状况及信誉等方面进行评审。</w:t>
      </w:r>
    </w:p>
    <w:p w14:paraId="0830C9F0">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3.3质量符合性评审：依据南航工程技术分公司《维修系统质量审核手册》对</w:t>
      </w:r>
      <w:r>
        <w:rPr>
          <w:rFonts w:hint="default" w:asciiTheme="minorEastAsia" w:hAnsiTheme="minorEastAsia" w:eastAsiaTheme="minorEastAsia" w:cstheme="minorEastAsia"/>
          <w:b w:val="0"/>
          <w:color w:val="auto"/>
          <w:szCs w:val="21"/>
          <w:highlight w:val="none"/>
          <w:lang w:val="en-US" w:eastAsia="zh-CN"/>
        </w:rPr>
        <w:t>供应商进行质量符合性审核</w:t>
      </w:r>
      <w:r>
        <w:rPr>
          <w:rFonts w:hint="eastAsia" w:asciiTheme="minorEastAsia" w:hAnsiTheme="minorEastAsia" w:eastAsiaTheme="minorEastAsia" w:cstheme="minorEastAsia"/>
          <w:b w:val="0"/>
          <w:color w:val="auto"/>
          <w:szCs w:val="21"/>
          <w:highlight w:val="none"/>
          <w:lang w:val="en-US" w:eastAsia="zh-CN"/>
        </w:rPr>
        <w:t>，按需对供应商进行现场审核。</w:t>
      </w:r>
    </w:p>
    <w:p w14:paraId="342C1E1C">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3.4评审结果确认后进行公示，公示不少于2个工作日，无异议后正式入库。</w:t>
      </w:r>
    </w:p>
    <w:p w14:paraId="4A61386E">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56" w:name="_Toc10701"/>
      <w:r>
        <w:rPr>
          <w:rFonts w:hint="eastAsia" w:ascii="宋体" w:hAnsi="宋体" w:eastAsia="宋体" w:cs="宋体"/>
          <w:b/>
          <w:bCs/>
          <w:color w:val="auto"/>
          <w:kern w:val="2"/>
          <w:sz w:val="21"/>
          <w:szCs w:val="21"/>
          <w:highlight w:val="none"/>
          <w:lang w:val="en-US" w:eastAsia="zh-CN" w:bidi="ar-SA"/>
        </w:rPr>
        <w:t>4.供应商报名</w:t>
      </w:r>
      <w:bookmarkEnd w:id="56"/>
    </w:p>
    <w:p w14:paraId="2D71667A">
      <w:pPr>
        <w:pStyle w:val="6"/>
        <w:spacing w:line="360" w:lineRule="auto"/>
        <w:rPr>
          <w:rFonts w:hint="default" w:ascii="宋体" w:hAnsi="宋体" w:cs="宋体"/>
          <w:b w:val="0"/>
          <w:color w:val="auto"/>
          <w:szCs w:val="21"/>
          <w:highlight w:val="none"/>
          <w:lang w:val="en-US" w:eastAsia="zh-CN"/>
        </w:rPr>
      </w:pPr>
      <w:r>
        <w:rPr>
          <w:rFonts w:hint="eastAsia" w:ascii="宋体" w:hAnsi="宋体" w:cs="宋体"/>
          <w:b/>
          <w:bCs/>
          <w:color w:val="auto"/>
          <w:szCs w:val="21"/>
          <w:highlight w:val="none"/>
          <w:lang w:val="en-US" w:eastAsia="zh-CN"/>
        </w:rPr>
        <w:t>4.1</w:t>
      </w:r>
      <w:r>
        <w:rPr>
          <w:rFonts w:hint="eastAsia" w:ascii="宋体" w:hAnsi="宋体" w:cs="宋体"/>
          <w:b w:val="0"/>
          <w:color w:val="auto"/>
          <w:szCs w:val="21"/>
          <w:highlight w:val="none"/>
          <w:lang w:val="en-US" w:eastAsia="zh-CN"/>
        </w:rPr>
        <w:t>公告时间：</w:t>
      </w:r>
      <w:bookmarkStart w:id="57" w:name="OLE_LINK6"/>
      <w:r>
        <w:rPr>
          <w:rFonts w:hint="eastAsia" w:ascii="宋体" w:hAnsi="宋体" w:cs="宋体"/>
          <w:b w:val="0"/>
          <w:color w:val="auto"/>
          <w:szCs w:val="21"/>
          <w:highlight w:val="none"/>
          <w:lang w:val="en-US" w:eastAsia="zh-CN"/>
        </w:rPr>
        <w:t>2026年6月8日</w:t>
      </w:r>
      <w:bookmarkEnd w:id="57"/>
      <w:r>
        <w:rPr>
          <w:rFonts w:hint="eastAsia" w:ascii="宋体" w:hAnsi="宋体" w:cs="宋体"/>
          <w:b w:val="0"/>
          <w:color w:val="auto"/>
          <w:szCs w:val="21"/>
          <w:highlight w:val="none"/>
          <w:lang w:val="en-US" w:eastAsia="zh-CN"/>
        </w:rPr>
        <w:t>至2026年6月30日（不少于20日）。</w:t>
      </w:r>
    </w:p>
    <w:p w14:paraId="7ECC83FC">
      <w:pPr>
        <w:pStyle w:val="6"/>
        <w:spacing w:line="360" w:lineRule="auto"/>
        <w:ind w:firstLineChars="200"/>
        <w:rPr>
          <w:rFonts w:hint="eastAsia"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4.2报名时间：长期接受报名。</w:t>
      </w:r>
      <w:bookmarkStart w:id="276" w:name="_GoBack"/>
      <w:bookmarkEnd w:id="276"/>
    </w:p>
    <w:p w14:paraId="6210B927">
      <w:pPr>
        <w:pStyle w:val="6"/>
        <w:spacing w:line="360" w:lineRule="auto"/>
        <w:ind w:firstLineChars="200"/>
        <w:rPr>
          <w:rFonts w:hint="default" w:asciiTheme="minorEastAsia" w:hAnsiTheme="minorEastAsia" w:eastAsiaTheme="minorEastAsia" w:cstheme="minorEastAsia"/>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4.3招募文件的获取：招募文件见公告附件。</w:t>
      </w:r>
    </w:p>
    <w:p w14:paraId="5778232D">
      <w:pPr>
        <w:pStyle w:val="6"/>
        <w:spacing w:line="360" w:lineRule="auto"/>
        <w:ind w:firstLineChars="200"/>
        <w:jc w:val="left"/>
        <w:rPr>
          <w:rFonts w:hint="eastAsia" w:ascii="宋体" w:hAnsi="宋体" w:cs="宋体"/>
          <w:b w:val="0"/>
          <w:color w:val="auto"/>
          <w:szCs w:val="21"/>
          <w:highlight w:val="none"/>
          <w:lang w:val="en-US" w:eastAsia="zh-CN"/>
        </w:rPr>
      </w:pPr>
      <w:r>
        <w:rPr>
          <w:rFonts w:hint="eastAsia" w:asciiTheme="minorEastAsia" w:hAnsiTheme="minorEastAsia" w:eastAsiaTheme="minorEastAsia" w:cstheme="minorEastAsia"/>
          <w:b w:val="0"/>
          <w:color w:val="auto"/>
          <w:szCs w:val="21"/>
          <w:highlight w:val="none"/>
          <w:lang w:val="en-US" w:eastAsia="zh-CN"/>
        </w:rPr>
        <w:t>4.4报名资料的递交：本招募公告信息在中国南方航空采购招标网（https://csbidding.csair.com）“招募公告”的“供应商招募”栏发布；</w:t>
      </w:r>
      <w:r>
        <w:rPr>
          <w:rFonts w:hint="eastAsia" w:ascii="宋体" w:hAnsi="宋体" w:cs="宋体"/>
          <w:i w:val="0"/>
          <w:iCs w:val="0"/>
          <w:caps w:val="0"/>
          <w:color w:val="auto"/>
          <w:spacing w:val="0"/>
          <w:sz w:val="21"/>
          <w:szCs w:val="21"/>
          <w:highlight w:val="none"/>
          <w:shd w:val="clear" w:fill="FFFFFF"/>
          <w:lang w:eastAsia="zh-CN"/>
        </w:rPr>
        <w:t>报名资料</w:t>
      </w:r>
      <w:r>
        <w:rPr>
          <w:rFonts w:hint="eastAsia" w:ascii="宋体" w:hAnsi="宋体" w:eastAsia="宋体" w:cs="宋体"/>
          <w:i w:val="0"/>
          <w:iCs w:val="0"/>
          <w:caps w:val="0"/>
          <w:color w:val="auto"/>
          <w:spacing w:val="0"/>
          <w:sz w:val="21"/>
          <w:szCs w:val="21"/>
          <w:highlight w:val="none"/>
          <w:shd w:val="clear" w:fill="FFFFFF"/>
          <w:lang w:eastAsia="zh-CN"/>
        </w:rPr>
        <w:t>通过以下网址递交：</w:t>
      </w:r>
      <w:r>
        <w:rPr>
          <w:rFonts w:hint="eastAsia" w:ascii="宋体" w:hAnsi="宋体" w:cs="宋体"/>
          <w:b w:val="0"/>
          <w:color w:val="auto"/>
          <w:szCs w:val="21"/>
          <w:highlight w:val="none"/>
          <w:lang w:val="en-US" w:eastAsia="zh-CN"/>
        </w:rPr>
        <w:fldChar w:fldCharType="begin"/>
      </w:r>
      <w:r>
        <w:rPr>
          <w:rFonts w:hint="eastAsia" w:ascii="宋体" w:hAnsi="宋体" w:cs="宋体"/>
          <w:b w:val="0"/>
          <w:color w:val="auto"/>
          <w:szCs w:val="21"/>
          <w:highlight w:val="none"/>
          <w:lang w:val="en-US" w:eastAsia="zh-CN"/>
        </w:rPr>
        <w:instrText xml:space="preserve"> HYPERLINK "https://taoixmro.csair.com/vm-client/#/login/buyer" </w:instrText>
      </w:r>
      <w:r>
        <w:rPr>
          <w:rFonts w:hint="eastAsia" w:ascii="宋体" w:hAnsi="宋体" w:cs="宋体"/>
          <w:b w:val="0"/>
          <w:color w:val="auto"/>
          <w:szCs w:val="21"/>
          <w:highlight w:val="none"/>
          <w:lang w:val="en-US" w:eastAsia="zh-CN"/>
        </w:rPr>
        <w:fldChar w:fldCharType="separate"/>
      </w:r>
      <w:r>
        <w:rPr>
          <w:rStyle w:val="29"/>
          <w:rFonts w:hint="eastAsia" w:ascii="宋体" w:hAnsi="宋体" w:cs="宋体"/>
          <w:b w:val="0"/>
          <w:color w:val="auto"/>
          <w:szCs w:val="21"/>
          <w:highlight w:val="none"/>
          <w:lang w:val="en-US" w:eastAsia="zh-CN"/>
        </w:rPr>
        <w:t>https://taoixmro.csair.com/vm-client/#/login/buyer</w:t>
      </w:r>
      <w:r>
        <w:rPr>
          <w:rFonts w:hint="eastAsia" w:ascii="宋体" w:hAnsi="宋体" w:cs="宋体"/>
          <w:b w:val="0"/>
          <w:color w:val="auto"/>
          <w:szCs w:val="21"/>
          <w:highlight w:val="none"/>
          <w:lang w:val="en-US" w:eastAsia="zh-CN"/>
        </w:rPr>
        <w:fldChar w:fldCharType="end"/>
      </w:r>
      <w:r>
        <w:rPr>
          <w:rFonts w:hint="eastAsia" w:ascii="宋体" w:hAnsi="宋体" w:cs="宋体"/>
          <w:b w:val="0"/>
          <w:color w:val="auto"/>
          <w:szCs w:val="21"/>
          <w:highlight w:val="none"/>
          <w:lang w:val="en-US" w:eastAsia="zh-CN"/>
        </w:rPr>
        <w:t>。</w:t>
      </w:r>
    </w:p>
    <w:p w14:paraId="14DF2492">
      <w:pPr>
        <w:pStyle w:val="6"/>
        <w:spacing w:line="360" w:lineRule="auto"/>
        <w:rPr>
          <w:rFonts w:hint="default" w:ascii="宋体" w:hAnsi="宋体" w:cs="宋体"/>
          <w:b w:val="0"/>
          <w:color w:val="auto"/>
          <w:szCs w:val="21"/>
          <w:highlight w:val="none"/>
          <w:lang w:val="en-US" w:eastAsia="zh-CN"/>
        </w:rPr>
      </w:pPr>
      <w:r>
        <w:rPr>
          <w:rFonts w:hint="eastAsia" w:ascii="宋体" w:hAnsi="宋体" w:cs="宋体"/>
          <w:b w:val="0"/>
          <w:color w:val="auto"/>
          <w:szCs w:val="21"/>
          <w:highlight w:val="none"/>
          <w:lang w:val="en-US" w:eastAsia="zh-CN"/>
        </w:rPr>
        <w:t>4.5 报名资料：供应商需满足本公告中“供应商入库资格要求”，并在报名时间内提交对应的证明材料、“体系符合性评审”对应的证明材料、</w:t>
      </w:r>
      <w:r>
        <w:rPr>
          <w:rFonts w:hint="eastAsia" w:ascii="宋体" w:hAnsi="宋体" w:cs="宋体"/>
          <w:color w:val="auto"/>
          <w:szCs w:val="20"/>
          <w:highlight w:val="none"/>
        </w:rPr>
        <w:t>关联企业申报资料</w:t>
      </w:r>
      <w:r>
        <w:rPr>
          <w:rFonts w:hint="eastAsia" w:ascii="宋体" w:hAnsi="宋体" w:cs="宋体"/>
          <w:color w:val="auto"/>
          <w:szCs w:val="20"/>
          <w:highlight w:val="none"/>
          <w:lang w:eastAsia="zh-CN"/>
        </w:rPr>
        <w:t>和</w:t>
      </w:r>
      <w:r>
        <w:rPr>
          <w:rFonts w:hint="eastAsia" w:ascii="宋体" w:hAnsi="宋体" w:cs="宋体"/>
          <w:color w:val="auto"/>
          <w:highlight w:val="none"/>
          <w:lang w:val="en-US" w:eastAsia="zh-CN"/>
        </w:rPr>
        <w:t>供应商调查问卷，</w:t>
      </w:r>
      <w:r>
        <w:rPr>
          <w:rFonts w:hint="eastAsia" w:ascii="宋体" w:hAnsi="宋体" w:cs="宋体"/>
          <w:b w:val="0"/>
          <w:color w:val="auto"/>
          <w:szCs w:val="21"/>
          <w:highlight w:val="none"/>
          <w:lang w:val="en-US" w:eastAsia="zh-CN"/>
        </w:rPr>
        <w:t>材料须加盖公章。</w:t>
      </w:r>
    </w:p>
    <w:p w14:paraId="21E249E7">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default" w:ascii="宋体" w:hAnsi="宋体" w:eastAsia="宋体" w:cs="宋体"/>
          <w:b/>
          <w:bCs/>
          <w:color w:val="auto"/>
          <w:kern w:val="2"/>
          <w:sz w:val="21"/>
          <w:szCs w:val="21"/>
          <w:highlight w:val="none"/>
          <w:lang w:val="en-US" w:eastAsia="zh-CN" w:bidi="ar-SA"/>
        </w:rPr>
      </w:pPr>
      <w:bookmarkStart w:id="58" w:name="_Toc462"/>
      <w:r>
        <w:rPr>
          <w:rFonts w:hint="eastAsia" w:ascii="宋体" w:hAnsi="宋体" w:cs="宋体"/>
          <w:b/>
          <w:bCs/>
          <w:color w:val="auto"/>
          <w:kern w:val="2"/>
          <w:sz w:val="21"/>
          <w:szCs w:val="21"/>
          <w:highlight w:val="none"/>
          <w:lang w:val="en-US" w:eastAsia="zh-CN" w:bidi="ar-SA"/>
        </w:rPr>
        <w:t>5.</w:t>
      </w:r>
      <w:r>
        <w:rPr>
          <w:rFonts w:hint="default" w:ascii="宋体" w:hAnsi="宋体" w:eastAsia="宋体" w:cs="宋体"/>
          <w:b/>
          <w:bCs/>
          <w:color w:val="auto"/>
          <w:kern w:val="2"/>
          <w:sz w:val="21"/>
          <w:szCs w:val="21"/>
          <w:highlight w:val="none"/>
          <w:lang w:val="en-US" w:eastAsia="zh-CN" w:bidi="ar-SA"/>
        </w:rPr>
        <w:t>报名须知</w:t>
      </w:r>
      <w:bookmarkEnd w:id="58"/>
    </w:p>
    <w:p w14:paraId="67370BD3">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rPr>
        <w:t>5.1</w:t>
      </w:r>
      <w:r>
        <w:rPr>
          <w:rFonts w:hint="eastAsia" w:ascii="宋体" w:hAnsi="宋体" w:eastAsia="宋体" w:cs="宋体"/>
          <w:i w:val="0"/>
          <w:iCs w:val="0"/>
          <w:caps w:val="0"/>
          <w:color w:val="auto"/>
          <w:spacing w:val="0"/>
          <w:sz w:val="21"/>
          <w:szCs w:val="21"/>
          <w:highlight w:val="none"/>
          <w:shd w:val="clear" w:fill="FFFFFF"/>
        </w:rPr>
        <w:t>本次入库采用资质审核对供应商进行评选，不设入库数量限制。</w:t>
      </w:r>
    </w:p>
    <w:p w14:paraId="24778C40">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rPr>
        <w:t>5.</w:t>
      </w:r>
      <w:r>
        <w:rPr>
          <w:rFonts w:hint="eastAsia" w:ascii="宋体" w:hAnsi="宋体" w:eastAsia="宋体" w:cs="宋体"/>
          <w:b/>
          <w:bCs/>
          <w:i w:val="0"/>
          <w:iCs w:val="0"/>
          <w:caps w:val="0"/>
          <w:color w:val="auto"/>
          <w:spacing w:val="0"/>
          <w:sz w:val="21"/>
          <w:szCs w:val="21"/>
          <w:highlight w:val="none"/>
          <w:shd w:val="clear" w:fill="FFFFFF"/>
          <w:lang w:val="en-US" w:eastAsia="zh-CN"/>
        </w:rPr>
        <w:t>2</w:t>
      </w:r>
      <w:r>
        <w:rPr>
          <w:rFonts w:hint="eastAsia" w:ascii="宋体" w:hAnsi="宋体" w:eastAsia="宋体" w:cs="宋体"/>
          <w:i w:val="0"/>
          <w:iCs w:val="0"/>
          <w:caps w:val="0"/>
          <w:color w:val="auto"/>
          <w:spacing w:val="0"/>
          <w:sz w:val="21"/>
          <w:szCs w:val="21"/>
          <w:highlight w:val="none"/>
          <w:shd w:val="clear" w:fill="FFFFFF"/>
        </w:rPr>
        <w:t>招募人根据供应商提交的报名资料进行书面审核，资料如不符合要求视为书面审核不通过</w:t>
      </w:r>
      <w:r>
        <w:rPr>
          <w:rFonts w:hint="eastAsia" w:ascii="宋体" w:hAnsi="宋体" w:eastAsia="宋体" w:cs="宋体"/>
          <w:i w:val="0"/>
          <w:iCs w:val="0"/>
          <w:caps w:val="0"/>
          <w:color w:val="auto"/>
          <w:spacing w:val="0"/>
          <w:sz w:val="21"/>
          <w:szCs w:val="21"/>
          <w:highlight w:val="none"/>
          <w:shd w:val="clear" w:fill="FFFFFF"/>
          <w:lang w:val="en-US" w:eastAsia="zh-CN"/>
        </w:rPr>
        <w:t>予以驳回</w:t>
      </w:r>
      <w:r>
        <w:rPr>
          <w:rFonts w:hint="eastAsia" w:ascii="宋体" w:hAnsi="宋体" w:cs="宋体"/>
          <w:i w:val="0"/>
          <w:iCs w:val="0"/>
          <w:caps w:val="0"/>
          <w:color w:val="auto"/>
          <w:spacing w:val="0"/>
          <w:sz w:val="21"/>
          <w:szCs w:val="21"/>
          <w:highlight w:val="none"/>
          <w:shd w:val="clear" w:fill="FFFFFF"/>
          <w:lang w:val="en-US" w:eastAsia="zh-CN"/>
        </w:rPr>
        <w:t>并</w:t>
      </w:r>
      <w:r>
        <w:rPr>
          <w:rFonts w:hint="eastAsia" w:ascii="宋体" w:hAnsi="宋体" w:eastAsia="宋体" w:cs="宋体"/>
          <w:i w:val="0"/>
          <w:iCs w:val="0"/>
          <w:caps w:val="0"/>
          <w:color w:val="auto"/>
          <w:spacing w:val="0"/>
          <w:sz w:val="21"/>
          <w:szCs w:val="21"/>
          <w:highlight w:val="none"/>
          <w:shd w:val="clear" w:fill="FFFFFF"/>
          <w:lang w:val="en-US" w:eastAsia="zh-CN"/>
        </w:rPr>
        <w:t>重新补充</w:t>
      </w:r>
      <w:r>
        <w:rPr>
          <w:rFonts w:hint="eastAsia" w:ascii="宋体" w:hAnsi="宋体" w:eastAsia="宋体" w:cs="宋体"/>
          <w:i w:val="0"/>
          <w:iCs w:val="0"/>
          <w:caps w:val="0"/>
          <w:color w:val="auto"/>
          <w:spacing w:val="0"/>
          <w:sz w:val="21"/>
          <w:szCs w:val="21"/>
          <w:highlight w:val="none"/>
          <w:shd w:val="clear" w:fill="FFFFFF"/>
        </w:rPr>
        <w:t>。</w:t>
      </w:r>
    </w:p>
    <w:p w14:paraId="413E2C58">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lang w:val="en-US" w:eastAsia="zh-CN"/>
        </w:rPr>
        <w:t>5.3</w:t>
      </w:r>
      <w:r>
        <w:rPr>
          <w:rFonts w:hint="eastAsia" w:ascii="宋体" w:hAnsi="宋体" w:eastAsia="宋体" w:cs="宋体"/>
          <w:i w:val="0"/>
          <w:iCs w:val="0"/>
          <w:caps w:val="0"/>
          <w:color w:val="auto"/>
          <w:spacing w:val="0"/>
          <w:sz w:val="21"/>
          <w:szCs w:val="21"/>
          <w:highlight w:val="none"/>
          <w:shd w:val="clear" w:fill="FFFFFF"/>
        </w:rPr>
        <w:t>供应商必须确保所提供的资料的真实性。招募人保留审查报名资料中所提供的所有资料原件的权利，如发现提供虚假资料则取消报名资格。</w:t>
      </w:r>
    </w:p>
    <w:p w14:paraId="27868D4F">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lang w:val="en-US" w:eastAsia="zh-CN"/>
        </w:rPr>
        <w:t>5.4</w:t>
      </w:r>
      <w:r>
        <w:rPr>
          <w:rFonts w:hint="eastAsia" w:ascii="宋体" w:hAnsi="宋体" w:eastAsia="宋体" w:cs="宋体"/>
          <w:i w:val="0"/>
          <w:iCs w:val="0"/>
          <w:caps w:val="0"/>
          <w:color w:val="auto"/>
          <w:spacing w:val="0"/>
          <w:sz w:val="21"/>
          <w:szCs w:val="21"/>
          <w:highlight w:val="none"/>
          <w:shd w:val="clear" w:fill="FFFFFF"/>
        </w:rPr>
        <w:t>可入库的合格供应商名单以收到招募人通知为准。</w:t>
      </w:r>
    </w:p>
    <w:p w14:paraId="51E5360F">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lang w:val="en-US" w:eastAsia="zh-CN"/>
        </w:rPr>
        <w:t>5.5</w:t>
      </w:r>
      <w:r>
        <w:rPr>
          <w:rFonts w:hint="eastAsia" w:ascii="宋体" w:hAnsi="宋体" w:eastAsia="宋体" w:cs="宋体"/>
          <w:i w:val="0"/>
          <w:iCs w:val="0"/>
          <w:caps w:val="0"/>
          <w:color w:val="auto"/>
          <w:spacing w:val="0"/>
          <w:sz w:val="21"/>
          <w:szCs w:val="21"/>
          <w:highlight w:val="none"/>
          <w:shd w:val="clear" w:fill="FFFFFF"/>
        </w:rPr>
        <w:t>入库供应商按照《供应商管理办法》与《供应商评价实施细则》对供应商的表现开展动态评价，并结合以下几方面进行供应商管理。出现以下情况</w:t>
      </w:r>
      <w:r>
        <w:rPr>
          <w:rFonts w:hint="eastAsia" w:ascii="宋体" w:hAnsi="宋体" w:cs="宋体"/>
          <w:i w:val="0"/>
          <w:iCs w:val="0"/>
          <w:caps w:val="0"/>
          <w:color w:val="auto"/>
          <w:spacing w:val="0"/>
          <w:sz w:val="21"/>
          <w:szCs w:val="21"/>
          <w:highlight w:val="none"/>
          <w:shd w:val="clear" w:fill="FFFFFF"/>
          <w:lang w:val="en-US" w:eastAsia="zh-CN"/>
        </w:rPr>
        <w:t>均为一</w:t>
      </w:r>
      <w:r>
        <w:rPr>
          <w:rFonts w:hint="eastAsia" w:ascii="宋体" w:hAnsi="宋体" w:eastAsia="宋体" w:cs="宋体"/>
          <w:i w:val="0"/>
          <w:iCs w:val="0"/>
          <w:caps w:val="0"/>
          <w:color w:val="auto"/>
          <w:spacing w:val="0"/>
          <w:sz w:val="21"/>
          <w:szCs w:val="21"/>
          <w:highlight w:val="none"/>
          <w:shd w:val="clear" w:fill="FFFFFF"/>
        </w:rPr>
        <w:t>票否决，需马上进行出库处理。</w:t>
      </w:r>
    </w:p>
    <w:p w14:paraId="7A5D4A67">
      <w:pPr>
        <w:pStyle w:val="6"/>
        <w:keepNext w:val="0"/>
        <w:keepLines w:val="0"/>
        <w:widowControl/>
        <w:numPr>
          <w:ilvl w:val="0"/>
          <w:numId w:val="1"/>
        </w:numPr>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被列入南航集团“限制交易供应商名单”且仍在限制期内的法人或其他组织。</w:t>
      </w:r>
    </w:p>
    <w:p w14:paraId="4D3447B5">
      <w:pPr>
        <w:pStyle w:val="6"/>
        <w:keepNext w:val="0"/>
        <w:keepLines w:val="0"/>
        <w:widowControl/>
        <w:numPr>
          <w:ilvl w:val="0"/>
          <w:numId w:val="1"/>
        </w:numPr>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color w:val="auto"/>
          <w:szCs w:val="21"/>
          <w:highlight w:val="none"/>
          <w:shd w:val="clear" w:fill="FFFFFF"/>
        </w:rPr>
        <w:t>被列入南航集团“禁止交易企业名单”的企业。</w:t>
      </w:r>
    </w:p>
    <w:p w14:paraId="30E2F57A">
      <w:pPr>
        <w:pStyle w:val="6"/>
        <w:keepNext w:val="0"/>
        <w:keepLines w:val="0"/>
        <w:widowControl/>
        <w:numPr>
          <w:ilvl w:val="0"/>
          <w:numId w:val="1"/>
        </w:numPr>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color w:val="auto"/>
          <w:szCs w:val="21"/>
          <w:highlight w:val="none"/>
          <w:shd w:val="clear" w:fill="FFFFFF"/>
        </w:rPr>
        <w:t>招募人认定的其他出库情况</w:t>
      </w:r>
      <w:r>
        <w:rPr>
          <w:rFonts w:hint="eastAsia" w:ascii="宋体" w:hAnsi="宋体" w:eastAsia="宋体" w:cs="宋体"/>
          <w:color w:val="auto"/>
          <w:szCs w:val="21"/>
          <w:highlight w:val="none"/>
          <w:shd w:val="clear" w:fill="FFFFFF"/>
          <w:lang w:eastAsia="zh-CN"/>
        </w:rPr>
        <w:t>。</w:t>
      </w:r>
    </w:p>
    <w:p w14:paraId="20421BB6">
      <w:pPr>
        <w:spacing w:line="360" w:lineRule="auto"/>
        <w:ind w:firstLine="420"/>
        <w:rPr>
          <w:rFonts w:hint="eastAsia" w:ascii="宋体" w:hAnsi="宋体" w:cs="宋体"/>
          <w:color w:val="auto"/>
          <w:szCs w:val="21"/>
          <w:highlight w:val="none"/>
          <w:shd w:val="clear" w:fill="FFFFFF"/>
          <w:lang w:val="en-US" w:eastAsia="zh-CN"/>
        </w:rPr>
      </w:pPr>
      <w:r>
        <w:rPr>
          <w:rFonts w:hint="eastAsia" w:ascii="宋体" w:hAnsi="宋体" w:cs="宋体"/>
          <w:b/>
          <w:bCs/>
          <w:color w:val="auto"/>
          <w:szCs w:val="21"/>
          <w:highlight w:val="none"/>
          <w:shd w:val="clear" w:fill="FFFFFF"/>
          <w:lang w:val="en-US" w:eastAsia="zh-CN"/>
        </w:rPr>
        <w:t xml:space="preserve">5.6 </w:t>
      </w:r>
      <w:r>
        <w:rPr>
          <w:rFonts w:hint="eastAsia" w:ascii="宋体" w:hAnsi="宋体" w:cs="宋体"/>
          <w:color w:val="auto"/>
          <w:szCs w:val="21"/>
          <w:highlight w:val="none"/>
          <w:shd w:val="clear" w:fill="FFFFFF"/>
          <w:lang w:val="en-US" w:eastAsia="zh-CN"/>
        </w:rPr>
        <w:t>关联企业认定指引</w:t>
      </w:r>
    </w:p>
    <w:p w14:paraId="6D311DCA">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关联企业：指如一方与另一公司、企业和其他经济组织（以下统称为另一企业）至少存在一种或多种如下关联关系的，则该两个企业互为关联企业。</w:t>
      </w:r>
    </w:p>
    <w:p w14:paraId="1BCC0E9F">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“关联关系”是指一方与另一企业存在如下关系（包括但不限于）的一种或多种：</w:t>
      </w:r>
    </w:p>
    <w:p w14:paraId="369CBFB9">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1.相互间直接或间接持有其中一方的股份总和达到5%或以上的；</w:t>
      </w:r>
    </w:p>
    <w:p w14:paraId="42D3932B">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2.直接或间接同为第三者拥有或控制股份达到5%或以上的；</w:t>
      </w:r>
    </w:p>
    <w:p w14:paraId="7543D947">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3.一方与另一企业之间借贷资金占自有资金50%或以上或一方借贷资金总额的10%或以上是由另一企业担保的，或者相反情况；</w:t>
      </w:r>
    </w:p>
    <w:p w14:paraId="508840AA">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4.一方董事或经理等高级管理人是由另一企业所委派的，或者相反情况；</w:t>
      </w:r>
    </w:p>
    <w:p w14:paraId="47FF7BC8">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5.一方的生产经营活动必须由另一企业提供特许权利（包括工业产权、专有技术等）才能正常进行的；</w:t>
      </w:r>
    </w:p>
    <w:p w14:paraId="73628294">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6.一方生产经营购进的原材料、零配件等（包括价格及交易条件等）是由另一企业所控制或供应的，或者相反情况；</w:t>
      </w:r>
    </w:p>
    <w:p w14:paraId="2171C06D">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7.一方生产的产品或商品的销售（包括价格及交易条件等）是由另一企业控制的，或者相反情况；</w:t>
      </w:r>
    </w:p>
    <w:p w14:paraId="1ABD7286">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8.对一方生产经营、交易具有实际控制的其他利益上相关联的关系（包括但不限于家族、亲属关系等）；</w:t>
      </w:r>
    </w:p>
    <w:p w14:paraId="6524BE31">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9.持有上述第8项所述企业5%以上（含）股份的股东、出资人，或者为员工激励、持股计划、股权投资而设立的直接或间接持有上述第1-8项企业股权的股东；</w:t>
      </w:r>
    </w:p>
    <w:p w14:paraId="660BA7CA">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leftChars="0" w:firstLine="422" w:firstLineChars="200"/>
        <w:jc w:val="both"/>
        <w:rPr>
          <w:rFonts w:hint="eastAsia" w:ascii="宋体" w:hAnsi="宋体" w:eastAsia="宋体" w:cs="宋体"/>
          <w:b/>
          <w:bCs/>
          <w:i w:val="0"/>
          <w:iCs w:val="0"/>
          <w:caps w:val="0"/>
          <w:color w:val="auto"/>
          <w:spacing w:val="0"/>
          <w:sz w:val="21"/>
          <w:szCs w:val="21"/>
          <w:highlight w:val="none"/>
          <w:shd w:val="clear" w:fill="FFFFFF"/>
        </w:rPr>
      </w:pPr>
      <w:r>
        <w:rPr>
          <w:rFonts w:hint="eastAsia" w:ascii="宋体" w:hAnsi="宋体" w:eastAsia="宋体" w:cs="宋体"/>
          <w:b/>
          <w:bCs/>
          <w:i w:val="0"/>
          <w:iCs w:val="0"/>
          <w:caps w:val="0"/>
          <w:color w:val="auto"/>
          <w:spacing w:val="0"/>
          <w:sz w:val="21"/>
          <w:szCs w:val="21"/>
          <w:highlight w:val="none"/>
          <w:shd w:val="clear" w:fill="FFFFFF"/>
        </w:rPr>
        <w:t>说明：</w:t>
      </w:r>
    </w:p>
    <w:p w14:paraId="73F2B461">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lang w:val="en-US" w:eastAsia="zh-CN"/>
        </w:rPr>
        <w:t>1.</w:t>
      </w:r>
      <w:r>
        <w:rPr>
          <w:rFonts w:hint="eastAsia" w:ascii="宋体" w:hAnsi="宋体" w:eastAsia="宋体" w:cs="宋体"/>
          <w:i w:val="0"/>
          <w:iCs w:val="0"/>
          <w:caps w:val="0"/>
          <w:color w:val="auto"/>
          <w:spacing w:val="0"/>
          <w:sz w:val="21"/>
          <w:szCs w:val="21"/>
          <w:highlight w:val="none"/>
          <w:shd w:val="clear" w:fill="FFFFFF"/>
        </w:rPr>
        <w:t>供应商应根据本指引如实申报关联关系，并对申报信息的真实性、准确性、完整性负责。</w:t>
      </w:r>
    </w:p>
    <w:p w14:paraId="0AE59D9E">
      <w:pPr>
        <w:pStyle w:val="6"/>
        <w:keepNext w:val="0"/>
        <w:keepLines w:val="0"/>
        <w:widowControl/>
        <w:suppressLineNumbers w:val="0"/>
        <w:pBdr>
          <w:top w:val="none" w:color="auto" w:sz="0" w:space="0"/>
          <w:left w:val="none" w:color="auto" w:sz="0" w:space="0"/>
          <w:right w:val="none" w:color="auto" w:sz="0" w:space="0"/>
        </w:pBdr>
        <w:shd w:val="clear" w:fill="FFFFFF"/>
        <w:spacing w:line="360" w:lineRule="auto"/>
        <w:ind w:left="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lang w:val="en-US" w:eastAsia="zh-CN"/>
        </w:rPr>
        <w:t>2.</w:t>
      </w:r>
      <w:r>
        <w:rPr>
          <w:rFonts w:hint="eastAsia" w:ascii="宋体" w:hAnsi="宋体" w:eastAsia="宋体" w:cs="宋体"/>
          <w:i w:val="0"/>
          <w:iCs w:val="0"/>
          <w:caps w:val="0"/>
          <w:color w:val="auto"/>
          <w:spacing w:val="0"/>
          <w:sz w:val="21"/>
          <w:szCs w:val="21"/>
          <w:highlight w:val="none"/>
          <w:shd w:val="clear" w:fill="FFFFFF"/>
        </w:rPr>
        <w:t>业务归口部门在执行关联企业筛查时，应以本指引为判定依据。</w:t>
      </w:r>
    </w:p>
    <w:p w14:paraId="69D6B240">
      <w:pPr>
        <w:pStyle w:val="3"/>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b/>
          <w:bCs/>
          <w:color w:val="auto"/>
          <w:kern w:val="2"/>
          <w:sz w:val="21"/>
          <w:szCs w:val="21"/>
          <w:highlight w:val="none"/>
          <w:lang w:val="en-US" w:eastAsia="zh-CN" w:bidi="ar-SA"/>
        </w:rPr>
      </w:pPr>
      <w:bookmarkStart w:id="59" w:name="_Toc4144"/>
      <w:r>
        <w:rPr>
          <w:rFonts w:hint="eastAsia" w:ascii="宋体" w:hAnsi="宋体" w:cs="宋体"/>
          <w:b/>
          <w:bCs/>
          <w:color w:val="auto"/>
          <w:kern w:val="2"/>
          <w:sz w:val="21"/>
          <w:szCs w:val="21"/>
          <w:highlight w:val="none"/>
          <w:lang w:val="en-US" w:eastAsia="zh-CN" w:bidi="ar-SA"/>
        </w:rPr>
        <w:t>6.联系方式</w:t>
      </w:r>
      <w:bookmarkEnd w:id="59"/>
    </w:p>
    <w:p w14:paraId="3FA55012">
      <w:pPr>
        <w:pStyle w:val="6"/>
        <w:keepNext w:val="0"/>
        <w:keepLines w:val="0"/>
        <w:widowControl/>
        <w:numPr>
          <w:ilvl w:val="0"/>
          <w:numId w:val="0"/>
        </w:numPr>
        <w:suppressLineNumbers w:val="0"/>
        <w:pBdr>
          <w:top w:val="none" w:color="auto" w:sz="0" w:space="0"/>
          <w:left w:val="none" w:color="auto" w:sz="0" w:space="0"/>
          <w:right w:val="none" w:color="auto" w:sz="0" w:space="0"/>
        </w:pBdr>
        <w:shd w:val="clear" w:fill="FFFFFF"/>
        <w:spacing w:line="360" w:lineRule="auto"/>
        <w:ind w:leftChars="200" w:right="0" w:rightChars="0"/>
        <w:jc w:val="both"/>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lang w:eastAsia="zh-CN"/>
        </w:rPr>
        <w:t>招募人：</w:t>
      </w:r>
      <w:r>
        <w:rPr>
          <w:rFonts w:hint="eastAsia" w:ascii="宋体" w:hAnsi="宋体" w:eastAsia="宋体" w:cs="宋体"/>
          <w:i w:val="0"/>
          <w:iCs w:val="0"/>
          <w:caps w:val="0"/>
          <w:color w:val="auto"/>
          <w:spacing w:val="0"/>
          <w:sz w:val="21"/>
          <w:szCs w:val="21"/>
          <w:highlight w:val="none"/>
          <w:shd w:val="clear" w:fill="FFFFFF"/>
        </w:rPr>
        <w:t>中国南方航空股份有限公司工程技术分公司（机务工程部)。</w:t>
      </w:r>
    </w:p>
    <w:p w14:paraId="2DC07012">
      <w:pPr>
        <w:pStyle w:val="6"/>
        <w:keepNext w:val="0"/>
        <w:keepLines w:val="0"/>
        <w:widowControl/>
        <w:numPr>
          <w:ilvl w:val="0"/>
          <w:numId w:val="0"/>
        </w:numPr>
        <w:suppressLineNumbers w:val="0"/>
        <w:pBdr>
          <w:top w:val="none" w:color="auto" w:sz="0" w:space="0"/>
          <w:left w:val="none" w:color="auto" w:sz="0" w:space="0"/>
          <w:right w:val="none" w:color="auto" w:sz="0" w:space="0"/>
        </w:pBdr>
        <w:shd w:val="clear" w:fill="FFFFFF"/>
        <w:spacing w:line="360" w:lineRule="auto"/>
        <w:ind w:leftChars="200" w:right="0" w:rightChars="0"/>
        <w:jc w:val="both"/>
        <w:rPr>
          <w:rFonts w:hint="default" w:ascii="宋体" w:hAnsi="宋体" w:eastAsia="宋体" w:cs="宋体"/>
          <w:i w:val="0"/>
          <w:iCs w:val="0"/>
          <w:caps w:val="0"/>
          <w:color w:val="auto"/>
          <w:spacing w:val="0"/>
          <w:sz w:val="21"/>
          <w:szCs w:val="21"/>
          <w:highlight w:val="none"/>
          <w:shd w:val="clear" w:fill="FFFFFF"/>
          <w:lang w:val="en-US" w:eastAsia="zh-CN"/>
        </w:rPr>
      </w:pPr>
      <w:r>
        <w:rPr>
          <w:rFonts w:hint="eastAsia" w:ascii="宋体" w:hAnsi="宋体" w:eastAsia="宋体" w:cs="宋体"/>
          <w:i w:val="0"/>
          <w:iCs w:val="0"/>
          <w:caps w:val="0"/>
          <w:color w:val="auto"/>
          <w:spacing w:val="0"/>
          <w:sz w:val="21"/>
          <w:szCs w:val="21"/>
          <w:highlight w:val="none"/>
          <w:shd w:val="clear" w:fill="FFFFFF"/>
          <w:lang w:eastAsia="zh-CN"/>
        </w:rPr>
        <w:t>地址：</w:t>
      </w:r>
      <w:r>
        <w:rPr>
          <w:rFonts w:hint="eastAsia" w:ascii="宋体" w:hAnsi="宋体" w:cs="宋体"/>
          <w:color w:val="auto"/>
          <w:szCs w:val="21"/>
          <w:highlight w:val="none"/>
          <w:lang w:val="en-US" w:eastAsia="zh-CN"/>
        </w:rPr>
        <w:t>广州市新白云国际机场北区横四路南航机务工程部425室</w:t>
      </w:r>
    </w:p>
    <w:p w14:paraId="352D8BEC">
      <w:pPr>
        <w:pStyle w:val="6"/>
        <w:widowControl/>
        <w:spacing w:line="360" w:lineRule="auto"/>
        <w:rPr>
          <w:rFonts w:hint="eastAsia" w:ascii="宋体" w:hAnsi="宋体" w:eastAsia="宋体" w:cs="宋体"/>
          <w:b w:val="0"/>
          <w:color w:val="auto"/>
          <w:kern w:val="2"/>
          <w:sz w:val="21"/>
          <w:szCs w:val="21"/>
          <w:highlight w:val="none"/>
        </w:rPr>
      </w:pPr>
      <w:r>
        <w:rPr>
          <w:rFonts w:hint="eastAsia" w:ascii="宋体" w:hAnsi="宋体" w:eastAsia="宋体" w:cs="宋体"/>
          <w:b w:val="0"/>
          <w:color w:val="auto"/>
          <w:kern w:val="2"/>
          <w:sz w:val="21"/>
          <w:szCs w:val="21"/>
          <w:highlight w:val="none"/>
        </w:rPr>
        <w:t>联系人：张先生</w:t>
      </w:r>
      <w:r>
        <w:rPr>
          <w:rFonts w:hint="eastAsia" w:ascii="宋体" w:hAnsi="宋体" w:cs="宋体"/>
          <w:b w:val="0"/>
          <w:color w:val="auto"/>
          <w:kern w:val="2"/>
          <w:sz w:val="21"/>
          <w:szCs w:val="21"/>
          <w:highlight w:val="none"/>
          <w:lang w:eastAsia="zh-CN"/>
        </w:rPr>
        <w:t>，</w:t>
      </w:r>
      <w:r>
        <w:rPr>
          <w:rFonts w:hint="eastAsia" w:ascii="宋体" w:hAnsi="宋体" w:eastAsia="宋体" w:cs="宋体"/>
          <w:b w:val="0"/>
          <w:color w:val="auto"/>
          <w:kern w:val="2"/>
          <w:sz w:val="21"/>
          <w:szCs w:val="21"/>
          <w:highlight w:val="none"/>
        </w:rPr>
        <w:t>020-86122780</w:t>
      </w:r>
    </w:p>
    <w:p w14:paraId="734CAA9A">
      <w:pPr>
        <w:pStyle w:val="6"/>
        <w:widowControl/>
        <w:spacing w:line="360" w:lineRule="auto"/>
        <w:rPr>
          <w:rFonts w:hint="eastAsia" w:ascii="宋体" w:hAnsi="宋体" w:eastAsia="宋体" w:cs="宋体"/>
          <w:color w:val="auto"/>
          <w:kern w:val="2"/>
          <w:sz w:val="21"/>
          <w:szCs w:val="21"/>
          <w:highlight w:val="none"/>
          <w:lang w:eastAsia="zh-CN"/>
        </w:rPr>
      </w:pPr>
      <w:r>
        <w:rPr>
          <w:rFonts w:hint="eastAsia" w:ascii="宋体" w:hAnsi="宋体" w:cs="宋体"/>
          <w:b w:val="0"/>
          <w:color w:val="auto"/>
          <w:kern w:val="2"/>
          <w:sz w:val="21"/>
          <w:szCs w:val="21"/>
          <w:highlight w:val="none"/>
          <w:lang w:eastAsia="zh-CN"/>
        </w:rPr>
        <w:t>邮箱：</w:t>
      </w:r>
      <w:r>
        <w:rPr>
          <w:rFonts w:hint="eastAsia" w:ascii="宋体" w:hAnsi="宋体" w:eastAsia="宋体" w:cs="宋体"/>
          <w:b w:val="0"/>
          <w:color w:val="auto"/>
          <w:kern w:val="2"/>
          <w:sz w:val="21"/>
          <w:szCs w:val="21"/>
          <w:highlight w:val="none"/>
        </w:rPr>
        <w:t>jwgyszm@csair.com</w:t>
      </w:r>
    </w:p>
    <w:bookmarkEnd w:id="0"/>
    <w:p w14:paraId="555A2C01">
      <w:pPr>
        <w:pageBreakBefore w:val="0"/>
        <w:widowControl/>
        <w:numPr>
          <w:ilvl w:val="0"/>
          <w:numId w:val="0"/>
        </w:numPr>
        <w:pBdr>
          <w:top w:val="none" w:color="auto" w:sz="0" w:space="0"/>
          <w:left w:val="none" w:color="auto" w:sz="0" w:space="0"/>
          <w:right w:val="none" w:color="auto" w:sz="0" w:space="0"/>
        </w:pBdr>
        <w:shd w:val="clear" w:fill="FFFFFF"/>
        <w:spacing w:before="0" w:beforeLines="-2147483648" w:after="0" w:afterLines="-2147483648" w:line="360" w:lineRule="auto"/>
        <w:jc w:val="both"/>
        <w:outlineLvl w:val="9"/>
        <w:rPr>
          <w:rStyle w:val="26"/>
          <w:rFonts w:hint="default" w:ascii="宋体" w:hAnsi="宋体" w:cs="宋体"/>
          <w:b/>
          <w:bCs/>
          <w:color w:val="auto"/>
          <w:sz w:val="28"/>
          <w:szCs w:val="28"/>
          <w:highlight w:val="none"/>
        </w:rPr>
      </w:pPr>
      <w:bookmarkStart w:id="60" w:name="_Toc410"/>
      <w:bookmarkStart w:id="61" w:name="_Toc1745"/>
      <w:bookmarkStart w:id="62" w:name="_Toc1271"/>
      <w:bookmarkStart w:id="63" w:name="_Toc504657621"/>
      <w:bookmarkStart w:id="64" w:name="_Toc32262"/>
      <w:bookmarkStart w:id="65" w:name="_Toc2883"/>
      <w:bookmarkStart w:id="66" w:name="_Toc30582"/>
      <w:bookmarkStart w:id="67" w:name="_Toc27365"/>
      <w:bookmarkStart w:id="68" w:name="_Toc12742"/>
      <w:bookmarkStart w:id="69" w:name="_Toc1346"/>
      <w:bookmarkStart w:id="70" w:name="_Toc19037"/>
      <w:bookmarkStart w:id="71" w:name="_Toc5568"/>
      <w:bookmarkStart w:id="72" w:name="_Toc23210"/>
      <w:bookmarkStart w:id="73" w:name="_Toc14947"/>
      <w:bookmarkStart w:id="74" w:name="_Toc17968"/>
      <w:bookmarkStart w:id="75" w:name="_Toc22203"/>
      <w:bookmarkStart w:id="76" w:name="_Toc2899"/>
      <w:bookmarkStart w:id="77" w:name="_Toc10185"/>
      <w:bookmarkStart w:id="78" w:name="_Toc25075"/>
      <w:bookmarkStart w:id="79" w:name="_Toc20051"/>
      <w:bookmarkStart w:id="80" w:name="_Toc7580"/>
      <w:bookmarkStart w:id="81" w:name="_Toc504657633"/>
      <w:bookmarkStart w:id="82" w:name="_Toc4680"/>
      <w:bookmarkStart w:id="83" w:name="_Toc27163"/>
      <w:bookmarkStart w:id="84" w:name="_Toc15333"/>
      <w:bookmarkStart w:id="85" w:name="_Toc27845"/>
    </w:p>
    <w:p w14:paraId="1E8CE47D">
      <w:pPr>
        <w:pStyle w:val="2"/>
        <w:pageBreakBefore/>
        <w:spacing w:before="156" w:beforeLines="50" w:after="156" w:afterLines="50" w:line="360" w:lineRule="auto"/>
        <w:jc w:val="center"/>
        <w:rPr>
          <w:rStyle w:val="26"/>
          <w:rFonts w:ascii="宋体" w:hAnsi="宋体" w:cs="宋体"/>
          <w:b/>
          <w:bCs/>
          <w:color w:val="auto"/>
          <w:sz w:val="44"/>
          <w:szCs w:val="44"/>
          <w:highlight w:val="none"/>
        </w:rPr>
      </w:pPr>
      <w:bookmarkStart w:id="86" w:name="_Toc31556"/>
      <w:r>
        <w:rPr>
          <w:rFonts w:hint="eastAsia" w:ascii="宋体" w:hAnsi="宋体" w:cs="宋体"/>
          <w:color w:val="auto"/>
          <w:highlight w:val="none"/>
          <w:lang w:eastAsia="zh-CN"/>
        </w:rPr>
        <w:t>第</w:t>
      </w:r>
      <w:r>
        <w:rPr>
          <w:rFonts w:hint="eastAsia" w:ascii="宋体" w:hAnsi="宋体" w:cs="宋体"/>
          <w:color w:val="auto"/>
          <w:highlight w:val="none"/>
          <w:lang w:val="en-US" w:eastAsia="zh-CN"/>
        </w:rPr>
        <w:t>二</w:t>
      </w:r>
      <w:r>
        <w:rPr>
          <w:rFonts w:hint="eastAsia" w:ascii="宋体" w:hAnsi="宋体" w:cs="宋体"/>
          <w:color w:val="auto"/>
          <w:highlight w:val="none"/>
          <w:lang w:eastAsia="zh-CN"/>
        </w:rPr>
        <w:t>章</w:t>
      </w:r>
      <w:r>
        <w:rPr>
          <w:rFonts w:hint="eastAsia" w:ascii="宋体" w:hAnsi="宋体" w:cs="宋体"/>
          <w:color w:val="auto"/>
          <w:highlight w:val="none"/>
          <w:lang w:val="en-US" w:eastAsia="zh-CN"/>
        </w:rPr>
        <w:t xml:space="preserve"> </w:t>
      </w:r>
      <w:r>
        <w:rPr>
          <w:rStyle w:val="26"/>
          <w:rFonts w:hint="eastAsia" w:ascii="宋体" w:hAnsi="宋体" w:cs="宋体"/>
          <w:b/>
          <w:bCs/>
          <w:color w:val="auto"/>
          <w:sz w:val="44"/>
          <w:szCs w:val="44"/>
          <w:highlight w:val="none"/>
          <w:lang w:val="en-US" w:eastAsia="zh-CN"/>
        </w:rPr>
        <w:t xml:space="preserve"> </w:t>
      </w:r>
      <w:r>
        <w:rPr>
          <w:rStyle w:val="26"/>
          <w:rFonts w:hint="default" w:ascii="宋体" w:hAnsi="宋体" w:cs="宋体"/>
          <w:b/>
          <w:bCs/>
          <w:color w:val="auto"/>
          <w:sz w:val="44"/>
          <w:szCs w:val="44"/>
          <w:highlight w:val="none"/>
        </w:rPr>
        <w:t>评审</w:t>
      </w:r>
      <w:r>
        <w:rPr>
          <w:rStyle w:val="26"/>
          <w:rFonts w:ascii="宋体" w:hAnsi="宋体" w:cs="宋体"/>
          <w:b/>
          <w:bCs/>
          <w:color w:val="auto"/>
          <w:sz w:val="44"/>
          <w:szCs w:val="44"/>
          <w:highlight w:val="none"/>
        </w:rPr>
        <w:t>办法（综合评</w:t>
      </w:r>
      <w:r>
        <w:rPr>
          <w:rStyle w:val="26"/>
          <w:rFonts w:hint="default" w:ascii="宋体" w:hAnsi="宋体" w:cs="宋体"/>
          <w:b/>
          <w:bCs/>
          <w:color w:val="auto"/>
          <w:sz w:val="44"/>
          <w:szCs w:val="44"/>
          <w:highlight w:val="none"/>
        </w:rPr>
        <w:t>分</w:t>
      </w:r>
      <w:r>
        <w:rPr>
          <w:rStyle w:val="26"/>
          <w:rFonts w:ascii="宋体" w:hAnsi="宋体" w:cs="宋体"/>
          <w:b/>
          <w:bCs/>
          <w:color w:val="auto"/>
          <w:sz w:val="44"/>
          <w:szCs w:val="44"/>
          <w:highlight w:val="none"/>
        </w:rPr>
        <w:t>法）</w:t>
      </w:r>
      <w:bookmarkEnd w:id="60"/>
      <w:bookmarkEnd w:id="61"/>
      <w:bookmarkEnd w:id="62"/>
      <w:bookmarkEnd w:id="63"/>
      <w:bookmarkEnd w:id="86"/>
    </w:p>
    <w:bookmarkEnd w:id="64"/>
    <w:bookmarkEnd w:id="65"/>
    <w:bookmarkEnd w:id="66"/>
    <w:bookmarkEnd w:id="67"/>
    <w:bookmarkEnd w:id="68"/>
    <w:bookmarkEnd w:id="69"/>
    <w:bookmarkEnd w:id="70"/>
    <w:bookmarkEnd w:id="71"/>
    <w:p w14:paraId="60D293A3">
      <w:pPr>
        <w:pStyle w:val="3"/>
        <w:keepNext w:val="0"/>
        <w:keepLines w:val="0"/>
        <w:pageBreakBefore w:val="0"/>
        <w:widowControl w:val="0"/>
        <w:numPr>
          <w:ilvl w:val="-1"/>
          <w:numId w:val="0"/>
        </w:numPr>
        <w:kinsoku/>
        <w:wordWrap/>
        <w:overflowPunct/>
        <w:topLinePunct w:val="0"/>
        <w:autoSpaceDE/>
        <w:autoSpaceDN/>
        <w:bidi w:val="0"/>
        <w:adjustRightInd/>
        <w:snapToGrid/>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87" w:name="_Toc11023"/>
      <w:r>
        <w:rPr>
          <w:rFonts w:hint="eastAsia" w:ascii="宋体" w:hAnsi="宋体" w:eastAsia="宋体" w:cs="宋体"/>
          <w:b/>
          <w:bCs/>
          <w:color w:val="auto"/>
          <w:kern w:val="2"/>
          <w:sz w:val="21"/>
          <w:szCs w:val="21"/>
          <w:highlight w:val="none"/>
          <w:lang w:val="en-US" w:eastAsia="zh-CN" w:bidi="ar-SA"/>
        </w:rPr>
        <w:t>1.评审方法</w:t>
      </w:r>
      <w:bookmarkEnd w:id="87"/>
    </w:p>
    <w:p w14:paraId="002F7F1A">
      <w:pPr>
        <w:pStyle w:val="6"/>
        <w:ind w:firstLineChars="200"/>
        <w:rPr>
          <w:rStyle w:val="26"/>
          <w:rFonts w:hint="eastAsia" w:ascii="宋体" w:hAnsi="宋体" w:cs="宋体"/>
          <w:color w:val="auto"/>
          <w:szCs w:val="21"/>
          <w:highlight w:val="none"/>
          <w:shd w:val="clear" w:fill="FFFFFF"/>
          <w:lang w:val="en-US" w:eastAsia="zh-CN"/>
        </w:rPr>
      </w:pPr>
      <w:r>
        <w:rPr>
          <w:rStyle w:val="26"/>
          <w:rFonts w:hint="eastAsia" w:ascii="宋体" w:hAnsi="宋体" w:cs="宋体"/>
          <w:color w:val="auto"/>
          <w:szCs w:val="21"/>
          <w:highlight w:val="none"/>
          <w:shd w:val="clear" w:fill="FFFFFF"/>
          <w:lang w:val="en-US" w:eastAsia="zh-CN"/>
        </w:rPr>
        <w:t>1.1 飞机/发动机</w:t>
      </w:r>
      <w:r>
        <w:rPr>
          <w:rStyle w:val="26"/>
          <w:rFonts w:hint="default" w:ascii="宋体" w:hAnsi="宋体" w:cs="宋体"/>
          <w:color w:val="auto"/>
          <w:szCs w:val="21"/>
          <w:highlight w:val="none"/>
          <w:shd w:val="clear" w:fill="FFFFFF"/>
          <w:lang w:val="en-US" w:eastAsia="zh-CN"/>
        </w:rPr>
        <w:t>/</w:t>
      </w:r>
      <w:r>
        <w:rPr>
          <w:rStyle w:val="26"/>
          <w:rFonts w:hint="eastAsia" w:ascii="宋体" w:hAnsi="宋体" w:cs="宋体"/>
          <w:color w:val="auto"/>
          <w:szCs w:val="21"/>
          <w:highlight w:val="none"/>
          <w:shd w:val="clear" w:fill="FFFFFF"/>
          <w:lang w:val="en-US" w:eastAsia="zh-CN"/>
        </w:rPr>
        <w:t>零部件制造厂家和制造厂家所属维修单位以及南航集中采购等项目的机务类专项供应商满足</w:t>
      </w:r>
      <w:bookmarkStart w:id="88" w:name="OLE_LINK26"/>
      <w:r>
        <w:rPr>
          <w:rStyle w:val="26"/>
          <w:rFonts w:hint="eastAsia" w:ascii="宋体" w:hAnsi="宋体" w:cs="宋体"/>
          <w:color w:val="auto"/>
          <w:szCs w:val="21"/>
          <w:highlight w:val="none"/>
          <w:shd w:val="clear" w:fill="FFFFFF"/>
          <w:lang w:val="en-US" w:eastAsia="zh-CN"/>
        </w:rPr>
        <w:t>供应商入库资格要求的</w:t>
      </w:r>
      <w:bookmarkEnd w:id="88"/>
      <w:r>
        <w:rPr>
          <w:rStyle w:val="26"/>
          <w:rFonts w:hint="eastAsia" w:ascii="宋体" w:hAnsi="宋体" w:cs="宋体"/>
          <w:color w:val="auto"/>
          <w:szCs w:val="21"/>
          <w:highlight w:val="none"/>
          <w:shd w:val="clear" w:fill="FFFFFF"/>
          <w:lang w:val="en-US" w:eastAsia="zh-CN"/>
        </w:rPr>
        <w:t>“推荐准入”，不满足供应商入库资格要求的“不推荐准入”</w:t>
      </w:r>
      <w:bookmarkStart w:id="89" w:name="_Toc30507"/>
      <w:r>
        <w:rPr>
          <w:rStyle w:val="26"/>
          <w:rFonts w:hint="eastAsia" w:ascii="宋体" w:hAnsi="宋体" w:cs="宋体"/>
          <w:color w:val="auto"/>
          <w:szCs w:val="21"/>
          <w:highlight w:val="none"/>
          <w:shd w:val="clear" w:fill="FFFFFF"/>
          <w:lang w:val="en-US" w:eastAsia="zh-CN"/>
        </w:rPr>
        <w:t>。</w:t>
      </w:r>
    </w:p>
    <w:p w14:paraId="20780D16">
      <w:pPr>
        <w:pStyle w:val="6"/>
        <w:ind w:firstLineChars="200"/>
        <w:rPr>
          <w:rStyle w:val="26"/>
          <w:rFonts w:hint="eastAsia" w:ascii="宋体" w:hAnsi="宋体" w:cs="宋体"/>
          <w:color w:val="auto"/>
          <w:szCs w:val="21"/>
          <w:highlight w:val="none"/>
          <w:shd w:val="clear" w:fill="FFFFFF"/>
        </w:rPr>
      </w:pPr>
      <w:r>
        <w:rPr>
          <w:rStyle w:val="26"/>
          <w:rFonts w:hint="eastAsia" w:ascii="宋体" w:hAnsi="宋体" w:cs="宋体"/>
          <w:color w:val="auto"/>
          <w:szCs w:val="21"/>
          <w:highlight w:val="none"/>
          <w:shd w:val="clear" w:fill="FFFFFF"/>
          <w:lang w:val="en-US" w:eastAsia="zh-CN"/>
        </w:rPr>
        <w:t>1.2除飞机/发动机</w:t>
      </w:r>
      <w:r>
        <w:rPr>
          <w:rStyle w:val="26"/>
          <w:rFonts w:hint="default" w:ascii="宋体" w:hAnsi="宋体" w:cs="宋体"/>
          <w:color w:val="auto"/>
          <w:szCs w:val="21"/>
          <w:highlight w:val="none"/>
          <w:shd w:val="clear" w:fill="FFFFFF"/>
          <w:lang w:val="en-US" w:eastAsia="zh-CN"/>
        </w:rPr>
        <w:t>/</w:t>
      </w:r>
      <w:r>
        <w:rPr>
          <w:rStyle w:val="26"/>
          <w:rFonts w:hint="eastAsia" w:ascii="宋体" w:hAnsi="宋体" w:cs="宋体"/>
          <w:color w:val="auto"/>
          <w:szCs w:val="21"/>
          <w:highlight w:val="none"/>
          <w:shd w:val="clear" w:fill="FFFFFF"/>
          <w:lang w:val="en-US" w:eastAsia="zh-CN"/>
        </w:rPr>
        <w:t>零部件制造厂家和制造厂家所属维修单位以及南航集中采购等项目的机务类专项供应商以外的供应商，</w:t>
      </w:r>
      <w:r>
        <w:rPr>
          <w:rStyle w:val="26"/>
          <w:rFonts w:hint="eastAsia" w:ascii="宋体" w:hAnsi="宋体" w:cs="宋体"/>
          <w:color w:val="auto"/>
          <w:szCs w:val="21"/>
          <w:highlight w:val="none"/>
          <w:shd w:val="clear" w:fill="FFFFFF"/>
        </w:rPr>
        <w:t>本次评审采用综合评分法。</w:t>
      </w:r>
      <w:r>
        <w:rPr>
          <w:rStyle w:val="26"/>
          <w:rFonts w:hint="eastAsia" w:ascii="宋体" w:hAnsi="宋体" w:cs="宋体"/>
          <w:color w:val="auto"/>
          <w:szCs w:val="21"/>
          <w:highlight w:val="none"/>
          <w:shd w:val="clear" w:fill="FFFFFF"/>
          <w:lang w:eastAsia="zh-CN"/>
        </w:rPr>
        <w:t>认证</w:t>
      </w:r>
      <w:r>
        <w:rPr>
          <w:rFonts w:hint="eastAsia" w:ascii="宋体" w:hAnsi="宋体" w:cs="宋体"/>
          <w:color w:val="auto"/>
          <w:szCs w:val="21"/>
          <w:highlight w:val="none"/>
          <w:shd w:val="clear" w:fill="FFFFFF"/>
          <w:lang w:val="en-US" w:eastAsia="zh-CN"/>
        </w:rPr>
        <w:t>小组</w:t>
      </w:r>
      <w:r>
        <w:rPr>
          <w:rStyle w:val="26"/>
          <w:rFonts w:hint="eastAsia" w:ascii="宋体" w:hAnsi="宋体" w:cs="宋体"/>
          <w:color w:val="auto"/>
          <w:szCs w:val="21"/>
          <w:highlight w:val="none"/>
          <w:shd w:val="clear" w:fill="FFFFFF"/>
        </w:rPr>
        <w:t>对满足</w:t>
      </w:r>
      <w:r>
        <w:rPr>
          <w:rFonts w:hint="eastAsia" w:ascii="宋体" w:hAnsi="宋体" w:cs="宋体"/>
          <w:color w:val="auto"/>
          <w:szCs w:val="21"/>
          <w:highlight w:val="none"/>
          <w:shd w:val="clear" w:fill="FFFFFF"/>
          <w:lang w:val="en-US" w:eastAsia="zh-CN"/>
        </w:rPr>
        <w:t>供应商招募</w:t>
      </w:r>
      <w:r>
        <w:rPr>
          <w:rStyle w:val="26"/>
          <w:rFonts w:hint="eastAsia" w:ascii="宋体" w:hAnsi="宋体" w:cs="宋体"/>
          <w:color w:val="auto"/>
          <w:szCs w:val="21"/>
          <w:highlight w:val="none"/>
          <w:shd w:val="clear" w:fill="FFFFFF"/>
          <w:lang w:eastAsia="zh-CN"/>
        </w:rPr>
        <w:t>方案</w:t>
      </w:r>
      <w:r>
        <w:rPr>
          <w:rStyle w:val="26"/>
          <w:rFonts w:hint="eastAsia" w:ascii="宋体" w:hAnsi="宋体" w:cs="宋体"/>
          <w:color w:val="auto"/>
          <w:szCs w:val="21"/>
          <w:highlight w:val="none"/>
          <w:shd w:val="clear" w:fill="FFFFFF"/>
        </w:rPr>
        <w:t>实质性要求的</w:t>
      </w:r>
      <w:r>
        <w:rPr>
          <w:rStyle w:val="26"/>
          <w:rFonts w:hint="eastAsia" w:ascii="宋体" w:hAnsi="宋体" w:cs="宋体"/>
          <w:color w:val="auto"/>
          <w:szCs w:val="21"/>
          <w:highlight w:val="none"/>
          <w:shd w:val="clear" w:fill="FFFFFF"/>
          <w:lang w:eastAsia="zh-CN"/>
        </w:rPr>
        <w:t>报名资料</w:t>
      </w:r>
      <w:r>
        <w:rPr>
          <w:rStyle w:val="26"/>
          <w:rFonts w:hint="eastAsia" w:ascii="宋体" w:hAnsi="宋体" w:cs="宋体"/>
          <w:color w:val="auto"/>
          <w:szCs w:val="21"/>
          <w:highlight w:val="none"/>
          <w:shd w:val="clear" w:fill="FFFFFF"/>
        </w:rPr>
        <w:t>，根据本章评审细则的规定进行打分</w:t>
      </w:r>
      <w:r>
        <w:rPr>
          <w:rStyle w:val="26"/>
          <w:rFonts w:hint="eastAsia" w:ascii="宋体" w:hAnsi="宋体" w:cs="宋体"/>
          <w:color w:val="auto"/>
          <w:szCs w:val="21"/>
          <w:highlight w:val="none"/>
          <w:shd w:val="clear" w:fill="FFFFFF"/>
          <w:lang w:eastAsia="zh-CN"/>
        </w:rPr>
        <w:t>。</w:t>
      </w:r>
      <w:bookmarkStart w:id="90" w:name="OLE_LINK20"/>
      <w:r>
        <w:rPr>
          <w:rStyle w:val="26"/>
          <w:rFonts w:hint="eastAsia" w:ascii="宋体" w:hAnsi="宋体" w:cs="宋体"/>
          <w:color w:val="auto"/>
          <w:szCs w:val="21"/>
          <w:highlight w:val="none"/>
          <w:shd w:val="clear" w:fill="FFFFFF"/>
          <w:lang w:eastAsia="zh-CN"/>
        </w:rPr>
        <w:t>综合得分高于</w:t>
      </w:r>
      <w:r>
        <w:rPr>
          <w:rStyle w:val="26"/>
          <w:rFonts w:hint="eastAsia" w:ascii="宋体" w:hAnsi="宋体" w:cs="宋体"/>
          <w:color w:val="auto"/>
          <w:szCs w:val="21"/>
          <w:highlight w:val="none"/>
          <w:shd w:val="clear" w:fill="FFFFFF"/>
          <w:lang w:val="en-US" w:eastAsia="zh-CN"/>
        </w:rPr>
        <w:t>70分（含）的</w:t>
      </w:r>
      <w:bookmarkStart w:id="91" w:name="OLE_LINK25"/>
      <w:r>
        <w:rPr>
          <w:rStyle w:val="26"/>
          <w:rFonts w:hint="eastAsia" w:ascii="宋体" w:hAnsi="宋体" w:cs="宋体"/>
          <w:color w:val="auto"/>
          <w:szCs w:val="21"/>
          <w:highlight w:val="none"/>
          <w:shd w:val="clear" w:fill="FFFFFF"/>
          <w:lang w:val="en-US" w:eastAsia="zh-CN"/>
        </w:rPr>
        <w:t>“推荐准入”</w:t>
      </w:r>
      <w:bookmarkEnd w:id="91"/>
      <w:r>
        <w:rPr>
          <w:rStyle w:val="26"/>
          <w:rFonts w:hint="eastAsia" w:ascii="宋体" w:hAnsi="宋体" w:cs="宋体"/>
          <w:color w:val="auto"/>
          <w:szCs w:val="21"/>
          <w:highlight w:val="none"/>
          <w:shd w:val="clear" w:fill="FFFFFF"/>
          <w:lang w:val="en-US" w:eastAsia="zh-CN"/>
        </w:rPr>
        <w:t>，综合得分低于70分（不含）的</w:t>
      </w:r>
      <w:bookmarkStart w:id="92" w:name="OLE_LINK27"/>
      <w:r>
        <w:rPr>
          <w:rStyle w:val="26"/>
          <w:rFonts w:hint="eastAsia" w:ascii="宋体" w:hAnsi="宋体" w:cs="宋体"/>
          <w:color w:val="auto"/>
          <w:szCs w:val="21"/>
          <w:highlight w:val="none"/>
          <w:shd w:val="clear" w:fill="FFFFFF"/>
          <w:lang w:val="en-US" w:eastAsia="zh-CN"/>
        </w:rPr>
        <w:t>“不推荐准入”</w:t>
      </w:r>
      <w:bookmarkEnd w:id="92"/>
      <w:bookmarkStart w:id="93" w:name="OLE_LINK28"/>
      <w:r>
        <w:rPr>
          <w:rStyle w:val="26"/>
          <w:rFonts w:hint="eastAsia" w:ascii="宋体" w:hAnsi="宋体" w:cs="宋体"/>
          <w:color w:val="auto"/>
          <w:szCs w:val="21"/>
          <w:highlight w:val="none"/>
          <w:shd w:val="clear" w:fill="FFFFFF"/>
          <w:lang w:val="en-US" w:eastAsia="zh-CN"/>
        </w:rPr>
        <w:t>。</w:t>
      </w:r>
      <w:bookmarkEnd w:id="89"/>
    </w:p>
    <w:bookmarkEnd w:id="90"/>
    <w:bookmarkEnd w:id="93"/>
    <w:p w14:paraId="0965BB60">
      <w:pPr>
        <w:pStyle w:val="3"/>
        <w:keepNext w:val="0"/>
        <w:keepLines w:val="0"/>
        <w:pageBreakBefore w:val="0"/>
        <w:widowControl w:val="0"/>
        <w:numPr>
          <w:ilvl w:val="-1"/>
          <w:numId w:val="0"/>
        </w:numPr>
        <w:kinsoku/>
        <w:wordWrap/>
        <w:overflowPunct/>
        <w:topLinePunct w:val="0"/>
        <w:autoSpaceDE/>
        <w:autoSpaceDN/>
        <w:bidi w:val="0"/>
        <w:adjustRightInd/>
        <w:snapToGrid/>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94" w:name="_Toc28048"/>
      <w:r>
        <w:rPr>
          <w:rFonts w:hint="eastAsia" w:ascii="宋体" w:hAnsi="宋体" w:eastAsia="宋体" w:cs="宋体"/>
          <w:b/>
          <w:bCs/>
          <w:color w:val="auto"/>
          <w:kern w:val="2"/>
          <w:sz w:val="21"/>
          <w:szCs w:val="21"/>
          <w:highlight w:val="none"/>
          <w:lang w:val="en-US" w:eastAsia="zh-CN" w:bidi="ar-SA"/>
        </w:rPr>
        <w:t>2.评审程序</w:t>
      </w:r>
      <w:bookmarkEnd w:id="94"/>
    </w:p>
    <w:p w14:paraId="5B5E4CB2">
      <w:pPr>
        <w:pStyle w:val="6"/>
        <w:keepNext w:val="0"/>
        <w:keepLines w:val="0"/>
        <w:pageBreakBefore w:val="0"/>
        <w:widowControl/>
        <w:numPr>
          <w:ilvl w:val="0"/>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200" w:right="0" w:rightChars="0"/>
        <w:textAlignment w:val="auto"/>
        <w:rPr>
          <w:rFonts w:hint="eastAsia" w:ascii="宋体" w:hAnsi="宋体" w:eastAsia="宋体" w:cs="宋体"/>
          <w:b/>
          <w:bCs/>
          <w:color w:val="auto"/>
          <w:sz w:val="21"/>
          <w:szCs w:val="21"/>
          <w:highlight w:val="none"/>
          <w:shd w:val="clear" w:fill="FFFFFF"/>
          <w:lang w:eastAsia="zh-CN"/>
        </w:rPr>
      </w:pPr>
      <w:r>
        <w:rPr>
          <w:rFonts w:hint="eastAsia" w:ascii="宋体" w:hAnsi="宋体" w:eastAsia="宋体" w:cs="宋体"/>
          <w:b/>
          <w:bCs/>
          <w:color w:val="auto"/>
          <w:sz w:val="21"/>
          <w:szCs w:val="21"/>
          <w:highlight w:val="none"/>
          <w:shd w:val="clear" w:fill="FFFFFF"/>
          <w:lang w:val="en-US" w:eastAsia="zh-CN"/>
        </w:rPr>
        <w:t>2.1</w:t>
      </w:r>
      <w:r>
        <w:rPr>
          <w:rFonts w:hint="eastAsia" w:ascii="宋体" w:hAnsi="宋体" w:eastAsia="宋体" w:cs="宋体"/>
          <w:b/>
          <w:bCs/>
          <w:color w:val="auto"/>
          <w:sz w:val="21"/>
          <w:szCs w:val="21"/>
          <w:highlight w:val="none"/>
          <w:shd w:val="clear" w:fill="FFFFFF"/>
        </w:rPr>
        <w:t>资质符合性</w:t>
      </w:r>
      <w:r>
        <w:rPr>
          <w:rFonts w:hint="eastAsia" w:ascii="宋体" w:hAnsi="宋体" w:eastAsia="宋体" w:cs="宋体"/>
          <w:b/>
          <w:bCs/>
          <w:color w:val="auto"/>
          <w:sz w:val="21"/>
          <w:szCs w:val="21"/>
          <w:highlight w:val="none"/>
          <w:shd w:val="clear" w:fill="FFFFFF"/>
          <w:lang w:eastAsia="zh-CN"/>
        </w:rPr>
        <w:t>评审</w:t>
      </w:r>
    </w:p>
    <w:p w14:paraId="77FDF32E">
      <w:pPr>
        <w:pStyle w:val="6"/>
        <w:keepNext w:val="0"/>
        <w:keepLines w:val="0"/>
        <w:pageBreakBefore w:val="0"/>
        <w:widowControl/>
        <w:numPr>
          <w:ilvl w:val="-1"/>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0" w:firstLineChars="200"/>
        <w:textAlignment w:val="auto"/>
        <w:rPr>
          <w:rFonts w:hint="eastAsia" w:ascii="宋体" w:hAnsi="宋体" w:cs="宋体"/>
          <w:color w:val="auto"/>
          <w:sz w:val="21"/>
          <w:szCs w:val="21"/>
          <w:highlight w:val="none"/>
          <w:shd w:val="clear" w:fill="FFFFFF"/>
          <w:lang w:eastAsia="zh-CN"/>
        </w:rPr>
      </w:pPr>
      <w:r>
        <w:rPr>
          <w:rFonts w:hint="eastAsia" w:ascii="宋体" w:hAnsi="宋体" w:eastAsia="宋体" w:cs="宋体"/>
          <w:color w:val="auto"/>
          <w:sz w:val="21"/>
          <w:szCs w:val="21"/>
          <w:highlight w:val="none"/>
          <w:shd w:val="clear" w:fill="FFFFFF"/>
          <w:lang w:val="en-US" w:eastAsia="zh-CN"/>
        </w:rPr>
        <w:t>2.1.1认证</w:t>
      </w:r>
      <w:r>
        <w:rPr>
          <w:rFonts w:hint="eastAsia" w:ascii="宋体" w:hAnsi="宋体" w:eastAsia="宋体" w:cs="宋体"/>
          <w:color w:val="auto"/>
          <w:sz w:val="21"/>
          <w:szCs w:val="21"/>
          <w:highlight w:val="none"/>
          <w:shd w:val="clear" w:fill="FFFFFF"/>
        </w:rPr>
        <w:t>小组</w:t>
      </w:r>
      <w:r>
        <w:rPr>
          <w:rFonts w:hint="eastAsia" w:ascii="宋体" w:hAnsi="宋体" w:eastAsia="宋体" w:cs="宋体"/>
          <w:color w:val="auto"/>
          <w:sz w:val="21"/>
          <w:szCs w:val="21"/>
          <w:highlight w:val="none"/>
          <w:shd w:val="clear" w:fill="FFFFFF"/>
          <w:lang w:eastAsia="zh-CN"/>
        </w:rPr>
        <w:t>将根据评审细则的规定，对供应商</w:t>
      </w:r>
      <w:r>
        <w:rPr>
          <w:rFonts w:hint="eastAsia" w:ascii="宋体" w:hAnsi="宋体" w:cs="宋体"/>
          <w:color w:val="auto"/>
          <w:sz w:val="21"/>
          <w:szCs w:val="21"/>
          <w:highlight w:val="none"/>
          <w:shd w:val="clear" w:fill="FFFFFF"/>
          <w:lang w:eastAsia="zh-CN"/>
        </w:rPr>
        <w:t>报名资料进行资质符合性审查。</w:t>
      </w:r>
    </w:p>
    <w:p w14:paraId="02082835">
      <w:pPr>
        <w:pStyle w:val="6"/>
        <w:keepNext w:val="0"/>
        <w:keepLines w:val="0"/>
        <w:pageBreakBefore w:val="0"/>
        <w:widowControl/>
        <w:numPr>
          <w:ilvl w:val="-1"/>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0" w:firstLineChars="200"/>
        <w:textAlignment w:val="auto"/>
        <w:rPr>
          <w:rFonts w:hint="eastAsia" w:ascii="宋体" w:hAnsi="宋体" w:eastAsia="宋体" w:cs="宋体"/>
          <w:color w:val="auto"/>
          <w:sz w:val="21"/>
          <w:szCs w:val="21"/>
          <w:highlight w:val="none"/>
          <w:shd w:val="clear" w:fill="FFFFFF"/>
          <w:lang w:eastAsia="zh-CN"/>
        </w:rPr>
      </w:pPr>
      <w:r>
        <w:rPr>
          <w:rFonts w:hint="eastAsia" w:ascii="宋体" w:hAnsi="宋体" w:cs="宋体"/>
          <w:color w:val="auto"/>
          <w:sz w:val="21"/>
          <w:szCs w:val="21"/>
          <w:highlight w:val="none"/>
          <w:shd w:val="clear" w:fill="FFFFFF"/>
          <w:lang w:val="en-US" w:eastAsia="zh-CN"/>
        </w:rPr>
        <w:t>2.1.2</w:t>
      </w:r>
      <w:r>
        <w:rPr>
          <w:rFonts w:hint="eastAsia" w:ascii="宋体" w:hAnsi="宋体" w:eastAsia="宋体" w:cs="宋体"/>
          <w:color w:val="auto"/>
          <w:sz w:val="21"/>
          <w:szCs w:val="21"/>
          <w:highlight w:val="none"/>
          <w:shd w:val="clear" w:fill="FFFFFF"/>
        </w:rPr>
        <w:t>填写资质符合性审查表</w:t>
      </w:r>
      <w:r>
        <w:rPr>
          <w:rFonts w:hint="eastAsia" w:ascii="宋体" w:hAnsi="宋体" w:cs="宋体"/>
          <w:color w:val="auto"/>
          <w:sz w:val="21"/>
          <w:szCs w:val="21"/>
          <w:highlight w:val="none"/>
          <w:shd w:val="clear" w:fill="FFFFFF"/>
          <w:lang w:eastAsia="zh-CN"/>
        </w:rPr>
        <w:t>。</w:t>
      </w:r>
    </w:p>
    <w:p w14:paraId="465E5EBE">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color w:val="auto"/>
          <w:szCs w:val="21"/>
          <w:highlight w:val="none"/>
        </w:rPr>
      </w:pPr>
      <w:r>
        <w:rPr>
          <w:rFonts w:hint="eastAsia" w:ascii="宋体" w:hAnsi="宋体" w:cs="宋体"/>
          <w:color w:val="auto"/>
          <w:sz w:val="21"/>
          <w:szCs w:val="21"/>
          <w:highlight w:val="none"/>
          <w:shd w:val="clear" w:fill="FFFFFF"/>
          <w:lang w:val="en-US" w:eastAsia="zh-CN"/>
        </w:rPr>
        <w:t>2.1.3</w:t>
      </w:r>
      <w:r>
        <w:rPr>
          <w:rFonts w:hint="eastAsia" w:ascii="宋体" w:hAnsi="宋体" w:cs="宋体"/>
          <w:color w:val="auto"/>
          <w:szCs w:val="21"/>
          <w:highlight w:val="none"/>
        </w:rPr>
        <w:t>被</w:t>
      </w:r>
      <w:r>
        <w:rPr>
          <w:rFonts w:hint="eastAsia" w:ascii="宋体" w:hAnsi="宋体" w:cs="宋体"/>
          <w:color w:val="auto"/>
          <w:szCs w:val="21"/>
          <w:highlight w:val="none"/>
          <w:lang w:eastAsia="zh-CN"/>
        </w:rPr>
        <w:t>认证小组</w:t>
      </w:r>
      <w:r>
        <w:rPr>
          <w:rFonts w:hint="eastAsia" w:ascii="宋体" w:hAnsi="宋体" w:cs="宋体"/>
          <w:color w:val="auto"/>
          <w:szCs w:val="21"/>
          <w:highlight w:val="none"/>
        </w:rPr>
        <w:t>确定为</w:t>
      </w:r>
      <w:r>
        <w:rPr>
          <w:rFonts w:hint="eastAsia" w:ascii="宋体" w:hAnsi="宋体" w:cs="宋体"/>
          <w:color w:val="auto"/>
          <w:szCs w:val="21"/>
          <w:highlight w:val="none"/>
          <w:lang w:eastAsia="zh-CN"/>
        </w:rPr>
        <w:t>报名资料</w:t>
      </w:r>
      <w:r>
        <w:rPr>
          <w:rFonts w:hint="eastAsia" w:ascii="宋体" w:hAnsi="宋体" w:cs="宋体"/>
          <w:color w:val="auto"/>
          <w:szCs w:val="21"/>
          <w:highlight w:val="none"/>
        </w:rPr>
        <w:t>无效的，其</w:t>
      </w:r>
      <w:r>
        <w:rPr>
          <w:rFonts w:hint="eastAsia" w:ascii="宋体" w:hAnsi="宋体" w:cs="宋体"/>
          <w:color w:val="auto"/>
          <w:szCs w:val="21"/>
          <w:highlight w:val="none"/>
          <w:lang w:eastAsia="zh-CN"/>
        </w:rPr>
        <w:t>报名资料</w:t>
      </w:r>
      <w:r>
        <w:rPr>
          <w:rFonts w:hint="eastAsia" w:ascii="宋体" w:hAnsi="宋体" w:cs="宋体"/>
          <w:color w:val="auto"/>
          <w:szCs w:val="21"/>
          <w:highlight w:val="none"/>
        </w:rPr>
        <w:t>即被视为不能通过符合性评审，不得参与后续评审。</w:t>
      </w:r>
    </w:p>
    <w:p w14:paraId="2CF8145C">
      <w:pPr>
        <w:pStyle w:val="6"/>
        <w:keepNext w:val="0"/>
        <w:keepLines w:val="0"/>
        <w:pageBreakBefore w:val="0"/>
        <w:widowControl/>
        <w:numPr>
          <w:ilvl w:val="0"/>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200" w:right="0" w:rightChars="0"/>
        <w:textAlignment w:val="auto"/>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 xml:space="preserve">2.2 </w:t>
      </w:r>
      <w:r>
        <w:rPr>
          <w:rFonts w:hint="eastAsia" w:ascii="宋体" w:hAnsi="宋体" w:cs="宋体"/>
          <w:b/>
          <w:bCs/>
          <w:color w:val="auto"/>
          <w:sz w:val="21"/>
          <w:szCs w:val="21"/>
          <w:highlight w:val="none"/>
          <w:shd w:val="clear" w:fill="FFFFFF"/>
          <w:lang w:val="en-US" w:eastAsia="zh-CN"/>
        </w:rPr>
        <w:t>报名资料</w:t>
      </w:r>
      <w:r>
        <w:rPr>
          <w:rFonts w:hint="eastAsia" w:ascii="宋体" w:hAnsi="宋体" w:eastAsia="宋体" w:cs="宋体"/>
          <w:b/>
          <w:bCs/>
          <w:color w:val="auto"/>
          <w:sz w:val="21"/>
          <w:szCs w:val="21"/>
          <w:highlight w:val="none"/>
          <w:shd w:val="clear" w:fill="FFFFFF"/>
          <w:lang w:val="en-US" w:eastAsia="zh-CN"/>
        </w:rPr>
        <w:t>的澄清</w:t>
      </w:r>
    </w:p>
    <w:p w14:paraId="0D3E9211">
      <w:pPr>
        <w:spacing w:line="360" w:lineRule="auto"/>
        <w:ind w:firstLine="422" w:firstLineChars="200"/>
        <w:rPr>
          <w:rFonts w:hint="eastAsia" w:ascii="宋体" w:hAnsi="宋体" w:cs="宋体"/>
          <w:color w:val="auto"/>
          <w:highlight w:val="none"/>
        </w:rPr>
      </w:pPr>
      <w:r>
        <w:rPr>
          <w:rFonts w:hint="eastAsia" w:ascii="宋体" w:hAnsi="宋体" w:cs="宋体"/>
          <w:b/>
          <w:color w:val="auto"/>
          <w:szCs w:val="21"/>
          <w:highlight w:val="none"/>
        </w:rPr>
        <w:t>2.2.1</w:t>
      </w:r>
      <w:r>
        <w:rPr>
          <w:rFonts w:hint="eastAsia" w:ascii="宋体" w:hAnsi="宋体" w:cs="宋体"/>
          <w:b/>
          <w:color w:val="auto"/>
          <w:szCs w:val="21"/>
          <w:highlight w:val="none"/>
          <w:lang w:val="en-US" w:eastAsia="zh-CN"/>
        </w:rPr>
        <w:t xml:space="preserve"> </w:t>
      </w:r>
      <w:r>
        <w:rPr>
          <w:rFonts w:hint="eastAsia" w:ascii="宋体" w:hAnsi="宋体" w:cs="宋体"/>
          <w:color w:val="auto"/>
          <w:highlight w:val="none"/>
        </w:rPr>
        <w:t>在评审过程中，</w:t>
      </w:r>
      <w:bookmarkStart w:id="95" w:name="OLE_LINK8"/>
      <w:r>
        <w:rPr>
          <w:rFonts w:hint="eastAsia" w:ascii="宋体" w:hAnsi="宋体" w:cs="宋体"/>
          <w:color w:val="auto"/>
          <w:highlight w:val="none"/>
          <w:lang w:eastAsia="zh-CN"/>
        </w:rPr>
        <w:t>认证小组</w:t>
      </w:r>
      <w:bookmarkEnd w:id="95"/>
      <w:r>
        <w:rPr>
          <w:rFonts w:hint="eastAsia" w:ascii="宋体" w:hAnsi="宋体" w:cs="宋体"/>
          <w:color w:val="auto"/>
          <w:highlight w:val="none"/>
        </w:rPr>
        <w:t>可以书面形式要求供应商</w:t>
      </w:r>
      <w:r>
        <w:rPr>
          <w:rFonts w:hint="eastAsia" w:ascii="宋体" w:hAnsi="宋体" w:cs="宋体"/>
          <w:color w:val="auto"/>
          <w:szCs w:val="21"/>
          <w:highlight w:val="none"/>
        </w:rPr>
        <w:t>对</w:t>
      </w:r>
      <w:r>
        <w:rPr>
          <w:rFonts w:hint="eastAsia" w:ascii="宋体" w:hAnsi="宋体" w:cs="宋体"/>
          <w:color w:val="auto"/>
          <w:szCs w:val="21"/>
          <w:highlight w:val="none"/>
          <w:lang w:eastAsia="zh-CN"/>
        </w:rPr>
        <w:t>报名资料中</w:t>
      </w:r>
      <w:r>
        <w:rPr>
          <w:rFonts w:hint="eastAsia" w:ascii="宋体" w:hAnsi="宋体" w:cs="宋体"/>
          <w:color w:val="auto"/>
          <w:szCs w:val="21"/>
          <w:highlight w:val="none"/>
        </w:rPr>
        <w:t>含义不明确、同类问题表述不一致或者有明显文字和计算错误的内容作必要的澄清、说明或者补正。</w:t>
      </w:r>
      <w:r>
        <w:rPr>
          <w:rFonts w:hint="eastAsia" w:ascii="宋体" w:hAnsi="宋体" w:cs="宋体"/>
          <w:color w:val="auto"/>
          <w:highlight w:val="none"/>
          <w:lang w:eastAsia="zh-CN"/>
        </w:rPr>
        <w:t>认证小组</w:t>
      </w:r>
      <w:r>
        <w:rPr>
          <w:rFonts w:hint="eastAsia" w:ascii="宋体" w:hAnsi="宋体" w:cs="宋体"/>
          <w:color w:val="auto"/>
          <w:highlight w:val="none"/>
        </w:rPr>
        <w:t>不接受供应商主动提出的澄清、说明或补正。</w:t>
      </w:r>
    </w:p>
    <w:p w14:paraId="0248A139">
      <w:pPr>
        <w:widowControl/>
        <w:tabs>
          <w:tab w:val="left" w:pos="0"/>
          <w:tab w:val="left" w:pos="720"/>
          <w:tab w:val="left" w:pos="1080"/>
        </w:tabs>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2.2.2</w:t>
      </w:r>
      <w:r>
        <w:rPr>
          <w:rFonts w:hint="eastAsia" w:ascii="宋体" w:hAnsi="宋体" w:cs="宋体"/>
          <w:b/>
          <w:color w:val="auto"/>
          <w:szCs w:val="21"/>
          <w:highlight w:val="none"/>
          <w:lang w:val="en-US" w:eastAsia="zh-CN"/>
        </w:rPr>
        <w:t xml:space="preserve"> </w:t>
      </w:r>
      <w:r>
        <w:rPr>
          <w:rFonts w:hint="eastAsia" w:ascii="宋体" w:hAnsi="宋体" w:cs="宋体"/>
          <w:color w:val="auto"/>
          <w:szCs w:val="21"/>
          <w:highlight w:val="none"/>
        </w:rPr>
        <w:t>供应商的澄清、说明或者补正应当采用书面形式，由其授权的代表签字，并构成</w:t>
      </w:r>
      <w:r>
        <w:rPr>
          <w:rFonts w:hint="eastAsia" w:ascii="宋体" w:hAnsi="宋体" w:cs="宋体"/>
          <w:color w:val="auto"/>
          <w:szCs w:val="21"/>
          <w:highlight w:val="none"/>
          <w:lang w:eastAsia="zh-CN"/>
        </w:rPr>
        <w:t>报名资料</w:t>
      </w:r>
      <w:r>
        <w:rPr>
          <w:rFonts w:hint="eastAsia" w:ascii="宋体" w:hAnsi="宋体" w:cs="宋体"/>
          <w:color w:val="auto"/>
          <w:szCs w:val="21"/>
          <w:highlight w:val="none"/>
        </w:rPr>
        <w:t>的组成部分。澄清、说明或补正不得超出</w:t>
      </w:r>
      <w:r>
        <w:rPr>
          <w:rFonts w:hint="eastAsia" w:ascii="宋体" w:hAnsi="宋体" w:cs="宋体"/>
          <w:color w:val="auto"/>
          <w:szCs w:val="21"/>
          <w:highlight w:val="none"/>
          <w:lang w:eastAsia="zh-CN"/>
        </w:rPr>
        <w:t>报名资料</w:t>
      </w:r>
      <w:r>
        <w:rPr>
          <w:rFonts w:hint="eastAsia" w:ascii="宋体" w:hAnsi="宋体" w:cs="宋体"/>
          <w:color w:val="auto"/>
          <w:szCs w:val="21"/>
          <w:highlight w:val="none"/>
        </w:rPr>
        <w:t>的范围或者改变</w:t>
      </w:r>
      <w:r>
        <w:rPr>
          <w:rFonts w:hint="eastAsia" w:ascii="宋体" w:hAnsi="宋体" w:cs="宋体"/>
          <w:color w:val="auto"/>
          <w:szCs w:val="21"/>
          <w:highlight w:val="none"/>
          <w:lang w:eastAsia="zh-CN"/>
        </w:rPr>
        <w:t>报名资料</w:t>
      </w:r>
      <w:r>
        <w:rPr>
          <w:rFonts w:hint="eastAsia" w:ascii="宋体" w:hAnsi="宋体" w:cs="宋体"/>
          <w:color w:val="auto"/>
          <w:szCs w:val="21"/>
          <w:highlight w:val="none"/>
        </w:rPr>
        <w:t>的实质性内容。</w:t>
      </w:r>
    </w:p>
    <w:p w14:paraId="63DBEB05">
      <w:pPr>
        <w:spacing w:line="360" w:lineRule="auto"/>
        <w:ind w:firstLine="422" w:firstLineChars="200"/>
        <w:rPr>
          <w:rFonts w:hint="eastAsia" w:ascii="宋体" w:hAnsi="宋体" w:cs="宋体"/>
          <w:color w:val="auto"/>
          <w:highlight w:val="none"/>
        </w:rPr>
      </w:pPr>
      <w:r>
        <w:rPr>
          <w:rFonts w:hint="eastAsia" w:ascii="宋体" w:hAnsi="宋体" w:cs="宋体"/>
          <w:b/>
          <w:color w:val="auto"/>
          <w:szCs w:val="21"/>
          <w:highlight w:val="none"/>
        </w:rPr>
        <w:t>2.2.3</w:t>
      </w:r>
      <w:r>
        <w:rPr>
          <w:rFonts w:hint="eastAsia" w:ascii="宋体" w:hAnsi="宋体" w:cs="宋体"/>
          <w:color w:val="auto"/>
          <w:szCs w:val="21"/>
          <w:highlight w:val="none"/>
        </w:rPr>
        <w:t xml:space="preserve"> </w:t>
      </w:r>
      <w:r>
        <w:rPr>
          <w:rFonts w:hint="eastAsia" w:ascii="宋体" w:hAnsi="宋体" w:cs="宋体"/>
          <w:color w:val="auto"/>
          <w:highlight w:val="none"/>
          <w:lang w:eastAsia="zh-CN"/>
        </w:rPr>
        <w:t>认证小组</w:t>
      </w:r>
      <w:r>
        <w:rPr>
          <w:rFonts w:hint="eastAsia" w:ascii="宋体" w:hAnsi="宋体" w:cs="宋体"/>
          <w:color w:val="auto"/>
          <w:highlight w:val="none"/>
        </w:rPr>
        <w:t>对供应商提交的澄清、说明或补正有疑问的，可以要求供应商进一步澄清、说明或补正，直至满足</w:t>
      </w:r>
      <w:r>
        <w:rPr>
          <w:rFonts w:hint="eastAsia" w:ascii="宋体" w:hAnsi="宋体" w:cs="宋体"/>
          <w:color w:val="auto"/>
          <w:highlight w:val="none"/>
          <w:lang w:eastAsia="zh-CN"/>
        </w:rPr>
        <w:t>认证小组</w:t>
      </w:r>
      <w:r>
        <w:rPr>
          <w:rFonts w:hint="eastAsia" w:ascii="宋体" w:hAnsi="宋体" w:cs="宋体"/>
          <w:color w:val="auto"/>
          <w:highlight w:val="none"/>
        </w:rPr>
        <w:t>的要求。</w:t>
      </w:r>
    </w:p>
    <w:p w14:paraId="12E3D8BD">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2.2.4</w:t>
      </w:r>
      <w:r>
        <w:rPr>
          <w:rFonts w:hint="eastAsia" w:ascii="宋体" w:hAnsi="宋体" w:cs="宋体"/>
          <w:color w:val="auto"/>
          <w:szCs w:val="21"/>
          <w:highlight w:val="none"/>
        </w:rPr>
        <w:t xml:space="preserve"> 除上述规定的情形之外，</w:t>
      </w:r>
      <w:r>
        <w:rPr>
          <w:rFonts w:hint="eastAsia" w:ascii="宋体" w:hAnsi="宋体" w:cs="宋体"/>
          <w:color w:val="auto"/>
          <w:szCs w:val="21"/>
          <w:highlight w:val="none"/>
          <w:lang w:eastAsia="zh-CN"/>
        </w:rPr>
        <w:t>认证小组</w:t>
      </w:r>
      <w:r>
        <w:rPr>
          <w:rFonts w:hint="eastAsia" w:ascii="宋体" w:hAnsi="宋体" w:cs="宋体"/>
          <w:color w:val="auto"/>
          <w:szCs w:val="21"/>
          <w:highlight w:val="none"/>
        </w:rPr>
        <w:t>在评审过程中，不得接收来自评审现场以外的任何形式的文件资料。</w:t>
      </w:r>
    </w:p>
    <w:p w14:paraId="19B037C3">
      <w:pPr>
        <w:pStyle w:val="6"/>
        <w:keepNext w:val="0"/>
        <w:keepLines w:val="0"/>
        <w:pageBreakBefore w:val="0"/>
        <w:widowControl/>
        <w:numPr>
          <w:ilvl w:val="0"/>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200" w:right="0" w:rightChars="0"/>
        <w:textAlignment w:val="auto"/>
        <w:rPr>
          <w:rFonts w:hint="default" w:ascii="宋体" w:hAnsi="宋体" w:eastAsia="宋体" w:cs="宋体"/>
          <w:b/>
          <w:bCs/>
          <w:color w:val="auto"/>
          <w:sz w:val="21"/>
          <w:szCs w:val="21"/>
          <w:highlight w:val="none"/>
          <w:shd w:val="clear" w:fill="FFFFFF"/>
          <w:lang w:val="en-US" w:eastAsia="zh-CN"/>
        </w:rPr>
      </w:pPr>
      <w:bookmarkStart w:id="96" w:name="OLE_LINK12"/>
      <w:bookmarkStart w:id="97" w:name="OLE_LINK11"/>
      <w:r>
        <w:rPr>
          <w:rFonts w:hint="eastAsia" w:ascii="宋体" w:hAnsi="宋体" w:eastAsia="宋体" w:cs="宋体"/>
          <w:b/>
          <w:bCs/>
          <w:color w:val="auto"/>
          <w:sz w:val="21"/>
          <w:szCs w:val="21"/>
          <w:highlight w:val="none"/>
          <w:shd w:val="clear" w:fill="FFFFFF"/>
          <w:lang w:val="en-US" w:eastAsia="zh-CN"/>
        </w:rPr>
        <w:t>2.3</w:t>
      </w:r>
      <w:bookmarkEnd w:id="96"/>
      <w:r>
        <w:rPr>
          <w:rFonts w:hint="eastAsia" w:ascii="宋体" w:hAnsi="宋体" w:eastAsia="宋体" w:cs="宋体"/>
          <w:b/>
          <w:bCs/>
          <w:color w:val="auto"/>
          <w:sz w:val="21"/>
          <w:szCs w:val="21"/>
          <w:highlight w:val="none"/>
          <w:shd w:val="clear" w:fill="FFFFFF"/>
          <w:lang w:val="en-US" w:eastAsia="zh-CN"/>
        </w:rPr>
        <w:t>体系符合性评审</w:t>
      </w:r>
    </w:p>
    <w:bookmarkEnd w:id="97"/>
    <w:p w14:paraId="4E64A640">
      <w:pPr>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体系符合性评审分为</w:t>
      </w:r>
      <w:bookmarkStart w:id="98" w:name="OLE_LINK15"/>
      <w:bookmarkStart w:id="99" w:name="OLE_LINK16"/>
      <w:r>
        <w:rPr>
          <w:rFonts w:hint="eastAsia" w:ascii="宋体" w:hAnsi="宋体" w:cs="宋体"/>
          <w:color w:val="auto"/>
          <w:highlight w:val="none"/>
          <w:lang w:eastAsia="zh-CN"/>
        </w:rPr>
        <w:t>质量、技术、服务、财务四</w:t>
      </w:r>
      <w:bookmarkEnd w:id="98"/>
      <w:r>
        <w:rPr>
          <w:rFonts w:hint="eastAsia" w:ascii="宋体" w:hAnsi="宋体" w:cs="宋体"/>
          <w:color w:val="auto"/>
          <w:highlight w:val="none"/>
          <w:lang w:eastAsia="zh-CN"/>
        </w:rPr>
        <w:t>个方面</w:t>
      </w:r>
      <w:bookmarkEnd w:id="99"/>
      <w:r>
        <w:rPr>
          <w:rFonts w:hint="eastAsia" w:ascii="宋体" w:hAnsi="宋体" w:cs="宋体"/>
          <w:color w:val="auto"/>
          <w:highlight w:val="none"/>
          <w:lang w:eastAsia="zh-CN"/>
        </w:rPr>
        <w:t>。</w:t>
      </w:r>
    </w:p>
    <w:p w14:paraId="2AA1E14F">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b/>
          <w:bCs/>
          <w:color w:val="auto"/>
          <w:sz w:val="21"/>
          <w:szCs w:val="21"/>
          <w:highlight w:val="none"/>
          <w:shd w:val="clear" w:fill="FFFFFF"/>
          <w:lang w:val="en-US" w:eastAsia="zh-CN"/>
        </w:rPr>
      </w:pPr>
      <w:bookmarkStart w:id="100" w:name="OLE_LINK13"/>
      <w:r>
        <w:rPr>
          <w:rFonts w:hint="eastAsia" w:ascii="宋体" w:hAnsi="宋体" w:eastAsia="宋体" w:cs="宋体"/>
          <w:b/>
          <w:bCs/>
          <w:color w:val="auto"/>
          <w:sz w:val="21"/>
          <w:szCs w:val="21"/>
          <w:highlight w:val="none"/>
          <w:shd w:val="clear" w:fill="FFFFFF"/>
          <w:lang w:val="en-US" w:eastAsia="zh-CN"/>
        </w:rPr>
        <w:t>2.3</w:t>
      </w:r>
      <w:r>
        <w:rPr>
          <w:rFonts w:hint="eastAsia" w:ascii="宋体" w:hAnsi="宋体" w:cs="宋体"/>
          <w:b/>
          <w:bCs/>
          <w:color w:val="auto"/>
          <w:sz w:val="21"/>
          <w:szCs w:val="21"/>
          <w:highlight w:val="none"/>
          <w:shd w:val="clear" w:fill="FFFFFF"/>
          <w:lang w:val="en-US" w:eastAsia="zh-CN"/>
        </w:rPr>
        <w:t>.1 质量评审</w:t>
      </w:r>
    </w:p>
    <w:p w14:paraId="1517A15C">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认证小组根据质量</w:t>
      </w:r>
      <w:r>
        <w:rPr>
          <w:rFonts w:hint="eastAsia" w:ascii="宋体" w:hAnsi="宋体" w:cs="宋体"/>
          <w:color w:val="auto"/>
          <w:sz w:val="21"/>
          <w:szCs w:val="21"/>
          <w:highlight w:val="none"/>
        </w:rPr>
        <w:t>评审</w:t>
      </w:r>
      <w:r>
        <w:rPr>
          <w:rFonts w:hint="eastAsia" w:ascii="宋体" w:hAnsi="宋体" w:cs="宋体"/>
          <w:color w:val="auto"/>
          <w:sz w:val="21"/>
          <w:szCs w:val="21"/>
          <w:highlight w:val="none"/>
          <w:lang w:eastAsia="zh-CN"/>
        </w:rPr>
        <w:t>标准</w:t>
      </w:r>
      <w:r>
        <w:rPr>
          <w:rFonts w:hint="eastAsia" w:ascii="宋体" w:hAnsi="宋体" w:cs="宋体"/>
          <w:color w:val="auto"/>
          <w:sz w:val="21"/>
          <w:szCs w:val="21"/>
          <w:highlight w:val="none"/>
        </w:rPr>
        <w:t>打分。</w:t>
      </w:r>
    </w:p>
    <w:bookmarkEnd w:id="100"/>
    <w:p w14:paraId="7CAB93F4">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b/>
          <w:bCs/>
          <w:color w:val="auto"/>
          <w:sz w:val="21"/>
          <w:szCs w:val="21"/>
          <w:highlight w:val="none"/>
          <w:shd w:val="clear" w:fill="FFFFFF"/>
          <w:lang w:val="en-US" w:eastAsia="zh-CN"/>
        </w:rPr>
      </w:pPr>
      <w:bookmarkStart w:id="101" w:name="OLE_LINK14"/>
      <w:r>
        <w:rPr>
          <w:rFonts w:hint="eastAsia" w:ascii="宋体" w:hAnsi="宋体" w:eastAsia="宋体" w:cs="宋体"/>
          <w:b/>
          <w:bCs/>
          <w:color w:val="auto"/>
          <w:sz w:val="21"/>
          <w:szCs w:val="21"/>
          <w:highlight w:val="none"/>
          <w:shd w:val="clear" w:fill="FFFFFF"/>
          <w:lang w:val="en-US" w:eastAsia="zh-CN"/>
        </w:rPr>
        <w:t>2.3</w:t>
      </w:r>
      <w:r>
        <w:rPr>
          <w:rFonts w:hint="eastAsia" w:ascii="宋体" w:hAnsi="宋体" w:cs="宋体"/>
          <w:b/>
          <w:bCs/>
          <w:color w:val="auto"/>
          <w:sz w:val="21"/>
          <w:szCs w:val="21"/>
          <w:highlight w:val="none"/>
          <w:shd w:val="clear" w:fill="FFFFFF"/>
          <w:lang w:val="en-US" w:eastAsia="zh-CN"/>
        </w:rPr>
        <w:t>.2 技术评审</w:t>
      </w:r>
    </w:p>
    <w:p w14:paraId="474B4315">
      <w:pPr>
        <w:pStyle w:val="10"/>
        <w:spacing w:line="360" w:lineRule="auto"/>
        <w:ind w:left="0" w:leftChars="0" w:firstLine="420" w:firstLineChars="200"/>
        <w:rPr>
          <w:rFonts w:hint="eastAsia" w:ascii="宋体" w:hAnsi="宋体" w:cs="宋体"/>
          <w:color w:val="auto"/>
          <w:sz w:val="21"/>
          <w:szCs w:val="21"/>
          <w:highlight w:val="none"/>
        </w:rPr>
      </w:pPr>
      <w:bookmarkStart w:id="102" w:name="OLE_LINK57"/>
      <w:r>
        <w:rPr>
          <w:rFonts w:hint="eastAsia" w:ascii="宋体" w:hAnsi="宋体" w:cs="宋体"/>
          <w:color w:val="auto"/>
          <w:sz w:val="21"/>
          <w:szCs w:val="21"/>
          <w:highlight w:val="none"/>
          <w:lang w:eastAsia="zh-CN"/>
        </w:rPr>
        <w:t>认证小组</w:t>
      </w:r>
      <w:bookmarkEnd w:id="102"/>
      <w:r>
        <w:rPr>
          <w:rFonts w:hint="eastAsia" w:ascii="宋体" w:hAnsi="宋体" w:cs="宋体"/>
          <w:color w:val="auto"/>
          <w:sz w:val="21"/>
          <w:szCs w:val="21"/>
          <w:highlight w:val="none"/>
          <w:lang w:eastAsia="zh-CN"/>
        </w:rPr>
        <w:t>根据技术</w:t>
      </w:r>
      <w:r>
        <w:rPr>
          <w:rFonts w:hint="eastAsia" w:ascii="宋体" w:hAnsi="宋体" w:cs="宋体"/>
          <w:color w:val="auto"/>
          <w:sz w:val="21"/>
          <w:szCs w:val="21"/>
          <w:highlight w:val="none"/>
        </w:rPr>
        <w:t>评审</w:t>
      </w:r>
      <w:r>
        <w:rPr>
          <w:rFonts w:hint="eastAsia" w:ascii="宋体" w:hAnsi="宋体" w:cs="宋体"/>
          <w:color w:val="auto"/>
          <w:sz w:val="21"/>
          <w:szCs w:val="21"/>
          <w:highlight w:val="none"/>
          <w:lang w:eastAsia="zh-CN"/>
        </w:rPr>
        <w:t>标准</w:t>
      </w:r>
      <w:r>
        <w:rPr>
          <w:rFonts w:hint="eastAsia" w:ascii="宋体" w:hAnsi="宋体" w:cs="宋体"/>
          <w:color w:val="auto"/>
          <w:sz w:val="21"/>
          <w:szCs w:val="21"/>
          <w:highlight w:val="none"/>
        </w:rPr>
        <w:t>打分。</w:t>
      </w:r>
    </w:p>
    <w:bookmarkEnd w:id="101"/>
    <w:p w14:paraId="278113EA">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2.3</w:t>
      </w:r>
      <w:r>
        <w:rPr>
          <w:rFonts w:hint="eastAsia" w:ascii="宋体" w:hAnsi="宋体" w:cs="宋体"/>
          <w:b/>
          <w:bCs/>
          <w:color w:val="auto"/>
          <w:sz w:val="21"/>
          <w:szCs w:val="21"/>
          <w:highlight w:val="none"/>
          <w:shd w:val="clear" w:fill="FFFFFF"/>
          <w:lang w:val="en-US" w:eastAsia="zh-CN"/>
        </w:rPr>
        <w:t>.3 服务评审</w:t>
      </w:r>
    </w:p>
    <w:p w14:paraId="412814CD">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认证小组根据服务</w:t>
      </w:r>
      <w:r>
        <w:rPr>
          <w:rFonts w:hint="eastAsia" w:ascii="宋体" w:hAnsi="宋体" w:cs="宋体"/>
          <w:color w:val="auto"/>
          <w:sz w:val="21"/>
          <w:szCs w:val="21"/>
          <w:highlight w:val="none"/>
        </w:rPr>
        <w:t>评审</w:t>
      </w:r>
      <w:r>
        <w:rPr>
          <w:rFonts w:hint="eastAsia" w:ascii="宋体" w:hAnsi="宋体" w:cs="宋体"/>
          <w:color w:val="auto"/>
          <w:sz w:val="21"/>
          <w:szCs w:val="21"/>
          <w:highlight w:val="none"/>
          <w:lang w:eastAsia="zh-CN"/>
        </w:rPr>
        <w:t>标准</w:t>
      </w:r>
      <w:r>
        <w:rPr>
          <w:rFonts w:hint="eastAsia" w:ascii="宋体" w:hAnsi="宋体" w:cs="宋体"/>
          <w:color w:val="auto"/>
          <w:sz w:val="21"/>
          <w:szCs w:val="21"/>
          <w:highlight w:val="none"/>
        </w:rPr>
        <w:t>打分。</w:t>
      </w:r>
    </w:p>
    <w:p w14:paraId="10DEB753">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2.3</w:t>
      </w:r>
      <w:r>
        <w:rPr>
          <w:rFonts w:hint="eastAsia" w:ascii="宋体" w:hAnsi="宋体" w:cs="宋体"/>
          <w:b/>
          <w:bCs/>
          <w:color w:val="auto"/>
          <w:sz w:val="21"/>
          <w:szCs w:val="21"/>
          <w:highlight w:val="none"/>
          <w:shd w:val="clear" w:fill="FFFFFF"/>
          <w:lang w:val="en-US" w:eastAsia="zh-CN"/>
        </w:rPr>
        <w:t>.4 财务评审</w:t>
      </w:r>
    </w:p>
    <w:p w14:paraId="51D65091">
      <w:pPr>
        <w:pStyle w:val="10"/>
        <w:spacing w:line="360" w:lineRule="auto"/>
        <w:ind w:left="0" w:leftChars="0" w:firstLine="420" w:firstLineChars="200"/>
        <w:rPr>
          <w:rFonts w:hint="default" w:ascii="宋体" w:hAnsi="宋体" w:cs="宋体"/>
          <w:b/>
          <w:bCs/>
          <w:color w:val="auto"/>
          <w:sz w:val="21"/>
          <w:szCs w:val="21"/>
          <w:highlight w:val="none"/>
          <w:shd w:val="clear" w:fill="FFFFFF"/>
          <w:lang w:val="en-US" w:eastAsia="zh-CN"/>
        </w:rPr>
      </w:pPr>
      <w:r>
        <w:rPr>
          <w:rFonts w:hint="eastAsia" w:ascii="宋体" w:hAnsi="宋体" w:cs="宋体"/>
          <w:color w:val="auto"/>
          <w:sz w:val="21"/>
          <w:szCs w:val="21"/>
          <w:highlight w:val="none"/>
          <w:lang w:eastAsia="zh-CN"/>
        </w:rPr>
        <w:t>认证小组根据财务</w:t>
      </w:r>
      <w:r>
        <w:rPr>
          <w:rFonts w:hint="eastAsia" w:ascii="宋体" w:hAnsi="宋体" w:cs="宋体"/>
          <w:color w:val="auto"/>
          <w:sz w:val="21"/>
          <w:szCs w:val="21"/>
          <w:highlight w:val="none"/>
        </w:rPr>
        <w:t>评审</w:t>
      </w:r>
      <w:r>
        <w:rPr>
          <w:rFonts w:hint="eastAsia" w:ascii="宋体" w:hAnsi="宋体" w:cs="宋体"/>
          <w:color w:val="auto"/>
          <w:sz w:val="21"/>
          <w:szCs w:val="21"/>
          <w:highlight w:val="none"/>
          <w:lang w:eastAsia="zh-CN"/>
        </w:rPr>
        <w:t>标准</w:t>
      </w:r>
      <w:r>
        <w:rPr>
          <w:rFonts w:hint="eastAsia" w:ascii="宋体" w:hAnsi="宋体" w:cs="宋体"/>
          <w:color w:val="auto"/>
          <w:sz w:val="21"/>
          <w:szCs w:val="21"/>
          <w:highlight w:val="none"/>
        </w:rPr>
        <w:t>打分。</w:t>
      </w:r>
    </w:p>
    <w:p w14:paraId="615260D5">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eastAsia="宋体" w:cs="宋体"/>
          <w:b/>
          <w:bCs/>
          <w:color w:val="auto"/>
          <w:sz w:val="21"/>
          <w:szCs w:val="21"/>
          <w:highlight w:val="none"/>
          <w:shd w:val="clear" w:fill="FFFFFF"/>
          <w:lang w:val="en-US" w:eastAsia="zh-CN"/>
        </w:rPr>
      </w:pPr>
      <w:r>
        <w:rPr>
          <w:rFonts w:hint="eastAsia" w:ascii="宋体" w:hAnsi="宋体" w:eastAsia="宋体" w:cs="宋体"/>
          <w:b/>
          <w:bCs/>
          <w:color w:val="auto"/>
          <w:sz w:val="21"/>
          <w:szCs w:val="21"/>
          <w:highlight w:val="none"/>
          <w:shd w:val="clear" w:fill="FFFFFF"/>
          <w:lang w:val="en-US" w:eastAsia="zh-CN"/>
        </w:rPr>
        <w:t>2.4 计算总分</w:t>
      </w:r>
    </w:p>
    <w:p w14:paraId="02A8F240">
      <w:pPr>
        <w:pStyle w:val="10"/>
        <w:spacing w:line="360" w:lineRule="auto"/>
        <w:ind w:left="0" w:leftChars="0" w:firstLine="420" w:firstLineChars="20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每个供应商的综合总得分:综合总得分＝</w:t>
      </w:r>
      <w:r>
        <w:rPr>
          <w:rFonts w:hint="eastAsia" w:ascii="宋体" w:hAnsi="宋体" w:cs="宋体"/>
          <w:color w:val="auto"/>
          <w:sz w:val="21"/>
          <w:szCs w:val="21"/>
          <w:highlight w:val="none"/>
          <w:lang w:eastAsia="zh-CN"/>
        </w:rPr>
        <w:t>质量</w:t>
      </w:r>
      <w:r>
        <w:rPr>
          <w:rFonts w:hint="eastAsia" w:ascii="宋体" w:hAnsi="宋体" w:cs="宋体"/>
          <w:color w:val="auto"/>
          <w:sz w:val="21"/>
          <w:szCs w:val="21"/>
          <w:highlight w:val="none"/>
        </w:rPr>
        <w:t>得分＋技术得分＋</w:t>
      </w:r>
      <w:r>
        <w:rPr>
          <w:rFonts w:hint="eastAsia" w:ascii="宋体" w:hAnsi="宋体" w:cs="宋体"/>
          <w:color w:val="auto"/>
          <w:sz w:val="21"/>
          <w:szCs w:val="21"/>
          <w:highlight w:val="none"/>
          <w:lang w:eastAsia="zh-CN"/>
        </w:rPr>
        <w:t>服务</w:t>
      </w:r>
      <w:r>
        <w:rPr>
          <w:rFonts w:hint="eastAsia" w:ascii="宋体" w:hAnsi="宋体" w:cs="宋体"/>
          <w:color w:val="auto"/>
          <w:sz w:val="21"/>
          <w:szCs w:val="21"/>
          <w:highlight w:val="none"/>
        </w:rPr>
        <w:t>得分</w:t>
      </w:r>
      <w:r>
        <w:rPr>
          <w:rFonts w:hint="eastAsia" w:ascii="宋体" w:hAnsi="宋体" w:cs="宋体"/>
          <w:color w:val="auto"/>
          <w:sz w:val="21"/>
          <w:szCs w:val="21"/>
          <w:highlight w:val="none"/>
          <w:lang w:val="en-US" w:eastAsia="zh-CN"/>
        </w:rPr>
        <w:t>+财务得分。</w:t>
      </w:r>
      <w:r>
        <w:rPr>
          <w:rFonts w:hint="eastAsia" w:ascii="宋体" w:hAnsi="宋体" w:cs="宋体"/>
          <w:color w:val="auto"/>
          <w:sz w:val="21"/>
          <w:szCs w:val="21"/>
          <w:highlight w:val="none"/>
        </w:rPr>
        <w:t>(每部分得分计算以四舍五入的方式精确到小数点后两位)</w:t>
      </w:r>
      <w:r>
        <w:rPr>
          <w:rFonts w:hint="eastAsia" w:ascii="宋体" w:hAnsi="宋体" w:cs="宋体"/>
          <w:color w:val="auto"/>
          <w:sz w:val="21"/>
          <w:szCs w:val="21"/>
          <w:highlight w:val="none"/>
          <w:lang w:eastAsia="zh-CN"/>
        </w:rPr>
        <w:t>。</w:t>
      </w:r>
      <w:bookmarkStart w:id="103" w:name="_Toc14365"/>
      <w:bookmarkStart w:id="104" w:name="OLE_LINK24"/>
    </w:p>
    <w:p w14:paraId="218D2E78">
      <w:pPr>
        <w:pStyle w:val="1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综合得分高于</w:t>
      </w:r>
      <w:r>
        <w:rPr>
          <w:rFonts w:hint="eastAsia" w:ascii="宋体" w:hAnsi="宋体" w:eastAsia="宋体" w:cs="宋体"/>
          <w:color w:val="auto"/>
          <w:sz w:val="21"/>
          <w:szCs w:val="21"/>
          <w:highlight w:val="none"/>
          <w:lang w:val="en-US" w:eastAsia="zh-CN"/>
        </w:rPr>
        <w:t>70分（含）的</w:t>
      </w:r>
      <w:bookmarkStart w:id="105" w:name="OLE_LINK23"/>
      <w:r>
        <w:rPr>
          <w:rFonts w:hint="eastAsia" w:ascii="宋体" w:hAnsi="宋体" w:eastAsia="宋体" w:cs="宋体"/>
          <w:color w:val="auto"/>
          <w:sz w:val="21"/>
          <w:szCs w:val="21"/>
          <w:highlight w:val="none"/>
          <w:lang w:val="en-US" w:eastAsia="zh-CN"/>
        </w:rPr>
        <w:t>“推荐准入”</w:t>
      </w:r>
      <w:bookmarkEnd w:id="105"/>
      <w:r>
        <w:rPr>
          <w:rFonts w:hint="eastAsia" w:ascii="宋体" w:hAnsi="宋体" w:eastAsia="宋体" w:cs="宋体"/>
          <w:color w:val="auto"/>
          <w:sz w:val="21"/>
          <w:szCs w:val="21"/>
          <w:highlight w:val="none"/>
          <w:lang w:val="en-US" w:eastAsia="zh-CN"/>
        </w:rPr>
        <w:t>，综合得分低于70分（不含）的“不推荐准入”，</w:t>
      </w:r>
      <w:r>
        <w:rPr>
          <w:rFonts w:hint="eastAsia" w:ascii="宋体" w:hAnsi="宋体" w:eastAsia="宋体" w:cs="宋体"/>
          <w:color w:val="auto"/>
          <w:sz w:val="21"/>
          <w:szCs w:val="21"/>
          <w:highlight w:val="none"/>
        </w:rPr>
        <w:t>各评委对计分表校核无误后全体评委在综合总得分计算表上签名确认。</w:t>
      </w:r>
      <w:bookmarkEnd w:id="103"/>
    </w:p>
    <w:bookmarkEnd w:id="104"/>
    <w:p w14:paraId="01A262BC">
      <w:pPr>
        <w:pStyle w:val="3"/>
        <w:keepNext w:val="0"/>
        <w:keepLines w:val="0"/>
        <w:pageBreakBefore w:val="0"/>
        <w:widowControl w:val="0"/>
        <w:numPr>
          <w:ilvl w:val="-1"/>
          <w:numId w:val="0"/>
        </w:numPr>
        <w:kinsoku/>
        <w:wordWrap/>
        <w:overflowPunct/>
        <w:topLinePunct w:val="0"/>
        <w:autoSpaceDE/>
        <w:autoSpaceDN/>
        <w:bidi w:val="0"/>
        <w:adjustRightInd/>
        <w:snapToGrid/>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106" w:name="_Toc27222"/>
      <w:bookmarkStart w:id="107" w:name="_Toc7604"/>
      <w:bookmarkStart w:id="108" w:name="_Toc24799"/>
      <w:bookmarkStart w:id="109" w:name="_Toc71291078"/>
      <w:bookmarkStart w:id="110" w:name="_Toc405"/>
      <w:bookmarkStart w:id="111" w:name="_Toc30525"/>
      <w:bookmarkStart w:id="112" w:name="_Toc31231"/>
      <w:bookmarkStart w:id="113" w:name="_Toc23566"/>
      <w:bookmarkStart w:id="114" w:name="_Toc11280"/>
      <w:bookmarkStart w:id="115" w:name="_Toc24497"/>
      <w:bookmarkStart w:id="116" w:name="_Toc9552"/>
      <w:bookmarkStart w:id="117" w:name="_Toc15718"/>
      <w:bookmarkStart w:id="118" w:name="_Toc6147"/>
      <w:bookmarkStart w:id="119" w:name="_Toc6275"/>
      <w:bookmarkStart w:id="120" w:name="_Toc9087"/>
      <w:bookmarkStart w:id="121" w:name="_Toc19848"/>
      <w:bookmarkStart w:id="122" w:name="_Toc12084"/>
      <w:r>
        <w:rPr>
          <w:rFonts w:hint="eastAsia" w:ascii="宋体" w:hAnsi="宋体" w:eastAsia="宋体" w:cs="宋体"/>
          <w:b/>
          <w:bCs/>
          <w:color w:val="auto"/>
          <w:kern w:val="2"/>
          <w:sz w:val="21"/>
          <w:szCs w:val="21"/>
          <w:highlight w:val="none"/>
          <w:lang w:val="en-US" w:eastAsia="zh-CN" w:bidi="ar-SA"/>
        </w:rPr>
        <w:t>3.评审报告</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0560149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认证小组根据上述评审结果，形成《供应商认证综合评审报告》</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告应明确记录资格审查结论、体系评审意见及最终评审结论。报告结论应明确“推荐准入”或“不推荐准入”，并由全体认证小组成员签字确认。结论为“不推荐准入”的，认证小组应书面通知供应商并说明理由。</w:t>
      </w:r>
    </w:p>
    <w:p w14:paraId="48107BF5">
      <w:pPr>
        <w:pStyle w:val="3"/>
        <w:keepNext w:val="0"/>
        <w:keepLines w:val="0"/>
        <w:pageBreakBefore w:val="0"/>
        <w:widowControl w:val="0"/>
        <w:numPr>
          <w:ilvl w:val="-1"/>
          <w:numId w:val="0"/>
        </w:numPr>
        <w:kinsoku/>
        <w:wordWrap/>
        <w:overflowPunct/>
        <w:topLinePunct w:val="0"/>
        <w:autoSpaceDE/>
        <w:autoSpaceDN/>
        <w:bidi w:val="0"/>
        <w:adjustRightInd/>
        <w:snapToGrid/>
        <w:ind w:firstLine="422" w:firstLineChars="200"/>
        <w:jc w:val="left"/>
        <w:textAlignment w:val="auto"/>
        <w:rPr>
          <w:rFonts w:hint="eastAsia" w:ascii="宋体" w:hAnsi="宋体" w:eastAsia="宋体" w:cs="宋体"/>
          <w:b/>
          <w:bCs/>
          <w:color w:val="auto"/>
          <w:kern w:val="2"/>
          <w:sz w:val="21"/>
          <w:szCs w:val="21"/>
          <w:highlight w:val="none"/>
          <w:lang w:val="en-US" w:eastAsia="zh-CN" w:bidi="ar-SA"/>
        </w:rPr>
      </w:pPr>
      <w:bookmarkStart w:id="123" w:name="_Toc32605"/>
      <w:r>
        <w:rPr>
          <w:rFonts w:hint="eastAsia" w:ascii="宋体" w:hAnsi="宋体" w:eastAsia="宋体" w:cs="宋体"/>
          <w:b/>
          <w:bCs/>
          <w:color w:val="auto"/>
          <w:kern w:val="2"/>
          <w:sz w:val="21"/>
          <w:szCs w:val="21"/>
          <w:highlight w:val="none"/>
          <w:lang w:val="en-US" w:eastAsia="zh-CN" w:bidi="ar-SA"/>
        </w:rPr>
        <w:t>4.评审细则</w:t>
      </w:r>
      <w:bookmarkEnd w:id="123"/>
      <w:bookmarkStart w:id="124" w:name="_Toc26657"/>
      <w:bookmarkStart w:id="125" w:name="_Toc18516"/>
      <w:bookmarkStart w:id="126" w:name="_Toc22078"/>
      <w:bookmarkStart w:id="127" w:name="_Toc5733"/>
      <w:bookmarkStart w:id="128" w:name="_Toc23370"/>
      <w:bookmarkStart w:id="129" w:name="_Toc16770"/>
      <w:bookmarkStart w:id="130" w:name="_Toc32388"/>
      <w:bookmarkStart w:id="131" w:name="_Toc71291080"/>
      <w:bookmarkStart w:id="132" w:name="_Toc32332"/>
      <w:bookmarkStart w:id="133" w:name="_Toc32505"/>
      <w:bookmarkStart w:id="134" w:name="_Toc24202"/>
    </w:p>
    <w:p w14:paraId="30915DEF">
      <w:pPr>
        <w:pStyle w:val="6"/>
        <w:keepNext w:val="0"/>
        <w:keepLines w:val="0"/>
        <w:pageBreakBefore w:val="0"/>
        <w:widowControl/>
        <w:numPr>
          <w:ilvl w:val="0"/>
          <w:numId w:val="0"/>
        </w:numPr>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Chars="200" w:right="0" w:rightChars="0"/>
        <w:textAlignment w:val="auto"/>
        <w:rPr>
          <w:rFonts w:hint="eastAsia" w:ascii="宋体" w:hAnsi="宋体" w:cs="宋体"/>
          <w:b/>
          <w:bCs/>
          <w:color w:val="auto"/>
          <w:sz w:val="21"/>
          <w:szCs w:val="21"/>
          <w:highlight w:val="none"/>
          <w:shd w:val="clear" w:fill="FFFFFF"/>
          <w:lang w:val="en-US" w:eastAsia="zh-CN"/>
        </w:rPr>
      </w:pPr>
      <w:r>
        <w:rPr>
          <w:rFonts w:hint="eastAsia" w:ascii="宋体" w:hAnsi="宋体" w:cs="宋体"/>
          <w:b/>
          <w:bCs/>
          <w:color w:val="auto"/>
          <w:sz w:val="21"/>
          <w:szCs w:val="21"/>
          <w:highlight w:val="none"/>
          <w:shd w:val="clear" w:fill="FFFFFF"/>
          <w:lang w:val="en-US" w:eastAsia="zh-CN"/>
        </w:rPr>
        <w:t>（1）分值权重</w:t>
      </w:r>
      <w:bookmarkEnd w:id="124"/>
      <w:bookmarkEnd w:id="125"/>
      <w:bookmarkEnd w:id="126"/>
      <w:bookmarkEnd w:id="127"/>
      <w:bookmarkEnd w:id="128"/>
      <w:bookmarkEnd w:id="129"/>
      <w:bookmarkEnd w:id="130"/>
      <w:bookmarkEnd w:id="131"/>
      <w:bookmarkEnd w:id="132"/>
      <w:bookmarkEnd w:id="133"/>
      <w:bookmarkEnd w:id="134"/>
    </w:p>
    <w:p w14:paraId="7A308234">
      <w:pPr>
        <w:keepNext w:val="0"/>
        <w:keepLines w:val="0"/>
        <w:widowControl w:val="0"/>
        <w:suppressLineNumbers w:val="0"/>
        <w:spacing w:before="0" w:beforeAutospacing="0" w:after="0" w:afterAutospacing="0"/>
        <w:ind w:right="0" w:firstLine="420" w:firstLineChars="200"/>
        <w:jc w:val="both"/>
        <w:rPr>
          <w:rFonts w:hint="eastAsia" w:ascii="宋体" w:hAnsi="宋体" w:cs="宋体"/>
          <w:color w:val="auto"/>
          <w:szCs w:val="21"/>
          <w:highlight w:val="none"/>
        </w:rPr>
      </w:pPr>
      <w:r>
        <w:rPr>
          <w:rFonts w:hint="eastAsia" w:ascii="宋体" w:hAnsi="宋体" w:cs="宋体"/>
          <w:color w:val="auto"/>
          <w:szCs w:val="21"/>
          <w:highlight w:val="none"/>
        </w:rPr>
        <w:t>评审以</w:t>
      </w:r>
      <w:r>
        <w:rPr>
          <w:rFonts w:hint="eastAsia" w:ascii="宋体" w:hAnsi="宋体" w:cs="宋体"/>
          <w:color w:val="auto"/>
          <w:szCs w:val="21"/>
          <w:highlight w:val="none"/>
          <w:lang w:eastAsia="zh-CN"/>
        </w:rPr>
        <w:t>招募方案</w:t>
      </w:r>
      <w:r>
        <w:rPr>
          <w:rFonts w:hint="eastAsia" w:ascii="宋体" w:hAnsi="宋体" w:cs="宋体"/>
          <w:color w:val="auto"/>
          <w:szCs w:val="21"/>
          <w:highlight w:val="none"/>
        </w:rPr>
        <w:t>规定的条件为依据。</w:t>
      </w:r>
      <w:r>
        <w:rPr>
          <w:rFonts w:hint="eastAsia" w:ascii="宋体" w:hAnsi="宋体" w:cs="宋体"/>
          <w:color w:val="auto"/>
          <w:szCs w:val="21"/>
          <w:highlight w:val="none"/>
          <w:lang w:eastAsia="zh-CN"/>
        </w:rPr>
        <w:t>认证小组</w:t>
      </w:r>
      <w:r>
        <w:rPr>
          <w:rFonts w:hint="eastAsia" w:ascii="宋体" w:hAnsi="宋体" w:cs="宋体"/>
          <w:color w:val="auto"/>
          <w:szCs w:val="21"/>
          <w:highlight w:val="none"/>
        </w:rPr>
        <w:t>对所有有效供应商</w:t>
      </w:r>
      <w:bookmarkStart w:id="135" w:name="OLE_LINK51"/>
      <w:r>
        <w:rPr>
          <w:rFonts w:hint="eastAsia" w:ascii="宋体" w:hAnsi="宋体" w:eastAsia="宋体" w:cs="宋体"/>
          <w:color w:val="auto"/>
          <w:kern w:val="2"/>
          <w:sz w:val="21"/>
          <w:szCs w:val="21"/>
          <w:highlight w:val="none"/>
          <w:lang w:val="en-US" w:eastAsia="zh-CN" w:bidi="ar"/>
        </w:rPr>
        <w:t>质量、技术、服务、财务</w:t>
      </w:r>
      <w:bookmarkEnd w:id="135"/>
      <w:r>
        <w:rPr>
          <w:rFonts w:hint="eastAsia" w:ascii="宋体" w:hAnsi="宋体" w:eastAsia="宋体" w:cs="宋体"/>
          <w:color w:val="auto"/>
          <w:kern w:val="2"/>
          <w:sz w:val="21"/>
          <w:szCs w:val="21"/>
          <w:highlight w:val="none"/>
          <w:lang w:val="en-US" w:eastAsia="zh-CN" w:bidi="ar"/>
        </w:rPr>
        <w:t>四个方面</w:t>
      </w:r>
      <w:r>
        <w:rPr>
          <w:rFonts w:hint="eastAsia" w:ascii="宋体" w:hAnsi="宋体" w:cs="宋体"/>
          <w:color w:val="auto"/>
          <w:szCs w:val="21"/>
          <w:highlight w:val="none"/>
        </w:rPr>
        <w:t>进行综合评分，总分为100分。</w:t>
      </w:r>
    </w:p>
    <w:p w14:paraId="070AF38A">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0" w:leftChars="0" w:firstLineChars="200"/>
        <w:textAlignment w:val="auto"/>
        <w:rPr>
          <w:rFonts w:hint="eastAsia" w:ascii="宋体" w:hAnsi="宋体" w:cs="宋体"/>
          <w:b/>
          <w:bCs/>
          <w:color w:val="auto"/>
          <w:sz w:val="21"/>
          <w:szCs w:val="21"/>
          <w:highlight w:val="none"/>
          <w:shd w:val="clear" w:fill="FFFFFF"/>
          <w:lang w:eastAsia="zh-CN"/>
        </w:rPr>
      </w:pPr>
      <w:r>
        <w:rPr>
          <w:rFonts w:hint="eastAsia" w:ascii="宋体" w:hAnsi="宋体" w:cs="宋体"/>
          <w:b/>
          <w:bCs/>
          <w:color w:val="auto"/>
          <w:sz w:val="21"/>
          <w:szCs w:val="21"/>
          <w:highlight w:val="none"/>
          <w:shd w:val="clear" w:fill="FFFFFF"/>
          <w:lang w:eastAsia="zh-CN"/>
        </w:rPr>
        <w:t>（</w:t>
      </w:r>
      <w:r>
        <w:rPr>
          <w:rFonts w:hint="eastAsia" w:ascii="宋体" w:hAnsi="宋体" w:cs="宋体"/>
          <w:b/>
          <w:bCs/>
          <w:color w:val="auto"/>
          <w:sz w:val="21"/>
          <w:szCs w:val="21"/>
          <w:highlight w:val="none"/>
          <w:shd w:val="clear" w:fill="FFFFFF"/>
          <w:lang w:val="en-US" w:eastAsia="zh-CN"/>
        </w:rPr>
        <w:t>2</w:t>
      </w:r>
      <w:r>
        <w:rPr>
          <w:rFonts w:hint="eastAsia" w:ascii="宋体" w:hAnsi="宋体" w:cs="宋体"/>
          <w:b/>
          <w:bCs/>
          <w:color w:val="auto"/>
          <w:sz w:val="21"/>
          <w:szCs w:val="21"/>
          <w:highlight w:val="none"/>
          <w:shd w:val="clear" w:fill="FFFFFF"/>
          <w:lang w:eastAsia="zh-CN"/>
        </w:rPr>
        <w:t>）评审细则</w:t>
      </w:r>
    </w:p>
    <w:p w14:paraId="6521452D">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bookmarkStart w:id="136" w:name="OLE_LINK17"/>
      <w:r>
        <w:rPr>
          <w:rFonts w:hint="eastAsia" w:ascii="宋体" w:hAnsi="宋体" w:cs="宋体"/>
          <w:b/>
          <w:bCs/>
          <w:color w:val="auto"/>
          <w:sz w:val="21"/>
          <w:szCs w:val="21"/>
          <w:highlight w:val="none"/>
          <w:shd w:val="clear" w:fill="FFFFFF"/>
          <w:lang w:eastAsia="zh-CN"/>
        </w:rPr>
        <w:t>表</w:t>
      </w:r>
      <w:r>
        <w:rPr>
          <w:rFonts w:hint="eastAsia" w:ascii="宋体" w:hAnsi="宋体" w:cs="宋体"/>
          <w:b/>
          <w:bCs/>
          <w:color w:val="auto"/>
          <w:sz w:val="21"/>
          <w:szCs w:val="21"/>
          <w:highlight w:val="none"/>
          <w:shd w:val="clear" w:fill="FFFFFF"/>
          <w:lang w:val="en-US" w:eastAsia="zh-CN"/>
        </w:rPr>
        <w:t xml:space="preserve">1  </w:t>
      </w:r>
      <w:r>
        <w:rPr>
          <w:rFonts w:hint="eastAsia" w:ascii="宋体" w:hAnsi="宋体" w:eastAsia="宋体" w:cs="宋体"/>
          <w:b/>
          <w:bCs/>
          <w:color w:val="auto"/>
          <w:sz w:val="21"/>
          <w:szCs w:val="21"/>
          <w:highlight w:val="none"/>
          <w:shd w:val="clear" w:fill="FFFFFF"/>
        </w:rPr>
        <w:t>资质符合性</w:t>
      </w:r>
      <w:r>
        <w:rPr>
          <w:rFonts w:hint="eastAsia" w:ascii="宋体" w:hAnsi="宋体" w:cs="宋体"/>
          <w:b/>
          <w:bCs/>
          <w:color w:val="auto"/>
          <w:sz w:val="21"/>
          <w:szCs w:val="21"/>
          <w:highlight w:val="none"/>
          <w:shd w:val="clear" w:fill="FFFFFF"/>
          <w:lang w:eastAsia="zh-CN"/>
        </w:rPr>
        <w:t>评审表</w:t>
      </w:r>
    </w:p>
    <w:bookmarkEnd w:id="136"/>
    <w:tbl>
      <w:tblPr>
        <w:tblStyle w:val="2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6"/>
        <w:gridCol w:w="975"/>
        <w:gridCol w:w="2955"/>
        <w:gridCol w:w="2730"/>
        <w:gridCol w:w="1253"/>
      </w:tblGrid>
      <w:tr w14:paraId="0DA76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6A0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bookmarkStart w:id="137" w:name="OLE_LINK9"/>
            <w:r>
              <w:rPr>
                <w:rFonts w:hint="eastAsia" w:ascii="宋体" w:hAnsi="宋体" w:eastAsia="宋体" w:cs="宋体"/>
                <w:b/>
                <w:bCs/>
                <w:i w:val="0"/>
                <w:iCs w:val="0"/>
                <w:color w:val="auto"/>
                <w:kern w:val="0"/>
                <w:sz w:val="21"/>
                <w:szCs w:val="21"/>
                <w:highlight w:val="none"/>
                <w:u w:val="none"/>
                <w:lang w:val="en-US" w:eastAsia="zh-CN" w:bidi="ar"/>
              </w:rPr>
              <w:t>序号</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81E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审查项目</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617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审查内容</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6604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审查依据材料</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1E3A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适用范围</w:t>
            </w:r>
          </w:p>
        </w:tc>
      </w:tr>
      <w:tr w14:paraId="14803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06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98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具有独立承担民事责任的能力</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41E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1.供应商为依法设立的法人、其他组织或具有完全民事行为能力的自然人             2.营业执照等证明文件在有效期内，且通过最新年检/年报                       3.资格证明文件按规定加盖公章；法定代表人证明书、授权委托书形式完备             4.文件签署人与法定代表人证明书或授权委托书载明人员一致                       5.供应商处于正常经营状态，未被责令停业、财产被接管或破产</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4D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营业执照（境外供应商提供商事登记证或同等效力的证明文件）、法定代表人身份证明、或被授权人相关证明材料</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1B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除制造厂家OEM（含制造厂家所属维修单位)以外的所有供应商</w:t>
            </w:r>
          </w:p>
        </w:tc>
      </w:tr>
      <w:tr w14:paraId="2EBDB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3"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67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B4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具有良好的商业信誉和健全的财务会计制度</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ECD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1.材料齐全：按要求提供了审计报告或银行资信证明；                             2.报告规范：审计报告包含完整的"四表一注"，由有法定资格的机构出具；              3.财务健康：从审计报告中未反映出企业处于被接管、冻结、破产状态；资产负债率、现金流等财务指标显示企业具备履约能力；                                 4.信用良好：信用记录查询结果显示未被列入失信被执行人、重大税收违法失信主体、政府采购严重违法失信行为记录名单                                            5.声明真实：书面声明、关联企业声明、自我声明等文件签署盖章齐全，内容真实有效；                                        6.无重大违法：前三年内在经营活动中没有重大违法记录。</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DC3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w:t>
            </w:r>
            <w:r>
              <w:rPr>
                <w:rFonts w:ascii="Segoe UI" w:hAnsi="Segoe UI" w:eastAsia="Segoe UI" w:cs="Segoe UI"/>
                <w:i w:val="0"/>
                <w:iCs w:val="0"/>
                <w:caps w:val="0"/>
                <w:color w:val="auto"/>
                <w:spacing w:val="0"/>
                <w:sz w:val="22"/>
                <w:szCs w:val="22"/>
                <w:highlight w:val="none"/>
                <w:shd w:val="clear" w:fill="FFFFFF"/>
              </w:rPr>
              <w:t>涵盖近三年内的</w:t>
            </w:r>
            <w:r>
              <w:rPr>
                <w:rFonts w:hint="eastAsia" w:ascii="宋体" w:hAnsi="宋体" w:eastAsia="宋体" w:cs="宋体"/>
                <w:i w:val="0"/>
                <w:iCs w:val="0"/>
                <w:color w:val="auto"/>
                <w:kern w:val="0"/>
                <w:sz w:val="21"/>
                <w:szCs w:val="21"/>
                <w:highlight w:val="none"/>
                <w:u w:val="none"/>
                <w:lang w:val="en-US" w:eastAsia="zh-CN" w:bidi="ar"/>
              </w:rPr>
              <w:t>审计报告、资信证明、关联企业声明和自我声明等；</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DB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除制造厂家OEM（含制造厂家所属维修单位)以外的所有供应商</w:t>
            </w:r>
          </w:p>
        </w:tc>
      </w:tr>
      <w:tr w14:paraId="04D94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9"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2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71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具有履行合同所必需的设备和专业技术能力</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829A">
            <w:pPr>
              <w:keepNext w:val="0"/>
              <w:keepLines w:val="0"/>
              <w:widowControl/>
              <w:numPr>
                <w:ilvl w:val="0"/>
                <w:numId w:val="2"/>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材料提交完整：按要求提交了承诺书或具体的设备、人员、业绩证明材料</w:t>
            </w:r>
          </w:p>
          <w:p w14:paraId="27560DE5">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形式合规：材料签字盖章齐全；</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3.内容真实有效：证明材料未伪造、变造，证书在有效期内，发票真实可查；</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4.能力匹配：设备数量和技术参数、人员专业结构、业绩规模等足以保障后续合同履行；</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5.权属清晰：设备为供应商自有或合法租赁使用，技术人员为本单位在职人员。</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BB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提供设备清单与证明、技术团队资质、类似项目业绩等；</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87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除制造厂家OEM（含制造厂家所属维修单位)以外的所有供应商</w:t>
            </w:r>
          </w:p>
        </w:tc>
      </w:tr>
      <w:tr w14:paraId="20DD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19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28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近三年内在经营活动中没有重大违法记录</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AC4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1.书面声明提交完整：按要求提供了无重大违法记录的书面声明/承诺函；            2.声明内容合规：声明内容明确、格式规范，签字盖章齐全；                  3.信用记录良好：通过官方平台查询，供应商未被列入以下任一名单（或虽被列入但已过处罚期）：</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（1）失信被执行人名单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（2）重大税收违法案件当事人名单（重大税收违法失信主体）</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（3）政府采购严重违法失信行为记录名单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（4）严重违法失信企业名单（黑名单）</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4.声明与查询一致：书面声明与官方查询结果无矛盾</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5.时间范围正确：声明涵盖近三年内"的时间范围</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CC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提供自我声明函、在信用中国、国家企业信用信息公示系统等平台核查截图资料</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B3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除制造厂家OEM（含制造厂家所属维修单位)以外的所有供应商</w:t>
            </w:r>
          </w:p>
        </w:tc>
      </w:tr>
      <w:tr w14:paraId="21CFF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71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62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不属于南航禁止交易企业或限制交易供应商</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53B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供应商未被列入南航禁止交易企业或限制交易供应商</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F6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评审人员在南航阳光采购平台的查询结果</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06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除制造厂家OEM（含制造厂家所属维修单位)以外的所有供应商</w:t>
            </w:r>
          </w:p>
        </w:tc>
      </w:tr>
      <w:tr w14:paraId="554C3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E1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34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航材承修商入库要求</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4384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1.国内维修单位应获得中国民用航空局（CAAC）颁发的《维修许可证》，且批准维修范围涵盖具体送修航材的件号或类别；</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2.境外维修单位除获得 CAAC 维修许可证外，至少还应获得美国联邦航空局（FAA）或欧洲航空安全局（EASA）颁发的维修许可证；</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3.未被民航局通报重大质量问题；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4.送修需求须在承修商的获批修理能力范围内。须提供局方批准的《部件维修能力清单》。</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B8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提供中国民用航空局（CAAC）颁发的《维修许可证》、美国联邦航空局（FAA）或欧洲航空安全局（EASA）颁发的维修许可证、最近</w:t>
            </w:r>
            <w:r>
              <w:rPr>
                <w:rFonts w:hint="eastAsia" w:ascii="宋体" w:hAnsi="宋体" w:cs="宋体"/>
                <w:i w:val="0"/>
                <w:iCs w:val="0"/>
                <w:color w:val="auto"/>
                <w:kern w:val="0"/>
                <w:sz w:val="21"/>
                <w:szCs w:val="21"/>
                <w:highlight w:val="none"/>
                <w:u w:val="none"/>
                <w:lang w:val="en-US" w:eastAsia="zh-CN" w:bidi="ar"/>
              </w:rPr>
              <w:t>三年</w:t>
            </w:r>
            <w:r>
              <w:rPr>
                <w:rFonts w:hint="eastAsia" w:ascii="宋体" w:hAnsi="宋体" w:eastAsia="宋体" w:cs="宋体"/>
                <w:i w:val="0"/>
                <w:iCs w:val="0"/>
                <w:color w:val="auto"/>
                <w:kern w:val="0"/>
                <w:sz w:val="21"/>
                <w:szCs w:val="21"/>
                <w:highlight w:val="none"/>
                <w:u w:val="none"/>
                <w:lang w:val="en-US" w:eastAsia="zh-CN" w:bidi="ar"/>
              </w:rPr>
              <w:t>内未被民航局通报重大质量问题的自我声明（签字盖章）、《部件维修能力清单》</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4F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承修商</w:t>
            </w:r>
          </w:p>
        </w:tc>
      </w:tr>
      <w:tr w14:paraId="5262A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7"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61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44B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航材分销商入库要求</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FEB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1.国内应获得中国民航维修协会颁发的《航材分销商认可证书》；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2.境外分销商原则上应获得 ASA-100认证，并持有原始制造商（OEM）的授权分销函；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3.如涉及航空油料分销，还应持有 CAAC 颁发的《民用航空油料供应企业适航批准书》</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4.未被民航局通报重大质量问题；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5.采购需求须在分销商的分销产品范围内。</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21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提供中国民航维修协会颁发的《航材分销商认可证书》、 ASA-100认证、原始制造商（OEM）的授权分销函、《民用航空油料供应企业适航批准书》、最近</w:t>
            </w:r>
            <w:r>
              <w:rPr>
                <w:rFonts w:hint="eastAsia" w:ascii="宋体" w:hAnsi="宋体" w:cs="宋体"/>
                <w:i w:val="0"/>
                <w:iCs w:val="0"/>
                <w:color w:val="auto"/>
                <w:kern w:val="0"/>
                <w:sz w:val="21"/>
                <w:szCs w:val="21"/>
                <w:highlight w:val="none"/>
                <w:u w:val="none"/>
                <w:lang w:val="en-US" w:eastAsia="zh-CN" w:bidi="ar"/>
              </w:rPr>
              <w:t>三</w:t>
            </w:r>
            <w:r>
              <w:rPr>
                <w:rFonts w:hint="eastAsia" w:ascii="宋体" w:hAnsi="宋体" w:eastAsia="宋体" w:cs="宋体"/>
                <w:i w:val="0"/>
                <w:iCs w:val="0"/>
                <w:color w:val="auto"/>
                <w:kern w:val="0"/>
                <w:sz w:val="21"/>
                <w:szCs w:val="21"/>
                <w:highlight w:val="none"/>
                <w:u w:val="none"/>
                <w:lang w:val="en-US" w:eastAsia="zh-CN" w:bidi="ar"/>
              </w:rPr>
              <w:t>年内未被民航局通报重大质量问题的自我声明（签字盖章）、产品清单（如有）。</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8A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分销商</w:t>
            </w:r>
          </w:p>
        </w:tc>
      </w:tr>
      <w:tr w14:paraId="5D5FC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5"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95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D6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PMA/TSO制造厂商入库要求</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E5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1.国内制造单位应获得 CAAC 颁发的《零部件制造人批准书》（PMA）或《技术标准规定项目 批准书》（CTSOA）（包含装机批准）；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2.境外制造单位应获得FAA颁发的PMA或等效批准；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3.未被民航局通报重大质量问题；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4.采购需求须在制造商的获批制造能力范围内。须提供局方批准的《零部件制造人批准书项目单》。</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73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提供CAAC 颁发的《零部件制造人批准书》（PMA）或《技术标准规定项目 批准书》（CTSOA）（包含装机批准）、FAA颁发的PMA或等效批准、最近</w:t>
            </w:r>
            <w:r>
              <w:rPr>
                <w:rFonts w:hint="eastAsia" w:ascii="宋体" w:hAnsi="宋体" w:cs="宋体"/>
                <w:i w:val="0"/>
                <w:iCs w:val="0"/>
                <w:color w:val="auto"/>
                <w:kern w:val="0"/>
                <w:sz w:val="21"/>
                <w:szCs w:val="21"/>
                <w:highlight w:val="none"/>
                <w:u w:val="none"/>
                <w:lang w:val="en-US" w:eastAsia="zh-CN" w:bidi="ar"/>
              </w:rPr>
              <w:t>三</w:t>
            </w:r>
            <w:r>
              <w:rPr>
                <w:rFonts w:hint="eastAsia" w:ascii="宋体" w:hAnsi="宋体" w:eastAsia="宋体" w:cs="宋体"/>
                <w:i w:val="0"/>
                <w:iCs w:val="0"/>
                <w:color w:val="auto"/>
                <w:kern w:val="0"/>
                <w:sz w:val="21"/>
                <w:szCs w:val="21"/>
                <w:highlight w:val="none"/>
                <w:u w:val="none"/>
                <w:lang w:val="en-US" w:eastAsia="zh-CN" w:bidi="ar"/>
              </w:rPr>
              <w:t>年内未被民航局通报重大质量问题的自我声明（签字盖章）、批准的《零部件制造人批准书项目单》。</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9F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PMA/TSO制造厂商</w:t>
            </w:r>
          </w:p>
        </w:tc>
      </w:tr>
      <w:tr w14:paraId="636AB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5"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70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2D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航化品制造厂商入库要求</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901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1.国内航化制造单位应获得 CAAC 颁发的《民用航空用化学产品设计/生产批准函》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2.境外航化制造单位应通过 ISO 9001 或 AS9100 等质量体系认证，且其产品符合飞机制造厂家的持续适航文件要求（符合 CCAR-53-R2《民用航空化学产品适航规定》的相关要求，或提供飞机制造厂家持续适航文件中明确列明的产品型号；</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3.未被民航局通报重大质量问题；</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4.采购需求须在制造商获批产品范围内。须提供局方批准的《民用航空用化学产品设计/生产批准函项目单》。</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7AD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 CAAC 颁发的《民用航空用化学产品设计/生产批准函》、“通过 ISO 9001 或 AS9100 等质量体系认证，且其产品符合飞机制造厂家的持续适航文件要求（符合 CCAR-53-R2《民用航空化学产品适航规定》的相关要求，或提供飞机制造厂家持续适航文件中明确列明的产品型号”相关证明材料、最近</w:t>
            </w:r>
            <w:r>
              <w:rPr>
                <w:rFonts w:hint="eastAsia" w:ascii="宋体" w:hAnsi="宋体" w:cs="宋体"/>
                <w:i w:val="0"/>
                <w:iCs w:val="0"/>
                <w:color w:val="auto"/>
                <w:kern w:val="0"/>
                <w:sz w:val="21"/>
                <w:szCs w:val="21"/>
                <w:highlight w:val="none"/>
                <w:u w:val="none"/>
                <w:lang w:val="en-US" w:eastAsia="zh-CN" w:bidi="ar"/>
              </w:rPr>
              <w:t>三</w:t>
            </w:r>
            <w:r>
              <w:rPr>
                <w:rFonts w:hint="eastAsia" w:ascii="宋体" w:hAnsi="宋体" w:eastAsia="宋体" w:cs="宋体"/>
                <w:i w:val="0"/>
                <w:iCs w:val="0"/>
                <w:color w:val="auto"/>
                <w:kern w:val="0"/>
                <w:sz w:val="21"/>
                <w:szCs w:val="21"/>
                <w:highlight w:val="none"/>
                <w:u w:val="none"/>
                <w:lang w:val="en-US" w:eastAsia="zh-CN" w:bidi="ar"/>
              </w:rPr>
              <w:t>年内未被民航局通报重大质量问题的自我声明（签字盖章）、《民用航空用化学产品设计/生产批准函项目单》。</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B0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航化品制造厂商</w:t>
            </w:r>
          </w:p>
        </w:tc>
      </w:tr>
      <w:tr w14:paraId="3FE58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9"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73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217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飞机/发动机/零部件制造厂家、制造厂家所属维修单位入库要求</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46BE">
            <w:pPr>
              <w:pStyle w:val="23"/>
              <w:keepNext w:val="0"/>
              <w:keepLines w:val="0"/>
              <w:widowControl w:val="0"/>
              <w:suppressLineNumbers w:val="0"/>
              <w:spacing w:before="0" w:beforeAutospacing="0" w:after="0" w:afterAutospacing="0"/>
              <w:ind w:right="0"/>
              <w:jc w:val="both"/>
              <w:rPr>
                <w:rFonts w:hint="eastAsia" w:ascii="宋体" w:hAnsi="宋体" w:eastAsia="宋体" w:cs="宋体"/>
                <w:b w:val="0"/>
                <w:color w:val="auto"/>
                <w:kern w:val="2"/>
                <w:sz w:val="21"/>
                <w:szCs w:val="21"/>
                <w:highlight w:val="none"/>
              </w:rPr>
            </w:pPr>
            <w:r>
              <w:rPr>
                <w:rFonts w:hint="eastAsia" w:ascii="宋体" w:hAnsi="宋体" w:eastAsia="宋体" w:cs="宋体"/>
                <w:b w:val="0"/>
                <w:color w:val="auto"/>
                <w:kern w:val="2"/>
                <w:sz w:val="21"/>
                <w:szCs w:val="21"/>
                <w:highlight w:val="none"/>
                <w:lang w:val="en-US" w:eastAsia="zh-CN" w:bidi="ar"/>
              </w:rPr>
              <w:t>1.有效的型号合格证（TC）、生产许可证（PC）或其他可以证明是OEM的文件（如IPC手册、飞机制造商提供的OEM清单等）；</w:t>
            </w:r>
          </w:p>
          <w:p w14:paraId="1878570B">
            <w:pPr>
              <w:pStyle w:val="23"/>
              <w:keepNext w:val="0"/>
              <w:keepLines w:val="0"/>
              <w:widowControl w:val="0"/>
              <w:suppressLineNumbers w:val="0"/>
              <w:spacing w:before="0" w:beforeAutospacing="0" w:after="0" w:afterAutospacing="0"/>
              <w:ind w:right="0"/>
              <w:jc w:val="both"/>
              <w:rPr>
                <w:rFonts w:hint="eastAsia" w:ascii="宋体" w:hAnsi="宋体" w:eastAsia="宋体" w:cs="宋体"/>
                <w:b w:val="0"/>
                <w:color w:val="auto"/>
                <w:kern w:val="2"/>
                <w:sz w:val="21"/>
                <w:szCs w:val="21"/>
                <w:highlight w:val="none"/>
              </w:rPr>
            </w:pPr>
            <w:r>
              <w:rPr>
                <w:rFonts w:hint="eastAsia" w:ascii="宋体" w:hAnsi="宋体" w:eastAsia="宋体" w:cs="宋体"/>
                <w:b w:val="0"/>
                <w:color w:val="auto"/>
                <w:kern w:val="2"/>
                <w:sz w:val="21"/>
                <w:szCs w:val="21"/>
                <w:highlight w:val="none"/>
                <w:lang w:val="en-US" w:eastAsia="zh-CN" w:bidi="ar"/>
              </w:rPr>
              <w:t>2.针对其维修机构，有效的CCAR-145维修许可证（或FAA/EASA颁发的维修许可证）。</w:t>
            </w:r>
          </w:p>
          <w:p w14:paraId="551D346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5B48">
            <w:pPr>
              <w:pStyle w:val="23"/>
              <w:keepNext w:val="0"/>
              <w:keepLines w:val="0"/>
              <w:widowControl w:val="0"/>
              <w:suppressLineNumbers w:val="0"/>
              <w:spacing w:before="0" w:beforeAutospacing="0" w:after="0" w:afterAutospacing="0"/>
              <w:ind w:right="0"/>
              <w:jc w:val="both"/>
              <w:rPr>
                <w:rFonts w:hint="eastAsia" w:ascii="宋体" w:hAnsi="宋体" w:eastAsia="宋体" w:cs="宋体"/>
                <w:b w:val="0"/>
                <w:color w:val="auto"/>
                <w:kern w:val="2"/>
                <w:sz w:val="21"/>
                <w:szCs w:val="21"/>
                <w:highlight w:val="none"/>
              </w:rPr>
            </w:pPr>
            <w:r>
              <w:rPr>
                <w:rFonts w:hint="eastAsia" w:ascii="宋体" w:hAnsi="宋体" w:eastAsia="宋体" w:cs="宋体"/>
                <w:b w:val="0"/>
                <w:color w:val="auto"/>
                <w:kern w:val="2"/>
                <w:sz w:val="21"/>
                <w:szCs w:val="21"/>
                <w:highlight w:val="none"/>
                <w:lang w:val="en-US" w:eastAsia="zh-CN" w:bidi="ar"/>
              </w:rPr>
              <w:t>提供有效的型号合格证（TC）、生产许可证（PC）或其他可以证明是OEM的文件（如IPC手册、飞机制造商提供的OEM清单等）；</w:t>
            </w:r>
          </w:p>
          <w:p w14:paraId="48CFA98D">
            <w:pPr>
              <w:pStyle w:val="23"/>
              <w:keepNext w:val="0"/>
              <w:keepLines w:val="0"/>
              <w:widowControl w:val="0"/>
              <w:suppressLineNumbers w:val="0"/>
              <w:spacing w:before="0" w:beforeAutospacing="0" w:after="0" w:afterAutospacing="0"/>
              <w:ind w:right="0"/>
              <w:jc w:val="both"/>
              <w:rPr>
                <w:rFonts w:hint="eastAsia" w:ascii="宋体" w:hAnsi="宋体" w:eastAsia="宋体" w:cs="宋体"/>
                <w:b w:val="0"/>
                <w:color w:val="auto"/>
                <w:kern w:val="2"/>
                <w:sz w:val="21"/>
                <w:szCs w:val="21"/>
                <w:highlight w:val="none"/>
              </w:rPr>
            </w:pPr>
            <w:r>
              <w:rPr>
                <w:rFonts w:hint="eastAsia" w:ascii="宋体" w:hAnsi="宋体" w:eastAsia="宋体" w:cs="宋体"/>
                <w:b w:val="0"/>
                <w:color w:val="auto"/>
                <w:kern w:val="2"/>
                <w:sz w:val="21"/>
                <w:szCs w:val="21"/>
                <w:highlight w:val="none"/>
                <w:lang w:val="en-US" w:eastAsia="zh-CN" w:bidi="ar"/>
              </w:rPr>
              <w:t>针对其维修机构，提供有效的CCAR-145维修许可证（或FAA/EASA颁发的维修许可证）。</w:t>
            </w:r>
          </w:p>
          <w:p w14:paraId="3565F9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03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制造厂家OEM（含制造厂家所属维修单位)供应商</w:t>
            </w:r>
          </w:p>
        </w:tc>
      </w:tr>
      <w:tr w14:paraId="35C4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4" w:hRule="atLeast"/>
        </w:trPr>
        <w:tc>
          <w:tcPr>
            <w:tcW w:w="516" w:type="dxa"/>
            <w:tcBorders>
              <w:top w:val="nil"/>
              <w:left w:val="single" w:color="000000" w:sz="4" w:space="0"/>
              <w:bottom w:val="single" w:color="000000" w:sz="4" w:space="0"/>
              <w:right w:val="single" w:color="000000" w:sz="4" w:space="0"/>
            </w:tcBorders>
            <w:shd w:val="clear" w:color="auto" w:fill="auto"/>
            <w:noWrap/>
            <w:vAlign w:val="center"/>
          </w:tcPr>
          <w:p w14:paraId="56D085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75" w:type="dxa"/>
            <w:tcBorders>
              <w:top w:val="nil"/>
              <w:left w:val="single" w:color="000000" w:sz="4" w:space="0"/>
              <w:bottom w:val="single" w:color="000000" w:sz="4" w:space="0"/>
              <w:right w:val="single" w:color="000000" w:sz="4" w:space="0"/>
            </w:tcBorders>
            <w:shd w:val="clear" w:color="auto" w:fill="auto"/>
            <w:noWrap/>
            <w:vAlign w:val="center"/>
          </w:tcPr>
          <w:p w14:paraId="556765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符合性审查结论</w:t>
            </w:r>
          </w:p>
        </w:tc>
        <w:tc>
          <w:tcPr>
            <w:tcW w:w="6938" w:type="dxa"/>
            <w:gridSpan w:val="3"/>
            <w:tcBorders>
              <w:top w:val="nil"/>
              <w:left w:val="single" w:color="000000" w:sz="4" w:space="0"/>
              <w:bottom w:val="single" w:color="000000" w:sz="4" w:space="0"/>
              <w:right w:val="single" w:color="000000" w:sz="4" w:space="0"/>
            </w:tcBorders>
            <w:shd w:val="clear" w:color="auto" w:fill="auto"/>
            <w:noWrap/>
            <w:vAlign w:val="center"/>
          </w:tcPr>
          <w:p w14:paraId="2768112F">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（由认证小组以记名方式过半数的表决结果决定，在此栏填写“通过”或“不通过”）</w:t>
            </w:r>
          </w:p>
        </w:tc>
      </w:tr>
    </w:tbl>
    <w:p w14:paraId="2BE50C54">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ind w:left="454" w:leftChars="0" w:firstLineChars="0"/>
        <w:textAlignment w:val="auto"/>
        <w:rPr>
          <w:rFonts w:hint="eastAsia" w:ascii="宋体" w:hAnsi="宋体" w:eastAsia="宋体" w:cs="宋体"/>
          <w:b/>
          <w:bCs/>
          <w:color w:val="auto"/>
          <w:sz w:val="21"/>
          <w:szCs w:val="21"/>
          <w:highlight w:val="none"/>
          <w:shd w:val="clear" w:fill="FFFFFF"/>
        </w:rPr>
      </w:pPr>
    </w:p>
    <w:p w14:paraId="7BE6032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说明： 符合性审查有一项不合格视为符合性审查不通过。</w:t>
      </w:r>
    </w:p>
    <w:p w14:paraId="0BC279EA">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p>
    <w:p w14:paraId="63242F47">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bookmarkStart w:id="138" w:name="OLE_LINK48"/>
      <w:r>
        <w:rPr>
          <w:rFonts w:hint="eastAsia" w:ascii="宋体" w:hAnsi="宋体" w:cs="宋体"/>
          <w:b/>
          <w:bCs/>
          <w:color w:val="auto"/>
          <w:sz w:val="21"/>
          <w:szCs w:val="21"/>
          <w:highlight w:val="none"/>
          <w:shd w:val="clear" w:fill="FFFFFF"/>
          <w:lang w:eastAsia="zh-CN"/>
        </w:rPr>
        <w:t>表</w:t>
      </w:r>
      <w:r>
        <w:rPr>
          <w:rFonts w:hint="eastAsia" w:ascii="宋体" w:hAnsi="宋体" w:cs="宋体"/>
          <w:b/>
          <w:bCs/>
          <w:color w:val="auto"/>
          <w:sz w:val="21"/>
          <w:szCs w:val="21"/>
          <w:highlight w:val="none"/>
          <w:shd w:val="clear" w:fill="FFFFFF"/>
          <w:lang w:val="en-US" w:eastAsia="zh-CN"/>
        </w:rPr>
        <w:t xml:space="preserve">2  </w:t>
      </w:r>
      <w:r>
        <w:rPr>
          <w:rFonts w:hint="eastAsia" w:ascii="宋体" w:hAnsi="宋体" w:cs="宋体"/>
          <w:b/>
          <w:bCs/>
          <w:color w:val="auto"/>
          <w:sz w:val="21"/>
          <w:szCs w:val="21"/>
          <w:highlight w:val="none"/>
          <w:shd w:val="clear" w:fill="FFFFFF"/>
          <w:lang w:eastAsia="zh-CN"/>
        </w:rPr>
        <w:t>航材分销商体系符合</w:t>
      </w:r>
      <w:r>
        <w:rPr>
          <w:rFonts w:hint="eastAsia" w:ascii="宋体" w:hAnsi="宋体" w:eastAsia="宋体" w:cs="宋体"/>
          <w:b/>
          <w:bCs/>
          <w:color w:val="auto"/>
          <w:sz w:val="21"/>
          <w:szCs w:val="21"/>
          <w:highlight w:val="none"/>
          <w:shd w:val="clear" w:fill="FFFFFF"/>
        </w:rPr>
        <w:t>性</w:t>
      </w:r>
      <w:r>
        <w:rPr>
          <w:rFonts w:hint="eastAsia" w:ascii="宋体" w:hAnsi="宋体" w:cs="宋体"/>
          <w:b/>
          <w:bCs/>
          <w:color w:val="auto"/>
          <w:sz w:val="21"/>
          <w:szCs w:val="21"/>
          <w:highlight w:val="none"/>
          <w:shd w:val="clear" w:fill="FFFFFF"/>
          <w:lang w:eastAsia="zh-CN"/>
        </w:rPr>
        <w:t>评审表</w:t>
      </w:r>
    </w:p>
    <w:p w14:paraId="5FE86C4B">
      <w:pPr>
        <w:rPr>
          <w:rFonts w:hint="eastAsia"/>
          <w:color w:val="auto"/>
          <w:highlight w:val="none"/>
          <w:lang w:eastAsia="zh-CN"/>
        </w:rPr>
      </w:pPr>
    </w:p>
    <w:bookmarkEnd w:id="138"/>
    <w:tbl>
      <w:tblPr>
        <w:tblStyle w:val="24"/>
        <w:tblW w:w="84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7"/>
        <w:gridCol w:w="636"/>
        <w:gridCol w:w="2432"/>
        <w:gridCol w:w="1946"/>
        <w:gridCol w:w="1904"/>
        <w:gridCol w:w="625"/>
        <w:gridCol w:w="486"/>
      </w:tblGrid>
      <w:tr w14:paraId="729DE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93AA7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A20FE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评审维度</w:t>
            </w:r>
          </w:p>
        </w:tc>
        <w:tc>
          <w:tcPr>
            <w:tcW w:w="15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197D7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评审项目</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74AFF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评审标准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BED29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需提供的评估文件/证明材料</w:t>
            </w:r>
          </w:p>
        </w:tc>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0D85B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权重</w:t>
            </w:r>
          </w:p>
        </w:tc>
        <w:tc>
          <w:tcPr>
            <w:tcW w:w="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6E6E2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得分</w:t>
            </w:r>
          </w:p>
        </w:tc>
      </w:tr>
      <w:tr w14:paraId="3B1E8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7"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399C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17DE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5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E27D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专业机构认证</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AEBD2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1.国内分销商具备ASA-100认证得5分；             2.境外分销商具备中国民航维修协会颁发的《航材分销商认可证书》得5分。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12420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ASA-100证书；中国民航维修协会颁发的《航材分销商认可证书》</w:t>
            </w:r>
          </w:p>
        </w:tc>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1C05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F3EAE4">
            <w:pPr>
              <w:jc w:val="center"/>
              <w:rPr>
                <w:rFonts w:hint="eastAsia" w:asciiTheme="minorEastAsia" w:hAnsiTheme="minorEastAsia" w:eastAsiaTheme="minorEastAsia" w:cstheme="minorEastAsia"/>
                <w:i w:val="0"/>
                <w:iCs w:val="0"/>
                <w:color w:val="auto"/>
                <w:sz w:val="21"/>
                <w:szCs w:val="21"/>
                <w:highlight w:val="none"/>
                <w:u w:val="none"/>
              </w:rPr>
            </w:pPr>
          </w:p>
        </w:tc>
      </w:tr>
      <w:tr w14:paraId="4DCDA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2FEE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BCCA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5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7E06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质量体系认证与手册 </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998A1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1.有质量手册及管理程序，得15分；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2.仅有质量手册，得12分；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3.无质量手册，得0分。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49B70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1.质量手册；2工作程序清单</w:t>
            </w:r>
          </w:p>
        </w:tc>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EFF3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6FED39">
            <w:pPr>
              <w:jc w:val="center"/>
              <w:rPr>
                <w:rFonts w:hint="eastAsia" w:asciiTheme="minorEastAsia" w:hAnsiTheme="minorEastAsia" w:eastAsiaTheme="minorEastAsia" w:cstheme="minorEastAsia"/>
                <w:i w:val="0"/>
                <w:iCs w:val="0"/>
                <w:color w:val="auto"/>
                <w:sz w:val="21"/>
                <w:szCs w:val="21"/>
                <w:highlight w:val="none"/>
                <w:u w:val="none"/>
              </w:rPr>
            </w:pPr>
          </w:p>
        </w:tc>
      </w:tr>
      <w:tr w14:paraId="6745D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0FAC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9D21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B010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库房面积</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8A3F3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库房面积1000平米（含）以上得10分；           </w:t>
            </w:r>
          </w:p>
          <w:p w14:paraId="1E3FE57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库房面积100（含）至1000平米（不含）得6分；                                     库房面积100平米（不含）以下得3分。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2F3A8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库房平面图（标注库房面积）或其他证明材料；库房产权或租赁证明。</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EB9E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6095BC">
            <w:pPr>
              <w:rPr>
                <w:rFonts w:hint="eastAsia" w:asciiTheme="minorEastAsia" w:hAnsiTheme="minorEastAsia" w:eastAsiaTheme="minorEastAsia" w:cstheme="minorEastAsia"/>
                <w:i w:val="0"/>
                <w:iCs w:val="0"/>
                <w:color w:val="auto"/>
                <w:sz w:val="21"/>
                <w:szCs w:val="21"/>
                <w:highlight w:val="none"/>
                <w:u w:val="none"/>
              </w:rPr>
            </w:pPr>
          </w:p>
        </w:tc>
      </w:tr>
      <w:tr w14:paraId="2E766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2"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AAA8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7357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E828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原厂OEM授权分销资质</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D4C57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1.国内分销商持有原始制造商（OEM）的授权分销函，每增加1个授权得1分；持有其他供应商无法供货的原始制造（OEM）的独代授权资质得10分；累计最高得10分                                 2.境外分销商至少持有1个原始制造商（OEM）的授权分销函，每增加1个授权得1分；持有其他供应商无法供货的原始制造商（OEM）的独代授权资质得10分；累计最高得10分 </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DF96C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原厂独代授权函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C9BB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622A24">
            <w:pPr>
              <w:rPr>
                <w:rFonts w:hint="eastAsia" w:asciiTheme="minorEastAsia" w:hAnsiTheme="minorEastAsia" w:eastAsiaTheme="minorEastAsia" w:cstheme="minorEastAsia"/>
                <w:i w:val="0"/>
                <w:iCs w:val="0"/>
                <w:color w:val="auto"/>
                <w:sz w:val="21"/>
                <w:szCs w:val="21"/>
                <w:highlight w:val="none"/>
                <w:u w:val="none"/>
              </w:rPr>
            </w:pPr>
          </w:p>
        </w:tc>
      </w:tr>
      <w:tr w14:paraId="7D3A7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0"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3471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A2FB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6657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特殊航材管理方案 </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D5600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1.对时寿件/时控件建立库存寿命控制程序（ Shelf Life / Life Limited ）；对化工品/油封件保存MSDS及存储条件说明；静电敏感器件有独立管理程序的，得5分；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2.有部分特殊航材管理措施但不全面的，得3分；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3.没有特殊航材管理措施的，得0分。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623C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1.时寿件/时控件管理程序（含 Shelf Life 计算、预警机制）</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2.化工品/油封件清单及对应的 MSDS（安全数据表）</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3.化工品/油封件存储条件说明及有效期管理记录</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4.静电敏感器件（ESDS）管理程序及包装/标识样本</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F93D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35A323">
            <w:pPr>
              <w:rPr>
                <w:rFonts w:hint="eastAsia" w:asciiTheme="minorEastAsia" w:hAnsiTheme="minorEastAsia" w:eastAsiaTheme="minorEastAsia" w:cstheme="minorEastAsia"/>
                <w:i w:val="0"/>
                <w:iCs w:val="0"/>
                <w:color w:val="auto"/>
                <w:sz w:val="21"/>
                <w:szCs w:val="21"/>
                <w:highlight w:val="none"/>
                <w:u w:val="none"/>
              </w:rPr>
            </w:pPr>
          </w:p>
        </w:tc>
      </w:tr>
      <w:tr w14:paraId="622A9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5041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61BAD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7F47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二手件航材管理方案</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9D1B6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1.申请二手件销售资质的供应商，对二手件建立控制程序的不扣分，得分为0；                                  2.仅申请新件销售资质的供应商不扣分，得分为0。                                         3.申请二手件销售资质的供应商，但对二手件未建立控制程序的扣5分，得分为-5；  </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2C77E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1.二手件管理序；                2.ASA-100证书；中国民航维修协会颁发的《航材分销商认可证书》</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7EB8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A1B0C9">
            <w:pPr>
              <w:rPr>
                <w:rFonts w:hint="eastAsia" w:asciiTheme="minorEastAsia" w:hAnsiTheme="minorEastAsia" w:eastAsiaTheme="minorEastAsia" w:cstheme="minorEastAsia"/>
                <w:i w:val="0"/>
                <w:iCs w:val="0"/>
                <w:color w:val="auto"/>
                <w:sz w:val="21"/>
                <w:szCs w:val="21"/>
                <w:highlight w:val="none"/>
                <w:u w:val="none"/>
              </w:rPr>
            </w:pPr>
          </w:p>
        </w:tc>
      </w:tr>
      <w:tr w14:paraId="53903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C574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E475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16C0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平均交货期</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21C2B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库存件，7天；非库存件，90天。满足得25分，否则每增加5天，扣1分。最低按0分计。</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BA97D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供应商说明（签字盖章）；近12个月交货清单表（含订单号，是否库存件、订单日期、交货期、交货周期、延迟原因）</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E694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645CD8">
            <w:pPr>
              <w:rPr>
                <w:rFonts w:hint="eastAsia" w:asciiTheme="minorEastAsia" w:hAnsiTheme="minorEastAsia" w:eastAsiaTheme="minorEastAsia" w:cstheme="minorEastAsia"/>
                <w:i w:val="0"/>
                <w:iCs w:val="0"/>
                <w:color w:val="auto"/>
                <w:sz w:val="21"/>
                <w:szCs w:val="21"/>
                <w:highlight w:val="none"/>
                <w:u w:val="none"/>
              </w:rPr>
            </w:pPr>
          </w:p>
        </w:tc>
      </w:tr>
      <w:tr w14:paraId="3231C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4E79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85A5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530B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AOG支援</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BAAF9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满足如下任何一点，得10分，都不满足得0分；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2.提供7*24小时响应服务；</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CA76B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1.国内设有办事处证明文件          2.7*24小时响应服务承诺函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6F9F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6AF777">
            <w:pPr>
              <w:rPr>
                <w:rFonts w:hint="eastAsia" w:asciiTheme="minorEastAsia" w:hAnsiTheme="minorEastAsia" w:eastAsiaTheme="minorEastAsia" w:cstheme="minorEastAsia"/>
                <w:i w:val="0"/>
                <w:iCs w:val="0"/>
                <w:color w:val="auto"/>
                <w:sz w:val="21"/>
                <w:szCs w:val="21"/>
                <w:highlight w:val="none"/>
                <w:u w:val="none"/>
              </w:rPr>
            </w:pPr>
          </w:p>
        </w:tc>
      </w:tr>
      <w:tr w14:paraId="56FD3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36C1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43B4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D0E0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财务稳健性</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B6E49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1.资产负债率≤70%的，得5分；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2.资产负债率70%（不含）-85%（不含）之间的，得3分；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3.资产负债率≧85%的，得0分。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C92A7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最近年度资产负债表</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BD2A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62E43B">
            <w:pPr>
              <w:rPr>
                <w:rFonts w:hint="eastAsia" w:asciiTheme="minorEastAsia" w:hAnsiTheme="minorEastAsia" w:eastAsiaTheme="minorEastAsia" w:cstheme="minorEastAsia"/>
                <w:i w:val="0"/>
                <w:iCs w:val="0"/>
                <w:color w:val="auto"/>
                <w:sz w:val="21"/>
                <w:szCs w:val="21"/>
                <w:highlight w:val="none"/>
                <w:u w:val="none"/>
              </w:rPr>
            </w:pPr>
          </w:p>
        </w:tc>
      </w:tr>
      <w:tr w14:paraId="18D8E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9"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C6D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78E5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15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490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经营持续性</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DC098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1.经营航材分销业务≥3年的，得5分；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2.经营1（含）-3年（不含）的，得3分；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3.经营</w:t>
            </w:r>
            <w:r>
              <w:rPr>
                <w:rStyle w:val="51"/>
                <w:rFonts w:hint="eastAsia" w:asciiTheme="minorEastAsia" w:hAnsiTheme="minorEastAsia" w:eastAsiaTheme="minorEastAsia" w:cstheme="minorEastAsia"/>
                <w:color w:val="auto"/>
                <w:sz w:val="21"/>
                <w:szCs w:val="21"/>
                <w:highlight w:val="none"/>
                <w:lang w:val="en-US" w:eastAsia="zh-CN" w:bidi="ar"/>
              </w:rPr>
              <w:t>&lt;1</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年的，得0分。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D1D57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1.营业执照副本复印件；                  2.航材分销业务专项说明（经营年限、主要机型/件号领域）</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0A6D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778A08">
            <w:pPr>
              <w:rPr>
                <w:rFonts w:hint="eastAsia" w:asciiTheme="minorEastAsia" w:hAnsiTheme="minorEastAsia" w:eastAsiaTheme="minorEastAsia" w:cstheme="minorEastAsia"/>
                <w:i w:val="0"/>
                <w:iCs w:val="0"/>
                <w:color w:val="auto"/>
                <w:sz w:val="21"/>
                <w:szCs w:val="21"/>
                <w:highlight w:val="none"/>
                <w:u w:val="none"/>
              </w:rPr>
            </w:pPr>
          </w:p>
        </w:tc>
      </w:tr>
      <w:tr w14:paraId="55175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3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20625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6136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A6AC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市场地位</w:t>
            </w:r>
          </w:p>
        </w:tc>
        <w:tc>
          <w:tcPr>
            <w:tcW w:w="231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CB5D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1.服务且发生实际业务的航空公司或MRO企业数量≧20家，得10分；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2.服务且发生实际业务的航空公司或MRO企业数量10（含）至19（含）家，6分；                                        3.服务且发生实际业务的航空公司或MRO企业数量</w:t>
            </w:r>
            <w:r>
              <w:rPr>
                <w:rStyle w:val="51"/>
                <w:rFonts w:hint="eastAsia" w:asciiTheme="minorEastAsia" w:hAnsiTheme="minorEastAsia" w:eastAsiaTheme="minorEastAsia" w:cstheme="minorEastAsia"/>
                <w:color w:val="auto"/>
                <w:sz w:val="21"/>
                <w:szCs w:val="21"/>
                <w:highlight w:val="none"/>
                <w:lang w:val="en-US" w:eastAsia="zh-CN" w:bidi="ar"/>
              </w:rPr>
              <w:t>&lt;</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10家，得3分。</w:t>
            </w:r>
          </w:p>
        </w:tc>
        <w:tc>
          <w:tcPr>
            <w:tcW w:w="2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E536E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CA3B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8E7AD0">
            <w:pPr>
              <w:rPr>
                <w:rFonts w:hint="eastAsia" w:asciiTheme="minorEastAsia" w:hAnsiTheme="minorEastAsia" w:eastAsiaTheme="minorEastAsia" w:cstheme="minorEastAsia"/>
                <w:i w:val="0"/>
                <w:iCs w:val="0"/>
                <w:color w:val="auto"/>
                <w:sz w:val="21"/>
                <w:szCs w:val="21"/>
                <w:highlight w:val="none"/>
                <w:u w:val="none"/>
              </w:rPr>
            </w:pPr>
          </w:p>
        </w:tc>
      </w:tr>
      <w:tr w14:paraId="36645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7246" w:type="dxa"/>
            <w:gridSpan w:val="5"/>
            <w:tcBorders>
              <w:top w:val="nil"/>
              <w:left w:val="single" w:color="000000" w:sz="8" w:space="0"/>
              <w:bottom w:val="single" w:color="000000" w:sz="8" w:space="0"/>
              <w:right w:val="single" w:color="000000" w:sz="8" w:space="0"/>
            </w:tcBorders>
            <w:shd w:val="clear" w:color="auto" w:fill="auto"/>
            <w:vAlign w:val="center"/>
          </w:tcPr>
          <w:p w14:paraId="5E9022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合计</w:t>
            </w:r>
          </w:p>
        </w:tc>
        <w:tc>
          <w:tcPr>
            <w:tcW w:w="686" w:type="dxa"/>
            <w:tcBorders>
              <w:top w:val="nil"/>
              <w:left w:val="single" w:color="000000" w:sz="8" w:space="0"/>
              <w:bottom w:val="single" w:color="000000" w:sz="8" w:space="0"/>
              <w:right w:val="single" w:color="000000" w:sz="8" w:space="0"/>
            </w:tcBorders>
            <w:shd w:val="clear" w:color="auto" w:fill="auto"/>
            <w:vAlign w:val="center"/>
          </w:tcPr>
          <w:p w14:paraId="06C79D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w:t>
            </w:r>
          </w:p>
        </w:tc>
        <w:tc>
          <w:tcPr>
            <w:tcW w:w="524" w:type="dxa"/>
            <w:tcBorders>
              <w:top w:val="nil"/>
              <w:left w:val="single" w:color="000000" w:sz="8" w:space="0"/>
              <w:bottom w:val="single" w:color="000000" w:sz="8" w:space="0"/>
              <w:right w:val="single" w:color="000000" w:sz="8" w:space="0"/>
            </w:tcBorders>
            <w:shd w:val="clear" w:color="auto" w:fill="auto"/>
            <w:vAlign w:val="center"/>
          </w:tcPr>
          <w:p w14:paraId="63ACF1D6">
            <w:pPr>
              <w:jc w:val="center"/>
              <w:rPr>
                <w:rFonts w:hint="eastAsia" w:asciiTheme="minorEastAsia" w:hAnsiTheme="minorEastAsia" w:eastAsiaTheme="minorEastAsia" w:cstheme="minorEastAsia"/>
                <w:i w:val="0"/>
                <w:iCs w:val="0"/>
                <w:color w:val="auto"/>
                <w:sz w:val="21"/>
                <w:szCs w:val="21"/>
                <w:highlight w:val="none"/>
                <w:u w:val="none"/>
              </w:rPr>
            </w:pPr>
          </w:p>
        </w:tc>
      </w:tr>
    </w:tbl>
    <w:p w14:paraId="7EBDAC4B">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p>
    <w:p w14:paraId="7E832A81">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bookmarkStart w:id="139" w:name="OLE_LINK49"/>
      <w:r>
        <w:rPr>
          <w:rFonts w:hint="eastAsia" w:ascii="宋体" w:hAnsi="宋体" w:cs="宋体"/>
          <w:b/>
          <w:bCs/>
          <w:color w:val="auto"/>
          <w:sz w:val="21"/>
          <w:szCs w:val="21"/>
          <w:highlight w:val="none"/>
          <w:shd w:val="clear" w:fill="FFFFFF"/>
          <w:lang w:eastAsia="zh-CN"/>
        </w:rPr>
        <w:t>表</w:t>
      </w:r>
      <w:r>
        <w:rPr>
          <w:rFonts w:hint="eastAsia" w:ascii="宋体" w:hAnsi="宋体" w:cs="宋体"/>
          <w:b/>
          <w:bCs/>
          <w:color w:val="auto"/>
          <w:sz w:val="21"/>
          <w:szCs w:val="21"/>
          <w:highlight w:val="none"/>
          <w:shd w:val="clear" w:fill="FFFFFF"/>
          <w:lang w:val="en-US" w:eastAsia="zh-CN"/>
        </w:rPr>
        <w:t xml:space="preserve">3  </w:t>
      </w:r>
      <w:r>
        <w:rPr>
          <w:rFonts w:hint="eastAsia" w:ascii="宋体" w:hAnsi="宋体" w:cs="宋体"/>
          <w:b/>
          <w:bCs/>
          <w:color w:val="auto"/>
          <w:sz w:val="21"/>
          <w:szCs w:val="21"/>
          <w:highlight w:val="none"/>
          <w:shd w:val="clear" w:fill="FFFFFF"/>
          <w:lang w:eastAsia="zh-CN"/>
        </w:rPr>
        <w:t>航材承修商体系符合</w:t>
      </w:r>
      <w:r>
        <w:rPr>
          <w:rFonts w:hint="eastAsia" w:ascii="宋体" w:hAnsi="宋体" w:eastAsia="宋体" w:cs="宋体"/>
          <w:b/>
          <w:bCs/>
          <w:color w:val="auto"/>
          <w:sz w:val="21"/>
          <w:szCs w:val="21"/>
          <w:highlight w:val="none"/>
          <w:shd w:val="clear" w:fill="FFFFFF"/>
        </w:rPr>
        <w:t>性</w:t>
      </w:r>
      <w:r>
        <w:rPr>
          <w:rFonts w:hint="eastAsia" w:ascii="宋体" w:hAnsi="宋体" w:cs="宋体"/>
          <w:b/>
          <w:bCs/>
          <w:color w:val="auto"/>
          <w:sz w:val="21"/>
          <w:szCs w:val="21"/>
          <w:highlight w:val="none"/>
          <w:shd w:val="clear" w:fill="FFFFFF"/>
          <w:lang w:eastAsia="zh-CN"/>
        </w:rPr>
        <w:t>评审表</w:t>
      </w:r>
    </w:p>
    <w:bookmarkEnd w:id="139"/>
    <w:tbl>
      <w:tblPr>
        <w:tblStyle w:val="24"/>
        <w:tblW w:w="8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7"/>
        <w:gridCol w:w="762"/>
        <w:gridCol w:w="1664"/>
        <w:gridCol w:w="2056"/>
        <w:gridCol w:w="1981"/>
        <w:gridCol w:w="783"/>
        <w:gridCol w:w="752"/>
      </w:tblGrid>
      <w:tr w14:paraId="7F8FA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92B0D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42E83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评审维度</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14ED5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评审项目</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8F84F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评审标准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07D24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需提供的评估文件/证明材料</w:t>
            </w:r>
          </w:p>
        </w:tc>
        <w:tc>
          <w:tcPr>
            <w:tcW w:w="7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200F0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权重</w:t>
            </w:r>
          </w:p>
        </w:tc>
        <w:tc>
          <w:tcPr>
            <w:tcW w:w="75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CB270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得分</w:t>
            </w:r>
          </w:p>
        </w:tc>
      </w:tr>
      <w:tr w14:paraId="3785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3"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9ECC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CE41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8B95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专业机构认证</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90BB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1.国内承修商获得美国联邦航空局（FAA）或欧洲航空安全局（EASA）颁发的维修许可证得5分；                       2.境外承修商同时获得美国联邦航空局（FAA）和欧洲航空安全局（EASA）颁发的维修许可证得5分。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B7EE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提供中国民用航空局（CAAC）颁发的《维修许可证》、美国联邦航空局（FAA）或欧洲航空安全局（EASA）颁发的维修许可证</w:t>
            </w:r>
          </w:p>
        </w:tc>
        <w:tc>
          <w:tcPr>
            <w:tcW w:w="7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C5E7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75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651A5C">
            <w:pPr>
              <w:jc w:val="center"/>
              <w:rPr>
                <w:rFonts w:hint="eastAsia" w:asciiTheme="minorEastAsia" w:hAnsiTheme="minorEastAsia" w:eastAsiaTheme="minorEastAsia" w:cstheme="minorEastAsia"/>
                <w:i w:val="0"/>
                <w:iCs w:val="0"/>
                <w:color w:val="auto"/>
                <w:sz w:val="21"/>
                <w:szCs w:val="21"/>
                <w:highlight w:val="none"/>
                <w:u w:val="none"/>
              </w:rPr>
            </w:pPr>
          </w:p>
        </w:tc>
      </w:tr>
      <w:tr w14:paraId="2CDF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4"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2DC8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FD8C3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15C2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质量体系认证与手册 </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CF21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1.有质量手册及管理程序，得15分；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2.仅有质量手册，得12分；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3.无质量手册，得0分。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AF317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1.质量手册；2工作程序清单</w:t>
            </w:r>
          </w:p>
        </w:tc>
        <w:tc>
          <w:tcPr>
            <w:tcW w:w="78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E6DB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75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8CA152">
            <w:pPr>
              <w:jc w:val="center"/>
              <w:rPr>
                <w:rFonts w:hint="eastAsia" w:asciiTheme="minorEastAsia" w:hAnsiTheme="minorEastAsia" w:eastAsiaTheme="minorEastAsia" w:cstheme="minorEastAsia"/>
                <w:i w:val="0"/>
                <w:iCs w:val="0"/>
                <w:color w:val="auto"/>
                <w:sz w:val="21"/>
                <w:szCs w:val="21"/>
                <w:highlight w:val="none"/>
                <w:u w:val="none"/>
              </w:rPr>
            </w:pPr>
          </w:p>
        </w:tc>
      </w:tr>
      <w:tr w14:paraId="5E3EE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6"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4F32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AE2C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C595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整体修理索赔率</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F4AF1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1.索赔率≦5%，得10分；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2.索赔率5%（不含）至9%（含），得6分；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3.索赔率≧10%，得3分。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注：不包括以下原因造成的索赔:1上次只做测试 2本次为测试3.客户造成的损伤4.超索赔期限</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A2F77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供应商说明（签字盖章）；近12个月修复合同清单表（含合同号、合同日期、车间接收日期、车间修复日期、是否索赔成立）</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3FC6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6781B0">
            <w:pPr>
              <w:rPr>
                <w:rFonts w:hint="eastAsia" w:asciiTheme="minorEastAsia" w:hAnsiTheme="minorEastAsia" w:eastAsiaTheme="minorEastAsia" w:cstheme="minorEastAsia"/>
                <w:i w:val="0"/>
                <w:iCs w:val="0"/>
                <w:color w:val="auto"/>
                <w:sz w:val="21"/>
                <w:szCs w:val="21"/>
                <w:highlight w:val="none"/>
                <w:u w:val="none"/>
              </w:rPr>
            </w:pPr>
          </w:p>
        </w:tc>
      </w:tr>
      <w:tr w14:paraId="0CB8A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9"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BF16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76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7E635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A78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原厂OEM授权维修资质</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0D447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1.授权OEM厂家数量≧3或具有OEM独家授权的，得5分；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2.授权OEM厂家数量：1（含）-2（含）家的，得3分；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3.无OEM授权的，得0分。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F50E5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原厂授权函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4B15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8B884B">
            <w:pPr>
              <w:rPr>
                <w:rFonts w:hint="eastAsia" w:asciiTheme="minorEastAsia" w:hAnsiTheme="minorEastAsia" w:eastAsiaTheme="minorEastAsia" w:cstheme="minorEastAsia"/>
                <w:i w:val="0"/>
                <w:iCs w:val="0"/>
                <w:color w:val="auto"/>
                <w:sz w:val="21"/>
                <w:szCs w:val="21"/>
                <w:highlight w:val="none"/>
                <w:u w:val="none"/>
              </w:rPr>
            </w:pPr>
          </w:p>
        </w:tc>
      </w:tr>
      <w:tr w14:paraId="355B7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6"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638A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CFC4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FEBA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部件维修能力项数</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74EEC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1.项数≧10000个，得5分；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2.项数1000（不含）至10000个（不含），得3分；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3.项数≦1000个，得0分。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A32A4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最近一版供局方批准的《部件维修能力清单》</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D062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3662F2">
            <w:pPr>
              <w:rPr>
                <w:rFonts w:hint="eastAsia" w:asciiTheme="minorEastAsia" w:hAnsiTheme="minorEastAsia" w:eastAsiaTheme="minorEastAsia" w:cstheme="minorEastAsia"/>
                <w:i w:val="0"/>
                <w:iCs w:val="0"/>
                <w:color w:val="auto"/>
                <w:sz w:val="21"/>
                <w:szCs w:val="21"/>
                <w:highlight w:val="none"/>
                <w:u w:val="none"/>
              </w:rPr>
            </w:pPr>
          </w:p>
        </w:tc>
      </w:tr>
      <w:tr w14:paraId="75A37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61AB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5698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DB21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维修能力重要性</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D7C2F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1.具备南航内部单位无维修能力的项目≧20个，得10分；        2.具备南航内部单位无维修能力的项目10（含）-19（不含）个，得6分；                         3.具备南航内部单位无维修能力的项目≦9个，得3分。             注：维修能力件号范围仅限于南航有装机的部件件号。</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80EA0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最近一版供局方批准的《部件维修能力清单》</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4D8D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668C4C">
            <w:pPr>
              <w:rPr>
                <w:rFonts w:hint="eastAsia" w:asciiTheme="minorEastAsia" w:hAnsiTheme="minorEastAsia" w:eastAsiaTheme="minorEastAsia" w:cstheme="minorEastAsia"/>
                <w:i w:val="0"/>
                <w:iCs w:val="0"/>
                <w:color w:val="auto"/>
                <w:sz w:val="21"/>
                <w:szCs w:val="21"/>
                <w:highlight w:val="none"/>
                <w:u w:val="none"/>
              </w:rPr>
            </w:pPr>
          </w:p>
        </w:tc>
      </w:tr>
      <w:tr w14:paraId="365CE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1"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344C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92CF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E5A3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车间平均修理周期（不含待客户答复时间）</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D9B41E">
            <w:pPr>
              <w:keepNext w:val="0"/>
              <w:keepLines w:val="0"/>
              <w:widowControl/>
              <w:numPr>
                <w:ilvl w:val="0"/>
                <w:numId w:val="0"/>
              </w:numPr>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1.车间平均修理周期≦10个工作日，得20分；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2.车间平均修理周期10（不含）至30（含）个工作日，得16分；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3.车间平均修理周期&gt;30个工作日，得10分。</w:t>
            </w:r>
          </w:p>
          <w:p w14:paraId="765557E0">
            <w:pPr>
              <w:keepNext w:val="0"/>
              <w:keepLines w:val="0"/>
              <w:widowControl/>
              <w:numPr>
                <w:ilvl w:val="0"/>
                <w:numId w:val="0"/>
              </w:numPr>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注：不含发动机、短舱、起落架和APU。</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2DC9C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供应商说明（签字盖章）；近12个月修复合同清单表（含合同号、合同日期、车间接收日期、车间修复日期、待客户答复的周期）</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5076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119C03">
            <w:pPr>
              <w:rPr>
                <w:rFonts w:hint="eastAsia" w:asciiTheme="minorEastAsia" w:hAnsiTheme="minorEastAsia" w:eastAsiaTheme="minorEastAsia" w:cstheme="minorEastAsia"/>
                <w:i w:val="0"/>
                <w:iCs w:val="0"/>
                <w:color w:val="auto"/>
                <w:sz w:val="21"/>
                <w:szCs w:val="21"/>
                <w:highlight w:val="none"/>
                <w:u w:val="none"/>
              </w:rPr>
            </w:pPr>
          </w:p>
        </w:tc>
      </w:tr>
      <w:tr w14:paraId="38DBE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4"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B53A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612F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9425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AOG支援</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BF41D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满足如下任何一点，得10分，都不满足得0分。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2.提供7*24小时响应服务。</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75A1F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1.国内设有办事处证明文件          2.7*24小时响应服务承诺函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7BB3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41EA23">
            <w:pPr>
              <w:rPr>
                <w:rFonts w:hint="eastAsia" w:asciiTheme="minorEastAsia" w:hAnsiTheme="minorEastAsia" w:eastAsiaTheme="minorEastAsia" w:cstheme="minorEastAsia"/>
                <w:i w:val="0"/>
                <w:iCs w:val="0"/>
                <w:color w:val="auto"/>
                <w:sz w:val="21"/>
                <w:szCs w:val="21"/>
                <w:highlight w:val="none"/>
                <w:u w:val="none"/>
              </w:rPr>
            </w:pPr>
          </w:p>
        </w:tc>
      </w:tr>
      <w:tr w14:paraId="5EF8C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6"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7D32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7AD0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89CE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财务稳健性</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820A0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1.资产负债率≤70%的，得5分；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2.资产负债率70%（不含）-85%（不含）之间的，得3分；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3.资产负债率≧85%的，得0分。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F52C6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最近年度资产负债表</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BCAE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348FDF">
            <w:pPr>
              <w:rPr>
                <w:rFonts w:hint="eastAsia" w:asciiTheme="minorEastAsia" w:hAnsiTheme="minorEastAsia" w:eastAsiaTheme="minorEastAsia" w:cstheme="minorEastAsia"/>
                <w:i w:val="0"/>
                <w:iCs w:val="0"/>
                <w:color w:val="auto"/>
                <w:sz w:val="21"/>
                <w:szCs w:val="21"/>
                <w:highlight w:val="none"/>
                <w:u w:val="none"/>
              </w:rPr>
            </w:pPr>
          </w:p>
        </w:tc>
      </w:tr>
      <w:tr w14:paraId="7D61F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4"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66E4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A281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33D4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经营持续性</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13BCC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1.经营航材维修业务≥3年的，得5分；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2.经营1（含）-3年（不含）的，得3分；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3.经营&lt;1年的，得0分。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00BEB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1.营业执照副本复印件；                  2.航材维修业务专项说明（经营年限、主要机型/件号领域）。</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D48E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D9D2F0">
            <w:pPr>
              <w:rPr>
                <w:rFonts w:hint="eastAsia" w:asciiTheme="minorEastAsia" w:hAnsiTheme="minorEastAsia" w:eastAsiaTheme="minorEastAsia" w:cstheme="minorEastAsia"/>
                <w:i w:val="0"/>
                <w:iCs w:val="0"/>
                <w:color w:val="auto"/>
                <w:sz w:val="21"/>
                <w:szCs w:val="21"/>
                <w:highlight w:val="none"/>
                <w:u w:val="none"/>
              </w:rPr>
            </w:pPr>
          </w:p>
        </w:tc>
      </w:tr>
      <w:tr w14:paraId="7E883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3" w:hRule="atLeast"/>
        </w:trPr>
        <w:tc>
          <w:tcPr>
            <w:tcW w:w="49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5F90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1879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166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5A9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市场地位</w:t>
            </w:r>
          </w:p>
        </w:tc>
        <w:tc>
          <w:tcPr>
            <w:tcW w:w="20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77137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1.服务且发生实际业务的航空公司数量≧20家，得10分；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2.服务且发生实际业务的航空公司数量10（含）至19（含）家，得6分；                            3.服务且发生实际业务的航空公司数量&lt;10家，得3分。</w:t>
            </w:r>
          </w:p>
        </w:tc>
        <w:tc>
          <w:tcPr>
            <w:tcW w:w="19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E5E2F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B906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F1E9AD">
            <w:pPr>
              <w:rPr>
                <w:rFonts w:hint="eastAsia" w:asciiTheme="minorEastAsia" w:hAnsiTheme="minorEastAsia" w:eastAsiaTheme="minorEastAsia" w:cstheme="minorEastAsia"/>
                <w:i w:val="0"/>
                <w:iCs w:val="0"/>
                <w:color w:val="auto"/>
                <w:sz w:val="21"/>
                <w:szCs w:val="21"/>
                <w:highlight w:val="none"/>
                <w:u w:val="none"/>
              </w:rPr>
            </w:pPr>
          </w:p>
        </w:tc>
      </w:tr>
      <w:tr w14:paraId="5B05C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6960" w:type="dxa"/>
            <w:gridSpan w:val="5"/>
            <w:tcBorders>
              <w:top w:val="nil"/>
              <w:left w:val="single" w:color="000000" w:sz="8" w:space="0"/>
              <w:bottom w:val="single" w:color="000000" w:sz="8" w:space="0"/>
              <w:right w:val="single" w:color="000000" w:sz="8" w:space="0"/>
            </w:tcBorders>
            <w:shd w:val="clear" w:color="auto" w:fill="auto"/>
            <w:vAlign w:val="center"/>
          </w:tcPr>
          <w:p w14:paraId="1670BD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合计</w:t>
            </w:r>
          </w:p>
        </w:tc>
        <w:tc>
          <w:tcPr>
            <w:tcW w:w="783" w:type="dxa"/>
            <w:tcBorders>
              <w:top w:val="nil"/>
              <w:left w:val="single" w:color="000000" w:sz="8" w:space="0"/>
              <w:bottom w:val="single" w:color="000000" w:sz="8" w:space="0"/>
              <w:right w:val="single" w:color="000000" w:sz="8" w:space="0"/>
            </w:tcBorders>
            <w:shd w:val="clear" w:color="auto" w:fill="auto"/>
            <w:vAlign w:val="center"/>
          </w:tcPr>
          <w:p w14:paraId="4B243E2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w:t>
            </w:r>
          </w:p>
        </w:tc>
        <w:tc>
          <w:tcPr>
            <w:tcW w:w="0" w:type="auto"/>
            <w:tcBorders>
              <w:top w:val="nil"/>
              <w:left w:val="nil"/>
              <w:bottom w:val="single" w:color="000000" w:sz="8" w:space="0"/>
              <w:right w:val="single" w:color="000000" w:sz="8" w:space="0"/>
            </w:tcBorders>
            <w:shd w:val="clear" w:color="auto" w:fill="auto"/>
            <w:noWrap/>
            <w:vAlign w:val="center"/>
          </w:tcPr>
          <w:p w14:paraId="0C827878">
            <w:pPr>
              <w:rPr>
                <w:rFonts w:hint="eastAsia" w:asciiTheme="minorEastAsia" w:hAnsiTheme="minorEastAsia" w:eastAsiaTheme="minorEastAsia" w:cstheme="minorEastAsia"/>
                <w:i w:val="0"/>
                <w:iCs w:val="0"/>
                <w:color w:val="auto"/>
                <w:sz w:val="21"/>
                <w:szCs w:val="21"/>
                <w:highlight w:val="none"/>
                <w:u w:val="none"/>
              </w:rPr>
            </w:pPr>
          </w:p>
        </w:tc>
      </w:tr>
    </w:tbl>
    <w:p w14:paraId="5818AA75">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p>
    <w:p w14:paraId="0E9EE3DC">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bookmarkStart w:id="140" w:name="OLE_LINK50"/>
      <w:r>
        <w:rPr>
          <w:rFonts w:hint="eastAsia" w:ascii="宋体" w:hAnsi="宋体" w:cs="宋体"/>
          <w:b/>
          <w:bCs/>
          <w:color w:val="auto"/>
          <w:sz w:val="21"/>
          <w:szCs w:val="21"/>
          <w:highlight w:val="none"/>
          <w:shd w:val="clear" w:fill="FFFFFF"/>
          <w:lang w:eastAsia="zh-CN"/>
        </w:rPr>
        <w:t>表</w:t>
      </w:r>
      <w:r>
        <w:rPr>
          <w:rFonts w:hint="eastAsia" w:ascii="宋体" w:hAnsi="宋体" w:cs="宋体"/>
          <w:b/>
          <w:bCs/>
          <w:color w:val="auto"/>
          <w:sz w:val="21"/>
          <w:szCs w:val="21"/>
          <w:highlight w:val="none"/>
          <w:shd w:val="clear" w:fill="FFFFFF"/>
          <w:lang w:val="en-US" w:eastAsia="zh-CN"/>
        </w:rPr>
        <w:t>4  PMA/CTSOA制造商体系</w:t>
      </w:r>
      <w:r>
        <w:rPr>
          <w:rFonts w:hint="eastAsia" w:ascii="宋体" w:hAnsi="宋体" w:cs="宋体"/>
          <w:b/>
          <w:bCs/>
          <w:color w:val="auto"/>
          <w:sz w:val="21"/>
          <w:szCs w:val="21"/>
          <w:highlight w:val="none"/>
          <w:shd w:val="clear" w:fill="FFFFFF"/>
          <w:lang w:eastAsia="zh-CN"/>
        </w:rPr>
        <w:t>符合</w:t>
      </w:r>
      <w:r>
        <w:rPr>
          <w:rFonts w:hint="eastAsia" w:ascii="宋体" w:hAnsi="宋体" w:eastAsia="宋体" w:cs="宋体"/>
          <w:b/>
          <w:bCs/>
          <w:color w:val="auto"/>
          <w:sz w:val="21"/>
          <w:szCs w:val="21"/>
          <w:highlight w:val="none"/>
          <w:shd w:val="clear" w:fill="FFFFFF"/>
        </w:rPr>
        <w:t>性</w:t>
      </w:r>
      <w:r>
        <w:rPr>
          <w:rFonts w:hint="eastAsia" w:ascii="宋体" w:hAnsi="宋体" w:cs="宋体"/>
          <w:b/>
          <w:bCs/>
          <w:color w:val="auto"/>
          <w:sz w:val="21"/>
          <w:szCs w:val="21"/>
          <w:highlight w:val="none"/>
          <w:shd w:val="clear" w:fill="FFFFFF"/>
          <w:lang w:eastAsia="zh-CN"/>
        </w:rPr>
        <w:t>评审表</w:t>
      </w:r>
    </w:p>
    <w:bookmarkEnd w:id="140"/>
    <w:tbl>
      <w:tblPr>
        <w:tblStyle w:val="24"/>
        <w:tblW w:w="85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7"/>
        <w:gridCol w:w="665"/>
        <w:gridCol w:w="1905"/>
        <w:gridCol w:w="1953"/>
        <w:gridCol w:w="2336"/>
        <w:gridCol w:w="591"/>
        <w:gridCol w:w="560"/>
      </w:tblGrid>
      <w:tr w14:paraId="2C16D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73701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6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0F443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评审维度</w:t>
            </w:r>
          </w:p>
        </w:tc>
        <w:tc>
          <w:tcPr>
            <w:tcW w:w="19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E50BA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评审项目</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07322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评审标准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A9E8C8">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需提供的评估文件/证明材料</w:t>
            </w:r>
          </w:p>
        </w:tc>
        <w:tc>
          <w:tcPr>
            <w:tcW w:w="5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91907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权重</w:t>
            </w:r>
          </w:p>
        </w:tc>
        <w:tc>
          <w:tcPr>
            <w:tcW w:w="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E834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得分</w:t>
            </w:r>
          </w:p>
        </w:tc>
      </w:tr>
      <w:tr w14:paraId="48B33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4"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C28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6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FB97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19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D79C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PMA厂家证书资质</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1A090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1.同时具备ISO9001证书、AS9100证书以及最近一年监督审核报告，得20分；                         2.具备ISO9001证书、AS9100证书和最近一年监督审核报告其中1项或2项，得16分；                        3.不具备任何1项，得0分。       </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F5A5B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ISO9001证书、AS9100证书以及最近一年监督审核报告。            </w:t>
            </w:r>
          </w:p>
        </w:tc>
        <w:tc>
          <w:tcPr>
            <w:tcW w:w="5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3764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43F067">
            <w:pPr>
              <w:jc w:val="center"/>
              <w:rPr>
                <w:rFonts w:hint="eastAsia" w:asciiTheme="minorEastAsia" w:hAnsiTheme="minorEastAsia" w:eastAsiaTheme="minorEastAsia" w:cstheme="minorEastAsia"/>
                <w:i w:val="0"/>
                <w:iCs w:val="0"/>
                <w:color w:val="auto"/>
                <w:sz w:val="21"/>
                <w:szCs w:val="21"/>
                <w:highlight w:val="none"/>
                <w:u w:val="none"/>
              </w:rPr>
            </w:pPr>
          </w:p>
        </w:tc>
      </w:tr>
      <w:tr w14:paraId="289A1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2"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1E01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C4E1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DEE4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特殊工艺资质证书</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433C9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具备焊接、热处理、表面处理、无损检测（NDT）等PMA 生产关键特殊工艺，由具备资质的机构颁发的专项资质证书。有一类能力可加2分，最高10分。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12B38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具备资质的机构颁发的专项资质证书。</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F78C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5F0997">
            <w:pPr>
              <w:rPr>
                <w:rFonts w:hint="eastAsia" w:asciiTheme="minorEastAsia" w:hAnsiTheme="minorEastAsia" w:eastAsiaTheme="minorEastAsia" w:cstheme="minorEastAsia"/>
                <w:i w:val="0"/>
                <w:iCs w:val="0"/>
                <w:color w:val="auto"/>
                <w:sz w:val="21"/>
                <w:szCs w:val="21"/>
                <w:highlight w:val="none"/>
                <w:u w:val="none"/>
              </w:rPr>
            </w:pPr>
          </w:p>
        </w:tc>
      </w:tr>
      <w:tr w14:paraId="793F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6"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2CA0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6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C201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43D9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产品技术含量</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E60EB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只具备客舱内饰件0分，具备其他类别部件，每增加1项加1分，最高10分。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AD2CD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《零部件制造人批准书项目单》。</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87E41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2CBB73">
            <w:pPr>
              <w:rPr>
                <w:rFonts w:hint="eastAsia" w:asciiTheme="minorEastAsia" w:hAnsiTheme="minorEastAsia" w:eastAsiaTheme="minorEastAsia" w:cstheme="minorEastAsia"/>
                <w:i w:val="0"/>
                <w:iCs w:val="0"/>
                <w:color w:val="auto"/>
                <w:sz w:val="21"/>
                <w:szCs w:val="21"/>
                <w:highlight w:val="none"/>
                <w:u w:val="none"/>
              </w:rPr>
            </w:pPr>
          </w:p>
        </w:tc>
      </w:tr>
      <w:tr w14:paraId="21ECE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7"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80C3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6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7B1B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19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BD0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产品稀缺性</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6B69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满足以下情况的加10分，否则不加分：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具有南航已批准其他PMA供应商无法供货的产品；</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                        </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4FAB7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《零部件制造人批准书项目单》</w:t>
            </w:r>
          </w:p>
        </w:tc>
        <w:tc>
          <w:tcPr>
            <w:tcW w:w="59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DF54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5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37F70B">
            <w:pPr>
              <w:jc w:val="center"/>
              <w:rPr>
                <w:rFonts w:hint="eastAsia" w:asciiTheme="minorEastAsia" w:hAnsiTheme="minorEastAsia" w:eastAsiaTheme="minorEastAsia" w:cstheme="minorEastAsia"/>
                <w:i w:val="0"/>
                <w:iCs w:val="0"/>
                <w:color w:val="auto"/>
                <w:sz w:val="21"/>
                <w:szCs w:val="21"/>
                <w:highlight w:val="none"/>
                <w:u w:val="none"/>
              </w:rPr>
            </w:pPr>
          </w:p>
        </w:tc>
      </w:tr>
      <w:tr w14:paraId="5CB55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2"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75FE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7F67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E5E2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平均交货期</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730BD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1.交货期30天（含）以下，得20分；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2.交货期30（不含）-60（含）天，得16分；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3.交货期60（不含）天以上，得10分。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C828D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供应商说明（签字盖章）；近12个月交货清单表（含订单号、订单日期、交货期、交货周期、延迟原因）。</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9405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86A16C">
            <w:pPr>
              <w:rPr>
                <w:rFonts w:hint="eastAsia" w:asciiTheme="minorEastAsia" w:hAnsiTheme="minorEastAsia" w:eastAsiaTheme="minorEastAsia" w:cstheme="minorEastAsia"/>
                <w:i w:val="0"/>
                <w:iCs w:val="0"/>
                <w:color w:val="auto"/>
                <w:sz w:val="21"/>
                <w:szCs w:val="21"/>
                <w:highlight w:val="none"/>
                <w:u w:val="none"/>
              </w:rPr>
            </w:pPr>
          </w:p>
        </w:tc>
      </w:tr>
      <w:tr w14:paraId="0142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7"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A0B8E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9C0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1274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AOG支援</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A8379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满足如下任何一点，得10分，都不满足得0分。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2.提供7*24小时响应服务；</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45B5E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1.国内设有办事处证明文件；             2.7*24小时响应服务承诺函。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F391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3E0DAA">
            <w:pPr>
              <w:rPr>
                <w:rFonts w:hint="eastAsia" w:asciiTheme="minorEastAsia" w:hAnsiTheme="minorEastAsia" w:eastAsiaTheme="minorEastAsia" w:cstheme="minorEastAsia"/>
                <w:i w:val="0"/>
                <w:iCs w:val="0"/>
                <w:color w:val="auto"/>
                <w:sz w:val="21"/>
                <w:szCs w:val="21"/>
                <w:highlight w:val="none"/>
                <w:u w:val="none"/>
              </w:rPr>
            </w:pPr>
          </w:p>
        </w:tc>
      </w:tr>
      <w:tr w14:paraId="6AB84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2"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7677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B329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FD52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财务稳健性</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80631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1.资产负债率≤70%的，得5分；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2.资产负债率70%（不含）-85%（不含）之间的，得3分；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3.资产负债率≧85%的，得0分。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00EA3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最近年度资产负债表</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B6DD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FEED67">
            <w:pPr>
              <w:rPr>
                <w:rFonts w:hint="eastAsia" w:asciiTheme="minorEastAsia" w:hAnsiTheme="minorEastAsia" w:eastAsiaTheme="minorEastAsia" w:cstheme="minorEastAsia"/>
                <w:i w:val="0"/>
                <w:iCs w:val="0"/>
                <w:color w:val="auto"/>
                <w:sz w:val="21"/>
                <w:szCs w:val="21"/>
                <w:highlight w:val="none"/>
                <w:u w:val="none"/>
              </w:rPr>
            </w:pPr>
          </w:p>
        </w:tc>
      </w:tr>
      <w:tr w14:paraId="29618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2"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69E2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C016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190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D671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经营持续性</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77A31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1.经营航材PMA件销售业务≥3年的，得5分；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2.经营1（含）-3年（不含）的，得3分；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3.经营&lt;1年的，得0分。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E4DD6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1.营业执照副本复印件；                  2.航材PMA件销售业务专项说明（经营年限、主要机型/件号领域）。</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2763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90B89B">
            <w:pPr>
              <w:rPr>
                <w:rFonts w:hint="eastAsia" w:asciiTheme="minorEastAsia" w:hAnsiTheme="minorEastAsia" w:eastAsiaTheme="minorEastAsia" w:cstheme="minorEastAsia"/>
                <w:i w:val="0"/>
                <w:iCs w:val="0"/>
                <w:color w:val="auto"/>
                <w:sz w:val="21"/>
                <w:szCs w:val="21"/>
                <w:highlight w:val="none"/>
                <w:u w:val="none"/>
              </w:rPr>
            </w:pPr>
          </w:p>
        </w:tc>
      </w:tr>
      <w:tr w14:paraId="20C9B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0" w:hRule="atLeast"/>
        </w:trPr>
        <w:tc>
          <w:tcPr>
            <w:tcW w:w="50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2C9B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A394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C71E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市场地位</w:t>
            </w:r>
          </w:p>
        </w:tc>
        <w:tc>
          <w:tcPr>
            <w:tcW w:w="195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EEB29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1.服务且发生实际业务的航空公司数量≧20家，得10分；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2.服务且发生实际业务的航空公司数量10（含）至19（含）家，得6分；                            3.服务且发生实际业务的航空公司数量&lt;10家，得3分。</w:t>
            </w:r>
          </w:p>
        </w:tc>
        <w:tc>
          <w:tcPr>
            <w:tcW w:w="23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79083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AAC3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BCEA51">
            <w:pPr>
              <w:rPr>
                <w:rFonts w:hint="eastAsia" w:asciiTheme="minorEastAsia" w:hAnsiTheme="minorEastAsia" w:eastAsiaTheme="minorEastAsia" w:cstheme="minorEastAsia"/>
                <w:i w:val="0"/>
                <w:iCs w:val="0"/>
                <w:color w:val="auto"/>
                <w:sz w:val="21"/>
                <w:szCs w:val="21"/>
                <w:highlight w:val="none"/>
                <w:u w:val="none"/>
              </w:rPr>
            </w:pPr>
          </w:p>
        </w:tc>
      </w:tr>
      <w:tr w14:paraId="51AEF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7366" w:type="dxa"/>
            <w:gridSpan w:val="5"/>
            <w:tcBorders>
              <w:top w:val="nil"/>
              <w:left w:val="single" w:color="000000" w:sz="8" w:space="0"/>
              <w:bottom w:val="single" w:color="000000" w:sz="8" w:space="0"/>
              <w:right w:val="single" w:color="000000" w:sz="8" w:space="0"/>
            </w:tcBorders>
            <w:shd w:val="clear" w:color="auto" w:fill="auto"/>
            <w:vAlign w:val="center"/>
          </w:tcPr>
          <w:p w14:paraId="0FCE63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合计</w:t>
            </w:r>
          </w:p>
        </w:tc>
        <w:tc>
          <w:tcPr>
            <w:tcW w:w="591" w:type="dxa"/>
            <w:tcBorders>
              <w:top w:val="nil"/>
              <w:left w:val="single" w:color="000000" w:sz="8" w:space="0"/>
              <w:bottom w:val="single" w:color="000000" w:sz="8" w:space="0"/>
              <w:right w:val="single" w:color="000000" w:sz="8" w:space="0"/>
            </w:tcBorders>
            <w:shd w:val="clear" w:color="auto" w:fill="auto"/>
            <w:vAlign w:val="center"/>
          </w:tcPr>
          <w:p w14:paraId="61BC54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w:t>
            </w:r>
          </w:p>
        </w:tc>
        <w:tc>
          <w:tcPr>
            <w:tcW w:w="560" w:type="dxa"/>
            <w:tcBorders>
              <w:top w:val="nil"/>
              <w:left w:val="nil"/>
              <w:bottom w:val="single" w:color="000000" w:sz="8" w:space="0"/>
              <w:right w:val="single" w:color="000000" w:sz="8" w:space="0"/>
            </w:tcBorders>
            <w:shd w:val="clear" w:color="auto" w:fill="auto"/>
            <w:vAlign w:val="center"/>
          </w:tcPr>
          <w:p w14:paraId="35F6886A">
            <w:pPr>
              <w:rPr>
                <w:rFonts w:hint="eastAsia" w:asciiTheme="minorEastAsia" w:hAnsiTheme="minorEastAsia" w:eastAsiaTheme="minorEastAsia" w:cstheme="minorEastAsia"/>
                <w:i w:val="0"/>
                <w:iCs w:val="0"/>
                <w:color w:val="auto"/>
                <w:sz w:val="21"/>
                <w:szCs w:val="21"/>
                <w:highlight w:val="none"/>
                <w:u w:val="none"/>
              </w:rPr>
            </w:pPr>
          </w:p>
        </w:tc>
      </w:tr>
    </w:tbl>
    <w:p w14:paraId="06045030">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p>
    <w:p w14:paraId="393793EF">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r>
        <w:rPr>
          <w:rFonts w:hint="eastAsia" w:ascii="宋体" w:hAnsi="宋体" w:cs="宋体"/>
          <w:b/>
          <w:bCs/>
          <w:color w:val="auto"/>
          <w:sz w:val="21"/>
          <w:szCs w:val="21"/>
          <w:highlight w:val="none"/>
          <w:shd w:val="clear" w:fill="FFFFFF"/>
          <w:lang w:eastAsia="zh-CN"/>
        </w:rPr>
        <w:t>表</w:t>
      </w:r>
      <w:r>
        <w:rPr>
          <w:rFonts w:hint="eastAsia" w:ascii="宋体" w:hAnsi="宋体" w:cs="宋体"/>
          <w:b/>
          <w:bCs/>
          <w:color w:val="auto"/>
          <w:sz w:val="21"/>
          <w:szCs w:val="21"/>
          <w:highlight w:val="none"/>
          <w:shd w:val="clear" w:fill="FFFFFF"/>
          <w:lang w:val="en-US" w:eastAsia="zh-CN"/>
        </w:rPr>
        <w:t>5  航化品制造商体系</w:t>
      </w:r>
      <w:r>
        <w:rPr>
          <w:rFonts w:hint="eastAsia" w:ascii="宋体" w:hAnsi="宋体" w:cs="宋体"/>
          <w:b/>
          <w:bCs/>
          <w:color w:val="auto"/>
          <w:sz w:val="21"/>
          <w:szCs w:val="21"/>
          <w:highlight w:val="none"/>
          <w:shd w:val="clear" w:fill="FFFFFF"/>
          <w:lang w:eastAsia="zh-CN"/>
        </w:rPr>
        <w:t>符合</w:t>
      </w:r>
      <w:r>
        <w:rPr>
          <w:rFonts w:hint="eastAsia" w:ascii="宋体" w:hAnsi="宋体" w:eastAsia="宋体" w:cs="宋体"/>
          <w:b/>
          <w:bCs/>
          <w:color w:val="auto"/>
          <w:sz w:val="21"/>
          <w:szCs w:val="21"/>
          <w:highlight w:val="none"/>
          <w:shd w:val="clear" w:fill="FFFFFF"/>
        </w:rPr>
        <w:t>性</w:t>
      </w:r>
      <w:r>
        <w:rPr>
          <w:rFonts w:hint="eastAsia" w:ascii="宋体" w:hAnsi="宋体" w:cs="宋体"/>
          <w:b/>
          <w:bCs/>
          <w:color w:val="auto"/>
          <w:sz w:val="21"/>
          <w:szCs w:val="21"/>
          <w:highlight w:val="none"/>
          <w:shd w:val="clear" w:fill="FFFFFF"/>
          <w:lang w:eastAsia="zh-CN"/>
        </w:rPr>
        <w:t>评审表</w:t>
      </w:r>
    </w:p>
    <w:p w14:paraId="1AFC2671">
      <w:pPr>
        <w:pStyle w:val="6"/>
        <w:keepNext w:val="0"/>
        <w:keepLines w:val="0"/>
        <w:pageBreakBefore w:val="0"/>
        <w:widowControl/>
        <w:pBdr>
          <w:top w:val="none" w:color="auto" w:sz="0" w:space="0"/>
          <w:left w:val="none" w:color="auto" w:sz="0" w:space="0"/>
          <w:right w:val="none" w:color="auto" w:sz="0" w:space="0"/>
        </w:pBdr>
        <w:shd w:val="clear" w:fill="FFFFFF"/>
        <w:kinsoku/>
        <w:wordWrap/>
        <w:overflowPunct/>
        <w:topLinePunct w:val="0"/>
        <w:autoSpaceDE/>
        <w:autoSpaceDN/>
        <w:bidi w:val="0"/>
        <w:adjustRightInd/>
        <w:snapToGrid/>
        <w:jc w:val="center"/>
        <w:textAlignment w:val="auto"/>
        <w:rPr>
          <w:rFonts w:hint="eastAsia" w:ascii="宋体" w:hAnsi="宋体" w:cs="宋体"/>
          <w:b/>
          <w:bCs/>
          <w:color w:val="auto"/>
          <w:sz w:val="21"/>
          <w:szCs w:val="21"/>
          <w:highlight w:val="none"/>
          <w:shd w:val="clear" w:fill="FFFFFF"/>
          <w:lang w:eastAsia="zh-CN"/>
        </w:rPr>
      </w:pPr>
    </w:p>
    <w:bookmarkEnd w:id="137"/>
    <w:tbl>
      <w:tblPr>
        <w:tblStyle w:val="24"/>
        <w:tblW w:w="84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1"/>
        <w:gridCol w:w="656"/>
        <w:gridCol w:w="2526"/>
        <w:gridCol w:w="1755"/>
        <w:gridCol w:w="1680"/>
        <w:gridCol w:w="719"/>
        <w:gridCol w:w="670"/>
      </w:tblGrid>
      <w:tr w14:paraId="65399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138D5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6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C4892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评审维度</w:t>
            </w:r>
          </w:p>
        </w:tc>
        <w:tc>
          <w:tcPr>
            <w:tcW w:w="2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D0C70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评审项目</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7B88A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评审标准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0C3DF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需提供的评估文件/证明材料</w:t>
            </w:r>
          </w:p>
        </w:tc>
        <w:tc>
          <w:tcPr>
            <w:tcW w:w="7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4C38A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权重</w:t>
            </w:r>
          </w:p>
        </w:tc>
        <w:tc>
          <w:tcPr>
            <w:tcW w:w="71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A7F32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得分</w:t>
            </w:r>
          </w:p>
        </w:tc>
      </w:tr>
      <w:tr w14:paraId="183F1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0E90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65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970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w:t>
            </w:r>
          </w:p>
        </w:tc>
        <w:tc>
          <w:tcPr>
            <w:tcW w:w="2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4AE6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 xml:space="preserve">质量体系认证与手册 </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DE2DA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1.有质量手册及管理程序，得20分；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2.仅有质量手册，得16分；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3.无质量手册，得0分。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D62D7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1.质量手册；2工作程序清单</w:t>
            </w:r>
          </w:p>
        </w:tc>
        <w:tc>
          <w:tcPr>
            <w:tcW w:w="7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1923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71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7987F1">
            <w:pPr>
              <w:jc w:val="center"/>
              <w:rPr>
                <w:rFonts w:hint="eastAsia" w:asciiTheme="minorEastAsia" w:hAnsiTheme="minorEastAsia" w:eastAsiaTheme="minorEastAsia" w:cstheme="minorEastAsia"/>
                <w:i w:val="0"/>
                <w:iCs w:val="0"/>
                <w:color w:val="auto"/>
                <w:sz w:val="21"/>
                <w:szCs w:val="21"/>
                <w:highlight w:val="none"/>
                <w:u w:val="none"/>
              </w:rPr>
            </w:pPr>
          </w:p>
        </w:tc>
      </w:tr>
      <w:tr w14:paraId="0AF81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A05B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B69B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技术</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3D35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经局方批准的产品项目数</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C8280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1.项目数量≧20项，得20分；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2.项目数量10（不含）-20（不含）项，得16分；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3.项目数量≦10项，得10分。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9A8A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《民用航空用化学产品设计/生产批准函项目单》</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1232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DED35B">
            <w:pPr>
              <w:jc w:val="center"/>
              <w:rPr>
                <w:rFonts w:hint="eastAsia" w:asciiTheme="minorEastAsia" w:hAnsiTheme="minorEastAsia" w:eastAsiaTheme="minorEastAsia" w:cstheme="minorEastAsia"/>
                <w:i w:val="0"/>
                <w:iCs w:val="0"/>
                <w:color w:val="auto"/>
                <w:sz w:val="21"/>
                <w:szCs w:val="21"/>
                <w:highlight w:val="none"/>
                <w:u w:val="none"/>
              </w:rPr>
            </w:pPr>
          </w:p>
        </w:tc>
      </w:tr>
      <w:tr w14:paraId="6124B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5A49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883E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6595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平均交货期</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DF372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1.交货期30天（含）以下，得25分；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2.交货期30(不含）-60（含）天，得20分；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交货期60（不含）天以上，得15分。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01FA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供应商说明（签字盖章）；近12个月交货清单表（含订单号、订单日期、交货期、交货周期、延迟原因）</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CE4A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AD6741">
            <w:pPr>
              <w:jc w:val="center"/>
              <w:rPr>
                <w:rFonts w:hint="eastAsia" w:asciiTheme="minorEastAsia" w:hAnsiTheme="minorEastAsia" w:eastAsiaTheme="minorEastAsia" w:cstheme="minorEastAsia"/>
                <w:i w:val="0"/>
                <w:iCs w:val="0"/>
                <w:color w:val="auto"/>
                <w:sz w:val="21"/>
                <w:szCs w:val="21"/>
                <w:highlight w:val="none"/>
                <w:u w:val="none"/>
              </w:rPr>
            </w:pPr>
          </w:p>
        </w:tc>
      </w:tr>
      <w:tr w14:paraId="38D77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3B66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EDF9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D7B3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AOG支援</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7A8C6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满足如下任何一点，得10分，都不满足得0分。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2.提供7*24小时响应服务；</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AFE9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1.国内设有办事处证明文件          2.7*24小时响应服务承诺函</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DD710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06A3B4">
            <w:pPr>
              <w:jc w:val="center"/>
              <w:rPr>
                <w:rFonts w:hint="eastAsia" w:asciiTheme="minorEastAsia" w:hAnsiTheme="minorEastAsia" w:eastAsiaTheme="minorEastAsia" w:cstheme="minorEastAsia"/>
                <w:i w:val="0"/>
                <w:iCs w:val="0"/>
                <w:color w:val="auto"/>
                <w:sz w:val="21"/>
                <w:szCs w:val="21"/>
                <w:highlight w:val="none"/>
                <w:u w:val="none"/>
              </w:rPr>
            </w:pPr>
          </w:p>
        </w:tc>
      </w:tr>
      <w:tr w14:paraId="79E97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7631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C5E6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35C5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财务稳健性</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A1265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1.资产负债率≤70%的，得5分；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2.资产负债率70%（不含）-85%（不含）之间的，得3分；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3.资产负债率≧85%的，得0分。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5CE0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最近年度资产负债表</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CB08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B871C0">
            <w:pPr>
              <w:jc w:val="center"/>
              <w:rPr>
                <w:rFonts w:hint="eastAsia" w:asciiTheme="minorEastAsia" w:hAnsiTheme="minorEastAsia" w:eastAsiaTheme="minorEastAsia" w:cstheme="minorEastAsia"/>
                <w:i w:val="0"/>
                <w:iCs w:val="0"/>
                <w:color w:val="auto"/>
                <w:sz w:val="21"/>
                <w:szCs w:val="21"/>
                <w:highlight w:val="none"/>
                <w:u w:val="none"/>
              </w:rPr>
            </w:pPr>
          </w:p>
        </w:tc>
      </w:tr>
      <w:tr w14:paraId="78CE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9AF1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45BF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213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3FA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经营持续性</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D96BE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1.经营航化品销售业务≥3年的，得10分；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2.经营1（含）-3（不含）年的，得6分；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3.经营&lt;1年的，得0分。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B3C3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1.营业执照副本复印件；                  2.航化品分销业务专项说明（经营年限、主要机型/件号领域）</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E779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FFAFDA">
            <w:pPr>
              <w:jc w:val="center"/>
              <w:rPr>
                <w:rFonts w:hint="eastAsia" w:asciiTheme="minorEastAsia" w:hAnsiTheme="minorEastAsia" w:eastAsiaTheme="minorEastAsia" w:cstheme="minorEastAsia"/>
                <w:i w:val="0"/>
                <w:iCs w:val="0"/>
                <w:color w:val="auto"/>
                <w:sz w:val="21"/>
                <w:szCs w:val="21"/>
                <w:highlight w:val="none"/>
                <w:u w:val="none"/>
              </w:rPr>
            </w:pPr>
          </w:p>
        </w:tc>
      </w:tr>
      <w:tr w14:paraId="6A68C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8" w:hRule="atLeast"/>
        </w:trPr>
        <w:tc>
          <w:tcPr>
            <w:tcW w:w="5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55BB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A599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财务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C044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市场地位</w:t>
            </w:r>
          </w:p>
        </w:tc>
        <w:tc>
          <w:tcPr>
            <w:tcW w:w="191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0D589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1.服务且发生实际业务的航空公司数量≧20家，得10分；</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2.服务且发生实际业务的航空公司数量10（含）至19（含）家，得6分；                            3.服务且发生实际业务的航空公司数量&lt;10家，得3分。</w:t>
            </w:r>
          </w:p>
        </w:tc>
        <w:tc>
          <w:tcPr>
            <w:tcW w:w="182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3A29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C853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174E49">
            <w:pPr>
              <w:jc w:val="center"/>
              <w:rPr>
                <w:rFonts w:hint="eastAsia" w:asciiTheme="minorEastAsia" w:hAnsiTheme="minorEastAsia" w:eastAsiaTheme="minorEastAsia" w:cstheme="minorEastAsia"/>
                <w:i w:val="0"/>
                <w:iCs w:val="0"/>
                <w:color w:val="auto"/>
                <w:sz w:val="21"/>
                <w:szCs w:val="21"/>
                <w:highlight w:val="none"/>
                <w:u w:val="none"/>
              </w:rPr>
            </w:pPr>
          </w:p>
        </w:tc>
      </w:tr>
      <w:tr w14:paraId="067A8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3" w:hRule="atLeast"/>
        </w:trPr>
        <w:tc>
          <w:tcPr>
            <w:tcW w:w="7034" w:type="dxa"/>
            <w:gridSpan w:val="5"/>
            <w:tcBorders>
              <w:top w:val="nil"/>
              <w:left w:val="single" w:color="000000" w:sz="8" w:space="0"/>
              <w:bottom w:val="single" w:color="000000" w:sz="8" w:space="0"/>
              <w:right w:val="single" w:color="000000" w:sz="8" w:space="0"/>
            </w:tcBorders>
            <w:shd w:val="clear" w:color="auto" w:fill="auto"/>
            <w:vAlign w:val="center"/>
          </w:tcPr>
          <w:p w14:paraId="2DCBAC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合计</w:t>
            </w:r>
          </w:p>
        </w:tc>
        <w:tc>
          <w:tcPr>
            <w:tcW w:w="751" w:type="dxa"/>
            <w:tcBorders>
              <w:top w:val="nil"/>
              <w:left w:val="single" w:color="000000" w:sz="8" w:space="0"/>
              <w:bottom w:val="single" w:color="000000" w:sz="8" w:space="0"/>
              <w:right w:val="single" w:color="000000" w:sz="8" w:space="0"/>
            </w:tcBorders>
            <w:shd w:val="clear" w:color="auto" w:fill="auto"/>
            <w:vAlign w:val="center"/>
          </w:tcPr>
          <w:p w14:paraId="42AE23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w:t>
            </w:r>
          </w:p>
        </w:tc>
        <w:tc>
          <w:tcPr>
            <w:tcW w:w="0" w:type="auto"/>
            <w:tcBorders>
              <w:top w:val="nil"/>
              <w:left w:val="nil"/>
              <w:bottom w:val="single" w:color="000000" w:sz="8" w:space="0"/>
              <w:right w:val="single" w:color="000000" w:sz="8" w:space="0"/>
            </w:tcBorders>
            <w:shd w:val="clear" w:color="auto" w:fill="auto"/>
            <w:noWrap/>
            <w:vAlign w:val="center"/>
          </w:tcPr>
          <w:p w14:paraId="6CF56793">
            <w:pPr>
              <w:rPr>
                <w:rFonts w:hint="eastAsia" w:asciiTheme="minorEastAsia" w:hAnsiTheme="minorEastAsia" w:eastAsiaTheme="minorEastAsia" w:cstheme="minorEastAsia"/>
                <w:i w:val="0"/>
                <w:iCs w:val="0"/>
                <w:color w:val="auto"/>
                <w:sz w:val="21"/>
                <w:szCs w:val="21"/>
                <w:highlight w:val="none"/>
                <w:u w:val="none"/>
              </w:rPr>
            </w:pPr>
          </w:p>
        </w:tc>
      </w:tr>
    </w:tbl>
    <w:p w14:paraId="1FD81073">
      <w:pPr>
        <w:spacing w:line="360" w:lineRule="auto"/>
        <w:outlineLvl w:val="9"/>
        <w:rPr>
          <w:rFonts w:hint="eastAsia" w:ascii="宋体" w:hAnsi="宋体" w:cs="宋体"/>
          <w:b/>
          <w:color w:val="auto"/>
          <w:sz w:val="24"/>
          <w:highlight w:val="none"/>
        </w:rPr>
      </w:pPr>
    </w:p>
    <w:p w14:paraId="60791F03">
      <w:pPr>
        <w:spacing w:line="360" w:lineRule="auto"/>
        <w:ind w:firstLine="482" w:firstLineChars="200"/>
        <w:outlineLvl w:val="9"/>
        <w:rPr>
          <w:rFonts w:hint="eastAsia" w:ascii="宋体" w:hAnsi="宋体" w:cs="宋体"/>
          <w:b/>
          <w:color w:val="auto"/>
          <w:sz w:val="24"/>
          <w:highlight w:val="none"/>
        </w:rPr>
      </w:pPr>
      <w:r>
        <w:rPr>
          <w:rFonts w:hint="eastAsia" w:ascii="宋体" w:hAnsi="宋体" w:cs="宋体"/>
          <w:b/>
          <w:color w:val="auto"/>
          <w:sz w:val="24"/>
          <w:highlight w:val="none"/>
        </w:rPr>
        <w:t>（3）计算总分</w:t>
      </w:r>
    </w:p>
    <w:p w14:paraId="10A6A946">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每个</w:t>
      </w: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的综合总得分由以下</w:t>
      </w:r>
      <w:r>
        <w:rPr>
          <w:rFonts w:hint="eastAsia" w:ascii="宋体" w:hAnsi="宋体" w:cs="宋体"/>
          <w:color w:val="auto"/>
          <w:sz w:val="21"/>
          <w:szCs w:val="21"/>
          <w:highlight w:val="none"/>
          <w:lang w:eastAsia="zh-CN"/>
        </w:rPr>
        <w:t>四</w:t>
      </w:r>
      <w:r>
        <w:rPr>
          <w:rFonts w:hint="eastAsia" w:ascii="宋体" w:hAnsi="宋体" w:cs="宋体"/>
          <w:color w:val="auto"/>
          <w:sz w:val="21"/>
          <w:szCs w:val="21"/>
          <w:highlight w:val="none"/>
        </w:rPr>
        <w:t>部分组成(每部分得分计算以四舍五入的方式精确到小数点后两位):</w:t>
      </w:r>
    </w:p>
    <w:p w14:paraId="0A625AC2">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①</w:t>
      </w:r>
      <w:r>
        <w:rPr>
          <w:rFonts w:hint="eastAsia" w:ascii="宋体" w:hAnsi="宋体" w:cs="宋体"/>
          <w:color w:val="auto"/>
          <w:sz w:val="21"/>
          <w:szCs w:val="21"/>
          <w:highlight w:val="none"/>
          <w:lang w:eastAsia="zh-CN"/>
        </w:rPr>
        <w:t>质量</w:t>
      </w:r>
      <w:r>
        <w:rPr>
          <w:rFonts w:hint="eastAsia" w:ascii="宋体" w:hAnsi="宋体" w:cs="宋体"/>
          <w:color w:val="auto"/>
          <w:sz w:val="21"/>
          <w:szCs w:val="21"/>
          <w:highlight w:val="none"/>
        </w:rPr>
        <w:t>得分：</w:t>
      </w:r>
      <w:bookmarkStart w:id="141" w:name="OLE_LINK54"/>
      <w:r>
        <w:rPr>
          <w:rFonts w:hint="eastAsia" w:ascii="宋体" w:hAnsi="宋体" w:cs="宋体"/>
          <w:color w:val="auto"/>
          <w:sz w:val="21"/>
          <w:szCs w:val="21"/>
          <w:highlight w:val="none"/>
          <w:lang w:eastAsia="zh-CN"/>
        </w:rPr>
        <w:t>质量</w:t>
      </w:r>
      <w:r>
        <w:rPr>
          <w:rFonts w:hint="eastAsia" w:ascii="宋体" w:hAnsi="宋体" w:cs="宋体"/>
          <w:color w:val="auto"/>
          <w:sz w:val="21"/>
          <w:szCs w:val="21"/>
          <w:highlight w:val="none"/>
        </w:rPr>
        <w:t>评审的客观计算得分；</w:t>
      </w:r>
      <w:bookmarkEnd w:id="141"/>
    </w:p>
    <w:p w14:paraId="64ADDF49">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②技术得分：</w:t>
      </w:r>
      <w:r>
        <w:rPr>
          <w:rFonts w:hint="eastAsia" w:ascii="宋体" w:hAnsi="宋体" w:cs="宋体"/>
          <w:color w:val="auto"/>
          <w:sz w:val="21"/>
          <w:szCs w:val="21"/>
          <w:highlight w:val="none"/>
          <w:lang w:eastAsia="zh-CN"/>
        </w:rPr>
        <w:t>技术</w:t>
      </w:r>
      <w:r>
        <w:rPr>
          <w:rFonts w:hint="eastAsia" w:ascii="宋体" w:hAnsi="宋体" w:cs="宋体"/>
          <w:color w:val="auto"/>
          <w:sz w:val="21"/>
          <w:szCs w:val="21"/>
          <w:highlight w:val="none"/>
        </w:rPr>
        <w:t>评审的客观计算得分；</w:t>
      </w:r>
    </w:p>
    <w:p w14:paraId="53275F7E">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③</w:t>
      </w:r>
      <w:r>
        <w:rPr>
          <w:rFonts w:hint="eastAsia" w:ascii="宋体" w:hAnsi="宋体" w:cs="宋体"/>
          <w:color w:val="auto"/>
          <w:sz w:val="21"/>
          <w:szCs w:val="21"/>
          <w:highlight w:val="none"/>
          <w:lang w:eastAsia="zh-CN"/>
        </w:rPr>
        <w:t>服务</w:t>
      </w:r>
      <w:r>
        <w:rPr>
          <w:rFonts w:hint="eastAsia" w:ascii="宋体" w:hAnsi="宋体" w:cs="宋体"/>
          <w:color w:val="auto"/>
          <w:sz w:val="21"/>
          <w:szCs w:val="21"/>
          <w:highlight w:val="none"/>
        </w:rPr>
        <w:t>得分：</w:t>
      </w:r>
      <w:bookmarkStart w:id="142" w:name="OLE_LINK52"/>
      <w:bookmarkStart w:id="143" w:name="OLE_LINK53"/>
      <w:r>
        <w:rPr>
          <w:rFonts w:hint="eastAsia" w:ascii="宋体" w:hAnsi="宋体" w:cs="宋体"/>
          <w:color w:val="auto"/>
          <w:sz w:val="21"/>
          <w:szCs w:val="21"/>
          <w:highlight w:val="none"/>
          <w:lang w:eastAsia="zh-CN"/>
        </w:rPr>
        <w:t>服务</w:t>
      </w:r>
      <w:r>
        <w:rPr>
          <w:rFonts w:hint="eastAsia" w:ascii="宋体" w:hAnsi="宋体" w:cs="宋体"/>
          <w:color w:val="auto"/>
          <w:sz w:val="21"/>
          <w:szCs w:val="21"/>
          <w:highlight w:val="none"/>
        </w:rPr>
        <w:t>评审的客观计算得分；</w:t>
      </w:r>
      <w:bookmarkEnd w:id="142"/>
    </w:p>
    <w:bookmarkEnd w:id="143"/>
    <w:p w14:paraId="5CF42ADF">
      <w:pPr>
        <w:pStyle w:val="10"/>
        <w:spacing w:line="360" w:lineRule="auto"/>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④</w:t>
      </w:r>
      <w:r>
        <w:rPr>
          <w:rFonts w:hint="eastAsia" w:ascii="宋体" w:hAnsi="宋体" w:cs="宋体"/>
          <w:color w:val="auto"/>
          <w:sz w:val="21"/>
          <w:szCs w:val="21"/>
          <w:highlight w:val="none"/>
          <w:lang w:eastAsia="zh-CN"/>
        </w:rPr>
        <w:t>财务得分：财务</w:t>
      </w:r>
      <w:r>
        <w:rPr>
          <w:rFonts w:hint="eastAsia" w:ascii="宋体" w:hAnsi="宋体" w:cs="宋体"/>
          <w:color w:val="auto"/>
          <w:sz w:val="21"/>
          <w:szCs w:val="21"/>
          <w:highlight w:val="none"/>
        </w:rPr>
        <w:t>评审的客观计算得分；</w:t>
      </w:r>
    </w:p>
    <w:p w14:paraId="633D6D49">
      <w:pPr>
        <w:pStyle w:val="10"/>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⑤</w:t>
      </w:r>
      <w:r>
        <w:rPr>
          <w:rFonts w:hint="eastAsia" w:ascii="宋体" w:hAnsi="宋体" w:cs="宋体"/>
          <w:color w:val="auto"/>
          <w:sz w:val="21"/>
          <w:szCs w:val="21"/>
          <w:highlight w:val="none"/>
        </w:rPr>
        <w:t>综合总得分＝</w:t>
      </w:r>
      <w:r>
        <w:rPr>
          <w:rFonts w:hint="eastAsia" w:ascii="宋体" w:hAnsi="宋体" w:cs="宋体"/>
          <w:color w:val="auto"/>
          <w:sz w:val="21"/>
          <w:szCs w:val="21"/>
          <w:highlight w:val="none"/>
          <w:lang w:eastAsia="zh-CN"/>
        </w:rPr>
        <w:t>质量</w:t>
      </w:r>
      <w:r>
        <w:rPr>
          <w:rFonts w:hint="eastAsia" w:ascii="宋体" w:hAnsi="宋体" w:cs="宋体"/>
          <w:color w:val="auto"/>
          <w:sz w:val="21"/>
          <w:szCs w:val="21"/>
          <w:highlight w:val="none"/>
        </w:rPr>
        <w:t>得分＋技术得分＋</w:t>
      </w:r>
      <w:r>
        <w:rPr>
          <w:rFonts w:hint="eastAsia" w:ascii="宋体" w:hAnsi="宋体" w:cs="宋体"/>
          <w:color w:val="auto"/>
          <w:sz w:val="21"/>
          <w:szCs w:val="21"/>
          <w:highlight w:val="none"/>
          <w:lang w:eastAsia="zh-CN"/>
        </w:rPr>
        <w:t>服务</w:t>
      </w:r>
      <w:r>
        <w:rPr>
          <w:rFonts w:hint="eastAsia" w:ascii="宋体" w:hAnsi="宋体" w:cs="宋体"/>
          <w:color w:val="auto"/>
          <w:sz w:val="21"/>
          <w:szCs w:val="21"/>
          <w:highlight w:val="none"/>
        </w:rPr>
        <w:t>得分</w:t>
      </w:r>
      <w:r>
        <w:rPr>
          <w:rFonts w:hint="eastAsia" w:ascii="宋体" w:hAnsi="宋体" w:cs="宋体"/>
          <w:color w:val="auto"/>
          <w:sz w:val="21"/>
          <w:szCs w:val="21"/>
          <w:highlight w:val="none"/>
          <w:lang w:val="en-US" w:eastAsia="zh-CN"/>
        </w:rPr>
        <w:t>+财务评审得分</w:t>
      </w:r>
      <w:r>
        <w:rPr>
          <w:rFonts w:hint="eastAsia" w:ascii="宋体" w:hAnsi="宋体" w:cs="宋体"/>
          <w:color w:val="auto"/>
          <w:sz w:val="21"/>
          <w:szCs w:val="21"/>
          <w:highlight w:val="none"/>
        </w:rPr>
        <w:t>-扣分（如有）。</w:t>
      </w:r>
    </w:p>
    <w:p w14:paraId="70C747C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认证小组对</w:t>
      </w:r>
      <w:r>
        <w:rPr>
          <w:rFonts w:hint="eastAsia" w:ascii="宋体" w:hAnsi="宋体" w:cs="宋体"/>
          <w:color w:val="auto"/>
          <w:szCs w:val="21"/>
          <w:highlight w:val="none"/>
        </w:rPr>
        <w:t>计分表校核无误后全体</w:t>
      </w:r>
      <w:r>
        <w:rPr>
          <w:rFonts w:hint="eastAsia" w:ascii="宋体" w:hAnsi="宋体" w:cs="宋体"/>
          <w:color w:val="auto"/>
          <w:szCs w:val="21"/>
          <w:highlight w:val="none"/>
          <w:lang w:eastAsia="zh-CN"/>
        </w:rPr>
        <w:t>人员</w:t>
      </w:r>
      <w:r>
        <w:rPr>
          <w:rFonts w:hint="eastAsia" w:ascii="宋体" w:hAnsi="宋体" w:cs="宋体"/>
          <w:color w:val="auto"/>
          <w:szCs w:val="21"/>
          <w:highlight w:val="none"/>
        </w:rPr>
        <w:t>在</w:t>
      </w:r>
      <w:r>
        <w:rPr>
          <w:rFonts w:hint="eastAsia" w:ascii="宋体" w:hAnsi="宋体" w:cs="宋体"/>
          <w:color w:val="auto"/>
          <w:szCs w:val="21"/>
          <w:highlight w:val="none"/>
          <w:lang w:eastAsia="zh-CN"/>
        </w:rPr>
        <w:t>符合性评审</w:t>
      </w:r>
      <w:r>
        <w:rPr>
          <w:rFonts w:hint="eastAsia" w:ascii="宋体" w:hAnsi="宋体" w:cs="宋体"/>
          <w:color w:val="auto"/>
          <w:szCs w:val="21"/>
          <w:highlight w:val="none"/>
        </w:rPr>
        <w:t>表上签名确认。</w:t>
      </w:r>
    </w:p>
    <w:p w14:paraId="008BCDA0">
      <w:pPr>
        <w:pStyle w:val="10"/>
        <w:spacing w:line="360" w:lineRule="auto"/>
        <w:ind w:left="0" w:leftChars="0" w:firstLine="420" w:firstLineChars="200"/>
        <w:rPr>
          <w:rFonts w:hint="eastAsia" w:ascii="宋体" w:hAnsi="宋体" w:cs="宋体"/>
          <w:color w:val="auto"/>
          <w:sz w:val="21"/>
          <w:szCs w:val="21"/>
          <w:highlight w:val="none"/>
        </w:rPr>
      </w:pPr>
    </w:p>
    <w:bookmarkEnd w:id="72"/>
    <w:bookmarkEnd w:id="73"/>
    <w:bookmarkEnd w:id="74"/>
    <w:bookmarkEnd w:id="75"/>
    <w:bookmarkEnd w:id="76"/>
    <w:bookmarkEnd w:id="77"/>
    <w:bookmarkEnd w:id="78"/>
    <w:bookmarkEnd w:id="79"/>
    <w:bookmarkEnd w:id="80"/>
    <w:bookmarkEnd w:id="81"/>
    <w:bookmarkEnd w:id="82"/>
    <w:bookmarkEnd w:id="83"/>
    <w:bookmarkEnd w:id="84"/>
    <w:bookmarkEnd w:id="85"/>
    <w:p w14:paraId="52BB6230">
      <w:pPr>
        <w:pageBreakBefore/>
        <w:numPr>
          <w:ilvl w:val="0"/>
          <w:numId w:val="0"/>
        </w:numPr>
        <w:spacing w:before="156" w:beforeLines="50" w:after="156" w:afterLines="50" w:line="360" w:lineRule="auto"/>
        <w:jc w:val="center"/>
        <w:rPr>
          <w:rStyle w:val="39"/>
          <w:rFonts w:hint="eastAsia" w:ascii="宋体" w:hAnsi="宋体" w:cs="宋体"/>
          <w:color w:val="auto"/>
          <w:highlight w:val="none"/>
        </w:rPr>
      </w:pPr>
      <w:bookmarkStart w:id="144" w:name="_Toc13103"/>
      <w:bookmarkStart w:id="145" w:name="_Toc10280"/>
      <w:bookmarkStart w:id="146" w:name="_Toc10038"/>
      <w:bookmarkStart w:id="147" w:name="_Toc8013"/>
      <w:bookmarkStart w:id="148" w:name="_Toc11758"/>
      <w:bookmarkStart w:id="149" w:name="_Toc28268"/>
      <w:bookmarkStart w:id="150" w:name="_Toc21856"/>
      <w:bookmarkStart w:id="151" w:name="_Toc7676"/>
      <w:bookmarkStart w:id="152" w:name="_Toc5154"/>
      <w:bookmarkStart w:id="153" w:name="_Toc22042"/>
      <w:bookmarkStart w:id="154" w:name="_Toc20273"/>
      <w:bookmarkStart w:id="155" w:name="_Toc29712"/>
      <w:bookmarkStart w:id="156" w:name="_Toc888468607"/>
      <w:bookmarkStart w:id="157" w:name="_Toc21065"/>
      <w:bookmarkStart w:id="158" w:name="_Toc25832"/>
      <w:bookmarkStart w:id="159" w:name="_Toc7591"/>
      <w:r>
        <w:rPr>
          <w:rStyle w:val="39"/>
          <w:rFonts w:hint="eastAsia" w:ascii="宋体" w:hAnsi="宋体" w:cs="宋体"/>
          <w:color w:val="auto"/>
          <w:highlight w:val="none"/>
          <w:lang w:eastAsia="zh-CN"/>
        </w:rPr>
        <w:t>第三章</w:t>
      </w:r>
      <w:r>
        <w:rPr>
          <w:rStyle w:val="39"/>
          <w:rFonts w:hint="eastAsia" w:ascii="宋体" w:hAnsi="宋体" w:cs="宋体"/>
          <w:color w:val="auto"/>
          <w:highlight w:val="none"/>
        </w:rPr>
        <w:t xml:space="preserve"> </w:t>
      </w:r>
      <w:bookmarkStart w:id="160" w:name="_Toc5168"/>
      <w:r>
        <w:rPr>
          <w:rStyle w:val="39"/>
          <w:rFonts w:hint="eastAsia" w:ascii="宋体" w:hAnsi="宋体" w:cs="宋体"/>
          <w:color w:val="auto"/>
          <w:highlight w:val="none"/>
          <w:lang w:eastAsia="zh-CN"/>
        </w:rPr>
        <w:t>报名资料</w:t>
      </w:r>
      <w:r>
        <w:rPr>
          <w:rStyle w:val="39"/>
          <w:rFonts w:hint="eastAsia" w:ascii="宋体" w:hAnsi="宋体" w:cs="宋体"/>
          <w:color w:val="auto"/>
          <w:highlight w:val="none"/>
        </w:rPr>
        <w:t>格式</w:t>
      </w:r>
      <w:bookmarkEnd w:id="160"/>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14:paraId="6097A737">
      <w:pPr>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供应商应遵照以下原则制作</w:t>
      </w:r>
      <w:r>
        <w:rPr>
          <w:rFonts w:hint="eastAsia" w:ascii="宋体" w:hAnsi="宋体" w:cs="宋体"/>
          <w:color w:val="auto"/>
          <w:kern w:val="0"/>
          <w:szCs w:val="21"/>
          <w:highlight w:val="none"/>
          <w:lang w:eastAsia="zh-CN"/>
        </w:rPr>
        <w:t>报名资料</w:t>
      </w:r>
      <w:r>
        <w:rPr>
          <w:rFonts w:hint="eastAsia" w:ascii="宋体" w:hAnsi="宋体" w:cs="宋体"/>
          <w:color w:val="auto"/>
          <w:kern w:val="0"/>
          <w:szCs w:val="21"/>
          <w:highlight w:val="none"/>
        </w:rPr>
        <w:t>：</w:t>
      </w:r>
    </w:p>
    <w:p w14:paraId="7D9B03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1、内</w:t>
      </w:r>
      <w:r>
        <w:rPr>
          <w:rFonts w:hint="eastAsia" w:ascii="宋体" w:hAnsi="宋体" w:eastAsia="宋体" w:cs="宋体"/>
          <w:color w:val="auto"/>
          <w:kern w:val="0"/>
          <w:szCs w:val="21"/>
          <w:highlight w:val="none"/>
        </w:rPr>
        <w:t>容应严格按机务类专项品类（项目）</w:t>
      </w:r>
      <w:r>
        <w:rPr>
          <w:rFonts w:hint="eastAsia" w:ascii="宋体" w:hAnsi="宋体" w:cs="宋体"/>
          <w:color w:val="auto"/>
          <w:kern w:val="0"/>
          <w:szCs w:val="21"/>
          <w:highlight w:val="none"/>
          <w:lang w:eastAsia="zh-CN"/>
        </w:rPr>
        <w:t>合格供应商公开招募</w:t>
      </w:r>
      <w:r>
        <w:rPr>
          <w:rFonts w:hint="eastAsia" w:ascii="宋体" w:hAnsi="宋体" w:eastAsia="宋体" w:cs="宋体"/>
          <w:color w:val="auto"/>
          <w:kern w:val="0"/>
          <w:szCs w:val="21"/>
          <w:highlight w:val="none"/>
        </w:rPr>
        <w:t>项目对</w:t>
      </w:r>
      <w:r>
        <w:rPr>
          <w:rFonts w:hint="eastAsia" w:ascii="宋体" w:hAnsi="宋体" w:eastAsia="宋体" w:cs="宋体"/>
          <w:color w:val="auto"/>
          <w:kern w:val="0"/>
          <w:szCs w:val="21"/>
          <w:highlight w:val="none"/>
          <w:lang w:eastAsia="zh-CN"/>
        </w:rPr>
        <w:t>报名资料</w:t>
      </w:r>
      <w:r>
        <w:rPr>
          <w:rFonts w:hint="eastAsia" w:ascii="宋体" w:hAnsi="宋体" w:eastAsia="宋体" w:cs="宋体"/>
          <w:color w:val="auto"/>
          <w:kern w:val="0"/>
          <w:szCs w:val="21"/>
          <w:highlight w:val="none"/>
        </w:rPr>
        <w:t>的要求（具体如以下模板所示）编制；</w:t>
      </w:r>
    </w:p>
    <w:p w14:paraId="2EA2E730">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kern w:val="0"/>
          <w:szCs w:val="21"/>
          <w:highlight w:val="none"/>
        </w:rPr>
        <w:t>2、应遵照模板所示</w:t>
      </w:r>
      <w:r>
        <w:rPr>
          <w:rFonts w:hint="eastAsia" w:ascii="宋体" w:hAnsi="宋体" w:cs="宋体"/>
          <w:color w:val="auto"/>
          <w:szCs w:val="21"/>
          <w:highlight w:val="none"/>
          <w:lang w:val="zh-CN"/>
        </w:rPr>
        <w:t>顺序</w:t>
      </w:r>
      <w:r>
        <w:rPr>
          <w:rFonts w:hint="eastAsia" w:ascii="宋体" w:hAnsi="宋体" w:cs="宋体"/>
          <w:color w:val="auto"/>
          <w:szCs w:val="21"/>
          <w:highlight w:val="none"/>
        </w:rPr>
        <w:t>编制，</w:t>
      </w:r>
      <w:r>
        <w:rPr>
          <w:rFonts w:hint="eastAsia" w:ascii="宋体" w:hAnsi="宋体" w:cs="宋体"/>
          <w:color w:val="auto"/>
          <w:szCs w:val="21"/>
          <w:highlight w:val="none"/>
          <w:lang w:val="zh-CN"/>
        </w:rPr>
        <w:t>并编写</w:t>
      </w:r>
      <w:r>
        <w:rPr>
          <w:rFonts w:hint="eastAsia" w:ascii="宋体" w:hAnsi="宋体" w:cs="宋体"/>
          <w:color w:val="auto"/>
          <w:szCs w:val="21"/>
          <w:highlight w:val="none"/>
        </w:rPr>
        <w:t>目录及</w:t>
      </w:r>
      <w:r>
        <w:rPr>
          <w:rFonts w:hint="eastAsia" w:ascii="宋体" w:hAnsi="宋体" w:cs="宋体"/>
          <w:color w:val="auto"/>
          <w:szCs w:val="21"/>
          <w:highlight w:val="none"/>
          <w:lang w:val="zh-CN"/>
        </w:rPr>
        <w:t>页码；</w:t>
      </w:r>
    </w:p>
    <w:p w14:paraId="2FAFE348">
      <w:pPr>
        <w:spacing w:line="360" w:lineRule="auto"/>
        <w:ind w:firstLine="420" w:firstLineChars="200"/>
        <w:rPr>
          <w:rFonts w:hint="eastAsia" w:ascii="宋体" w:hAnsi="宋体" w:cs="宋体"/>
          <w:b/>
          <w:color w:val="auto"/>
          <w:highlight w:val="none"/>
        </w:rPr>
      </w:pPr>
      <w:r>
        <w:rPr>
          <w:rFonts w:hint="eastAsia" w:ascii="宋体" w:hAnsi="宋体" w:cs="宋体"/>
          <w:color w:val="auto"/>
          <w:kern w:val="0"/>
          <w:szCs w:val="21"/>
          <w:highlight w:val="none"/>
        </w:rPr>
        <w:t>3、证书类文件应提供复印件且须</w:t>
      </w:r>
      <w:r>
        <w:rPr>
          <w:rFonts w:hint="eastAsia" w:ascii="宋体" w:hAnsi="宋体" w:cs="宋体"/>
          <w:color w:val="auto"/>
          <w:szCs w:val="21"/>
          <w:highlight w:val="none"/>
        </w:rPr>
        <w:t>在有效期内，</w:t>
      </w:r>
      <w:r>
        <w:rPr>
          <w:rFonts w:hint="eastAsia" w:ascii="宋体" w:hAnsi="宋体" w:cs="宋体"/>
          <w:color w:val="auto"/>
          <w:szCs w:val="21"/>
          <w:highlight w:val="none"/>
          <w:lang w:val="zh-CN"/>
        </w:rPr>
        <w:t>本章有格式</w:t>
      </w:r>
      <w:r>
        <w:rPr>
          <w:rFonts w:hint="eastAsia" w:ascii="宋体" w:hAnsi="宋体" w:cs="宋体"/>
          <w:color w:val="auto"/>
          <w:szCs w:val="21"/>
          <w:highlight w:val="none"/>
        </w:rPr>
        <w:t>要求</w:t>
      </w:r>
      <w:r>
        <w:rPr>
          <w:rFonts w:hint="eastAsia" w:ascii="宋体" w:hAnsi="宋体" w:cs="宋体"/>
          <w:color w:val="auto"/>
          <w:szCs w:val="21"/>
          <w:highlight w:val="none"/>
          <w:lang w:val="zh-CN"/>
        </w:rPr>
        <w:t>的</w:t>
      </w:r>
      <w:r>
        <w:rPr>
          <w:rFonts w:hint="eastAsia" w:ascii="宋体" w:hAnsi="宋体" w:cs="宋体"/>
          <w:color w:val="auto"/>
          <w:szCs w:val="21"/>
          <w:highlight w:val="none"/>
        </w:rPr>
        <w:t>还应</w:t>
      </w:r>
      <w:r>
        <w:rPr>
          <w:rFonts w:hint="eastAsia" w:ascii="宋体" w:hAnsi="宋体" w:cs="宋体"/>
          <w:color w:val="auto"/>
          <w:szCs w:val="21"/>
          <w:highlight w:val="none"/>
          <w:lang w:val="zh-CN"/>
        </w:rPr>
        <w:t>按</w:t>
      </w:r>
      <w:r>
        <w:rPr>
          <w:rFonts w:hint="eastAsia" w:ascii="宋体" w:hAnsi="宋体" w:cs="宋体"/>
          <w:color w:val="auto"/>
          <w:szCs w:val="21"/>
          <w:highlight w:val="none"/>
        </w:rPr>
        <w:t>规定格式</w:t>
      </w:r>
      <w:r>
        <w:rPr>
          <w:rFonts w:hint="eastAsia" w:ascii="宋体" w:hAnsi="宋体" w:cs="宋体"/>
          <w:color w:val="auto"/>
          <w:szCs w:val="21"/>
          <w:highlight w:val="none"/>
          <w:lang w:val="zh-CN"/>
        </w:rPr>
        <w:t>提交；</w:t>
      </w:r>
    </w:p>
    <w:p w14:paraId="04EA482B">
      <w:pPr>
        <w:widowControl/>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highlight w:val="none"/>
        </w:rPr>
        <w:t>4、</w:t>
      </w:r>
      <w:r>
        <w:rPr>
          <w:rFonts w:hint="eastAsia" w:ascii="宋体" w:hAnsi="宋体" w:cs="宋体"/>
          <w:bCs/>
          <w:color w:val="auto"/>
          <w:highlight w:val="none"/>
          <w:lang w:eastAsia="zh-CN"/>
        </w:rPr>
        <w:t>报名资料</w:t>
      </w:r>
      <w:r>
        <w:rPr>
          <w:rFonts w:hint="eastAsia" w:ascii="宋体" w:hAnsi="宋体" w:cs="宋体"/>
          <w:bCs/>
          <w:color w:val="auto"/>
          <w:highlight w:val="none"/>
        </w:rPr>
        <w:t>应制作成PDF版电子文件，连同扫描版签字盖章页</w:t>
      </w:r>
      <w:r>
        <w:rPr>
          <w:rFonts w:hint="eastAsia" w:ascii="宋体" w:hAnsi="宋体" w:cs="宋体"/>
          <w:bCs/>
          <w:color w:val="auto"/>
          <w:highlight w:val="none"/>
          <w:lang w:val="en-US" w:eastAsia="zh-CN"/>
        </w:rPr>
        <w:t>一并</w:t>
      </w:r>
      <w:r>
        <w:rPr>
          <w:rFonts w:hint="eastAsia" w:ascii="宋体" w:hAnsi="宋体" w:cs="宋体"/>
          <w:bCs/>
          <w:color w:val="auto"/>
          <w:highlight w:val="none"/>
        </w:rPr>
        <w:t>上传至</w:t>
      </w:r>
      <w:r>
        <w:rPr>
          <w:rFonts w:hint="eastAsia" w:ascii="宋体" w:hAnsi="宋体" w:cs="宋体"/>
          <w:bCs/>
          <w:color w:val="auto"/>
          <w:highlight w:val="none"/>
          <w:lang w:val="en-US" w:eastAsia="zh-CN"/>
        </w:rPr>
        <w:t>TAOIX-MRO系统</w:t>
      </w:r>
      <w:r>
        <w:rPr>
          <w:rFonts w:hint="eastAsia" w:ascii="宋体" w:hAnsi="宋体" w:cs="宋体"/>
          <w:bCs/>
          <w:color w:val="auto"/>
          <w:highlight w:val="none"/>
        </w:rPr>
        <w:t>（</w:t>
      </w:r>
      <w:r>
        <w:rPr>
          <w:rFonts w:hint="eastAsia" w:ascii="宋体" w:hAnsi="宋体" w:cs="宋体"/>
          <w:b/>
          <w:color w:val="auto"/>
          <w:highlight w:val="none"/>
        </w:rPr>
        <w:t>亦即，完整的</w:t>
      </w:r>
      <w:r>
        <w:rPr>
          <w:rFonts w:hint="eastAsia" w:ascii="宋体" w:hAnsi="宋体" w:cs="宋体"/>
          <w:b/>
          <w:color w:val="auto"/>
          <w:highlight w:val="none"/>
          <w:lang w:eastAsia="zh-CN"/>
        </w:rPr>
        <w:t>报名资料</w:t>
      </w:r>
      <w:r>
        <w:rPr>
          <w:rFonts w:hint="eastAsia" w:ascii="宋体" w:hAnsi="宋体" w:cs="宋体"/>
          <w:b/>
          <w:color w:val="auto"/>
          <w:highlight w:val="none"/>
        </w:rPr>
        <w:t>应</w:t>
      </w:r>
      <w:r>
        <w:rPr>
          <w:rFonts w:hint="eastAsia" w:ascii="宋体" w:hAnsi="宋体" w:cs="宋体"/>
          <w:b/>
          <w:color w:val="auto"/>
          <w:highlight w:val="none"/>
          <w:lang w:val="en-US" w:eastAsia="zh-CN"/>
        </w:rPr>
        <w:t>为</w:t>
      </w:r>
      <w:r>
        <w:rPr>
          <w:rFonts w:hint="eastAsia" w:ascii="宋体" w:hAnsi="宋体" w:cs="宋体"/>
          <w:b/>
          <w:color w:val="auto"/>
          <w:highlight w:val="none"/>
        </w:rPr>
        <w:t>PDF版</w:t>
      </w:r>
      <w:r>
        <w:rPr>
          <w:rFonts w:hint="eastAsia" w:ascii="宋体" w:hAnsi="宋体" w:cs="宋体"/>
          <w:b/>
          <w:color w:val="auto"/>
          <w:highlight w:val="none"/>
          <w:lang w:eastAsia="zh-CN"/>
        </w:rPr>
        <w:t>，</w:t>
      </w:r>
      <w:r>
        <w:rPr>
          <w:rFonts w:hint="eastAsia" w:ascii="宋体" w:hAnsi="宋体" w:cs="宋体"/>
          <w:b/>
          <w:color w:val="auto"/>
          <w:highlight w:val="none"/>
          <w:lang w:val="en-US" w:eastAsia="zh-CN"/>
        </w:rPr>
        <w:t>且包括</w:t>
      </w:r>
      <w:r>
        <w:rPr>
          <w:rFonts w:hint="eastAsia" w:ascii="宋体" w:hAnsi="宋体" w:cs="宋体"/>
          <w:b/>
          <w:color w:val="auto"/>
          <w:highlight w:val="none"/>
        </w:rPr>
        <w:t>签字盖章页扫描件</w:t>
      </w:r>
      <w:r>
        <w:rPr>
          <w:rFonts w:hint="eastAsia" w:ascii="宋体" w:hAnsi="宋体" w:cs="宋体"/>
          <w:bCs/>
          <w:color w:val="auto"/>
          <w:highlight w:val="none"/>
        </w:rPr>
        <w:t>）。</w:t>
      </w:r>
    </w:p>
    <w:bookmarkEnd w:id="158"/>
    <w:bookmarkEnd w:id="159"/>
    <w:p w14:paraId="718B357B">
      <w:pPr>
        <w:spacing w:before="156" w:beforeLines="50" w:after="156" w:afterLines="50" w:line="360" w:lineRule="auto"/>
        <w:rPr>
          <w:rFonts w:hint="eastAsia" w:ascii="宋体" w:hAnsi="宋体" w:cs="宋体"/>
          <w:color w:val="auto"/>
          <w:szCs w:val="21"/>
          <w:highlight w:val="none"/>
        </w:rPr>
      </w:pPr>
      <w:bookmarkStart w:id="161" w:name="_Toc17248"/>
      <w:bookmarkStart w:id="162" w:name="_Toc22124"/>
      <w:bookmarkStart w:id="163" w:name="_Toc32159"/>
    </w:p>
    <w:p w14:paraId="5E882B33">
      <w:pPr>
        <w:pStyle w:val="3"/>
        <w:spacing w:line="360" w:lineRule="auto"/>
        <w:ind w:left="0"/>
        <w:jc w:val="center"/>
        <w:rPr>
          <w:rFonts w:hint="eastAsia" w:ascii="宋体" w:hAnsi="宋体" w:cs="宋体"/>
          <w:b/>
          <w:color w:val="auto"/>
          <w:highlight w:val="none"/>
        </w:rPr>
      </w:pPr>
      <w:bookmarkStart w:id="164" w:name="_Toc14251"/>
      <w:bookmarkStart w:id="165" w:name="_Toc26225"/>
      <w:bookmarkStart w:id="166" w:name="_Toc959"/>
      <w:bookmarkStart w:id="167" w:name="_Toc8891"/>
      <w:bookmarkStart w:id="168" w:name="_Toc13145"/>
      <w:bookmarkStart w:id="169" w:name="_Toc1002"/>
      <w:bookmarkStart w:id="170" w:name="_Toc16829"/>
      <w:bookmarkStart w:id="171" w:name="_Toc282"/>
      <w:r>
        <w:rPr>
          <w:rFonts w:hint="eastAsia" w:ascii="宋体" w:hAnsi="宋体" w:cs="宋体"/>
          <w:b/>
          <w:color w:val="auto"/>
          <w:highlight w:val="none"/>
        </w:rPr>
        <w:br w:type="page"/>
      </w:r>
      <w:bookmarkStart w:id="172" w:name="_Toc14359"/>
      <w:bookmarkStart w:id="173" w:name="_Toc6883"/>
      <w:bookmarkStart w:id="174" w:name="_Toc23417"/>
      <w:bookmarkStart w:id="175" w:name="OLE_LINK55"/>
      <w:bookmarkStart w:id="176" w:name="_Toc1442656375"/>
      <w:bookmarkStart w:id="177" w:name="_Toc5031"/>
      <w:bookmarkStart w:id="178" w:name="_Toc8084"/>
      <w:bookmarkStart w:id="179" w:name="_Toc16424"/>
      <w:r>
        <w:rPr>
          <w:rFonts w:hint="eastAsia" w:ascii="宋体" w:hAnsi="宋体" w:cs="宋体"/>
          <w:b/>
          <w:color w:val="auto"/>
          <w:highlight w:val="none"/>
        </w:rPr>
        <w:t>格式一、</w:t>
      </w:r>
      <w:r>
        <w:rPr>
          <w:rFonts w:hint="eastAsia" w:ascii="宋体" w:hAnsi="宋体" w:cs="宋体"/>
          <w:b/>
          <w:color w:val="auto"/>
          <w:highlight w:val="none"/>
          <w:lang w:eastAsia="zh-CN"/>
        </w:rPr>
        <w:t>报名资料</w:t>
      </w:r>
      <w:r>
        <w:rPr>
          <w:rFonts w:hint="eastAsia" w:ascii="宋体" w:hAnsi="宋体" w:cs="宋体"/>
          <w:b/>
          <w:color w:val="auto"/>
          <w:highlight w:val="none"/>
        </w:rPr>
        <w:t>封面</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Style w:val="24"/>
        <w:tblW w:w="1542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57"/>
      </w:tblGrid>
      <w:tr w14:paraId="0D7DD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203" w:hRule="atLeast"/>
          <w:jc w:val="center"/>
        </w:trPr>
        <w:tc>
          <w:tcPr>
            <w:tcW w:w="9657" w:type="dxa"/>
            <w:noWrap w:val="0"/>
            <w:vAlign w:val="top"/>
          </w:tcPr>
          <w:p w14:paraId="1E1F00AD">
            <w:pPr>
              <w:pStyle w:val="8"/>
              <w:ind w:firstLine="420" w:firstLineChars="150"/>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276B544F">
            <w:pPr>
              <w:pStyle w:val="8"/>
              <w:ind w:firstLine="482" w:firstLineChars="150"/>
              <w:jc w:val="center"/>
              <w:rPr>
                <w:rFonts w:hint="eastAsia" w:ascii="宋体" w:hAnsi="宋体" w:cs="宋体"/>
                <w:b/>
                <w:color w:val="auto"/>
                <w:sz w:val="32"/>
                <w:highlight w:val="none"/>
              </w:rPr>
            </w:pPr>
            <w:r>
              <w:rPr>
                <w:rFonts w:hint="eastAsia" w:ascii="宋体" w:hAnsi="宋体" w:cs="宋体"/>
                <w:b/>
                <w:color w:val="auto"/>
                <w:sz w:val="32"/>
                <w:highlight w:val="none"/>
              </w:rPr>
              <w:t>机务类专项品类（项目）</w:t>
            </w:r>
            <w:r>
              <w:rPr>
                <w:rFonts w:hint="eastAsia" w:ascii="宋体" w:hAnsi="宋体" w:cs="宋体"/>
                <w:b/>
                <w:color w:val="auto"/>
                <w:sz w:val="32"/>
                <w:highlight w:val="none"/>
                <w:lang w:eastAsia="zh-CN"/>
              </w:rPr>
              <w:t>合格供应商公开招募</w:t>
            </w:r>
            <w:r>
              <w:rPr>
                <w:rFonts w:hint="eastAsia" w:ascii="宋体" w:hAnsi="宋体" w:cs="宋体"/>
                <w:b/>
                <w:color w:val="auto"/>
                <w:sz w:val="32"/>
                <w:highlight w:val="none"/>
              </w:rPr>
              <w:t>项目</w:t>
            </w:r>
          </w:p>
          <w:p w14:paraId="47578D7D">
            <w:pPr>
              <w:pStyle w:val="8"/>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响 应 文 件</w:t>
            </w:r>
          </w:p>
          <w:p w14:paraId="6C3F4AD3">
            <w:pPr>
              <w:pStyle w:val="8"/>
              <w:adjustRightInd w:val="0"/>
              <w:spacing w:line="360" w:lineRule="auto"/>
              <w:ind w:firstLine="602" w:firstLineChars="200"/>
              <w:rPr>
                <w:rFonts w:hint="eastAsia" w:ascii="宋体" w:hAnsi="宋体" w:cs="宋体"/>
                <w:b/>
                <w:color w:val="auto"/>
                <w:sz w:val="30"/>
                <w:szCs w:val="30"/>
                <w:highlight w:val="none"/>
              </w:rPr>
            </w:pPr>
          </w:p>
          <w:p w14:paraId="27B8784A">
            <w:pPr>
              <w:pStyle w:val="8"/>
              <w:adjustRightInd w:val="0"/>
              <w:spacing w:line="360" w:lineRule="auto"/>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响应声明：</w:t>
            </w:r>
          </w:p>
          <w:p w14:paraId="029AF751">
            <w:pPr>
              <w:pStyle w:val="8"/>
              <w:adjustRightInd w:val="0"/>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本公司已阅读机务类专项品类（项目）</w:t>
            </w:r>
            <w:r>
              <w:rPr>
                <w:rFonts w:hint="eastAsia" w:ascii="宋体" w:hAnsi="宋体" w:cs="宋体"/>
                <w:bCs/>
                <w:color w:val="auto"/>
                <w:sz w:val="24"/>
                <w:highlight w:val="none"/>
                <w:lang w:eastAsia="zh-CN"/>
              </w:rPr>
              <w:t>合格供应商公开招募</w:t>
            </w:r>
            <w:r>
              <w:rPr>
                <w:rFonts w:hint="eastAsia" w:ascii="宋体" w:hAnsi="宋体" w:cs="宋体"/>
                <w:bCs/>
                <w:color w:val="auto"/>
                <w:sz w:val="24"/>
                <w:highlight w:val="none"/>
              </w:rPr>
              <w:t>项目文件全部内容，充分了解并清楚知晓本次</w:t>
            </w:r>
            <w:r>
              <w:rPr>
                <w:rFonts w:hint="eastAsia" w:ascii="宋体" w:hAnsi="宋体" w:cs="宋体"/>
                <w:bCs/>
                <w:color w:val="auto"/>
                <w:sz w:val="24"/>
                <w:highlight w:val="none"/>
                <w:lang w:val="en-US" w:eastAsia="zh-CN"/>
              </w:rPr>
              <w:t>供应商招募</w:t>
            </w:r>
            <w:r>
              <w:rPr>
                <w:rFonts w:hint="eastAsia" w:ascii="宋体" w:hAnsi="宋体" w:cs="宋体"/>
                <w:bCs/>
                <w:color w:val="auto"/>
                <w:sz w:val="24"/>
                <w:highlight w:val="none"/>
              </w:rPr>
              <w:t>的全部信息，愿意遵守</w:t>
            </w:r>
            <w:r>
              <w:rPr>
                <w:rFonts w:hint="eastAsia" w:ascii="宋体" w:hAnsi="宋体" w:cs="宋体"/>
                <w:bCs/>
                <w:color w:val="auto"/>
                <w:sz w:val="24"/>
                <w:highlight w:val="none"/>
                <w:u w:val="single"/>
              </w:rPr>
              <w:t>中国南方航空股份有限公司工程技术分公司</w:t>
            </w:r>
            <w:r>
              <w:rPr>
                <w:rFonts w:hint="eastAsia" w:ascii="宋体" w:hAnsi="宋体" w:cs="宋体"/>
                <w:bCs/>
                <w:color w:val="auto"/>
                <w:sz w:val="24"/>
                <w:highlight w:val="none"/>
                <w:lang w:val="en-US" w:eastAsia="zh-CN"/>
              </w:rPr>
              <w:t>供应商招募</w:t>
            </w:r>
            <w:r>
              <w:rPr>
                <w:rFonts w:hint="eastAsia" w:ascii="宋体" w:hAnsi="宋体" w:cs="宋体"/>
                <w:bCs/>
                <w:color w:val="auto"/>
                <w:sz w:val="24"/>
                <w:highlight w:val="none"/>
              </w:rPr>
              <w:t>的各项规定。</w:t>
            </w:r>
          </w:p>
          <w:p w14:paraId="14586E86">
            <w:pPr>
              <w:pStyle w:val="8"/>
              <w:adjustRightInd w:val="0"/>
              <w:spacing w:line="360" w:lineRule="auto"/>
              <w:ind w:firstLine="480" w:firstLineChars="200"/>
              <w:rPr>
                <w:rStyle w:val="29"/>
                <w:rFonts w:ascii="宋体" w:hAnsi="宋体" w:cs="宋体"/>
                <w:bCs/>
                <w:color w:val="auto"/>
                <w:sz w:val="24"/>
                <w:highlight w:val="none"/>
              </w:rPr>
            </w:pPr>
            <w:r>
              <w:rPr>
                <w:rStyle w:val="29"/>
                <w:rFonts w:hint="eastAsia" w:ascii="宋体" w:hAnsi="宋体" w:cs="宋体"/>
                <w:bCs/>
                <w:color w:val="auto"/>
                <w:sz w:val="24"/>
                <w:highlight w:val="none"/>
              </w:rPr>
              <w:t>本公司保证，本公司的授权代表已取得合法授权，有权以本公司名义处理</w:t>
            </w:r>
            <w:r>
              <w:rPr>
                <w:rStyle w:val="29"/>
                <w:rFonts w:hint="eastAsia" w:ascii="宋体" w:hAnsi="宋体" w:cs="宋体"/>
                <w:bCs/>
                <w:color w:val="auto"/>
                <w:sz w:val="24"/>
                <w:highlight w:val="none"/>
                <w:lang w:val="en-US" w:eastAsia="zh-CN"/>
              </w:rPr>
              <w:t>供应商招募</w:t>
            </w:r>
            <w:r>
              <w:rPr>
                <w:rStyle w:val="29"/>
                <w:rFonts w:hint="eastAsia" w:ascii="宋体" w:hAnsi="宋体" w:cs="宋体"/>
                <w:bCs/>
                <w:color w:val="auto"/>
                <w:sz w:val="24"/>
                <w:highlight w:val="none"/>
              </w:rPr>
              <w:t>响应事宜和合同执行相关事宜；本公司法定代表人（分公司则为营业执照记载的负责人）或授权代表以本公司名义提交的</w:t>
            </w:r>
            <w:r>
              <w:rPr>
                <w:rStyle w:val="29"/>
                <w:rFonts w:hint="eastAsia" w:ascii="宋体" w:hAnsi="宋体" w:cs="宋体"/>
                <w:bCs/>
                <w:color w:val="auto"/>
                <w:sz w:val="24"/>
                <w:highlight w:val="none"/>
                <w:lang w:eastAsia="zh-CN"/>
              </w:rPr>
              <w:t>报名资料</w:t>
            </w:r>
            <w:r>
              <w:rPr>
                <w:rStyle w:val="29"/>
                <w:rFonts w:hint="eastAsia" w:ascii="宋体" w:hAnsi="宋体" w:cs="宋体"/>
                <w:bCs/>
                <w:color w:val="auto"/>
                <w:sz w:val="24"/>
                <w:highlight w:val="none"/>
              </w:rPr>
              <w:t>合法、真实、有效，本公司、法定代表人（营业执照记载的负责人）、授权代表在本</w:t>
            </w:r>
            <w:r>
              <w:rPr>
                <w:rStyle w:val="29"/>
                <w:rFonts w:hint="eastAsia" w:ascii="宋体" w:hAnsi="宋体" w:cs="宋体"/>
                <w:bCs/>
                <w:color w:val="auto"/>
                <w:sz w:val="24"/>
                <w:highlight w:val="none"/>
                <w:lang w:eastAsia="zh-CN"/>
              </w:rPr>
              <w:t>报名资料</w:t>
            </w:r>
            <w:r>
              <w:rPr>
                <w:rStyle w:val="29"/>
                <w:rFonts w:hint="eastAsia" w:ascii="宋体" w:hAnsi="宋体" w:cs="宋体"/>
                <w:bCs/>
                <w:color w:val="auto"/>
                <w:sz w:val="24"/>
                <w:highlight w:val="none"/>
              </w:rPr>
              <w:t>封面签章即视为确认</w:t>
            </w:r>
            <w:r>
              <w:rPr>
                <w:rStyle w:val="29"/>
                <w:rFonts w:hint="eastAsia" w:ascii="宋体" w:hAnsi="宋体" w:cs="宋体"/>
                <w:bCs/>
                <w:color w:val="auto"/>
                <w:sz w:val="24"/>
                <w:highlight w:val="none"/>
                <w:lang w:eastAsia="zh-CN"/>
              </w:rPr>
              <w:t>报名资料</w:t>
            </w:r>
            <w:r>
              <w:rPr>
                <w:rStyle w:val="29"/>
                <w:rFonts w:hint="eastAsia" w:ascii="宋体" w:hAnsi="宋体" w:cs="宋体"/>
                <w:bCs/>
                <w:color w:val="auto"/>
                <w:sz w:val="24"/>
                <w:highlight w:val="none"/>
              </w:rPr>
              <w:t>的全部内容均对本公司具有法律约束力</w:t>
            </w:r>
            <w:r>
              <w:rPr>
                <w:rStyle w:val="29"/>
                <w:rFonts w:hint="eastAsia" w:ascii="宋体" w:hAnsi="宋体" w:cs="宋体"/>
                <w:bCs/>
                <w:color w:val="auto"/>
                <w:sz w:val="24"/>
                <w:highlight w:val="none"/>
                <w:lang w:eastAsia="zh-CN"/>
              </w:rPr>
              <w:t>（</w:t>
            </w:r>
            <w:r>
              <w:rPr>
                <w:rStyle w:val="29"/>
                <w:rFonts w:hint="eastAsia" w:ascii="宋体" w:hAnsi="宋体" w:cs="宋体"/>
                <w:bCs/>
                <w:color w:val="auto"/>
                <w:sz w:val="24"/>
                <w:highlight w:val="none"/>
                <w:lang w:val="en-US" w:eastAsia="zh-CN"/>
              </w:rPr>
              <w:t>文件格式章节要求签字盖章的地方，均须按要求进行签字盖章</w:t>
            </w:r>
            <w:r>
              <w:rPr>
                <w:rStyle w:val="29"/>
                <w:rFonts w:hint="eastAsia" w:ascii="宋体" w:hAnsi="宋体" w:cs="宋体"/>
                <w:bCs/>
                <w:color w:val="auto"/>
                <w:sz w:val="24"/>
                <w:highlight w:val="none"/>
                <w:lang w:eastAsia="zh-CN"/>
              </w:rPr>
              <w:t>）</w:t>
            </w:r>
            <w:r>
              <w:rPr>
                <w:rStyle w:val="29"/>
                <w:rFonts w:hint="eastAsia" w:ascii="宋体" w:hAnsi="宋体" w:cs="宋体"/>
                <w:bCs/>
                <w:color w:val="auto"/>
                <w:sz w:val="24"/>
                <w:highlight w:val="none"/>
              </w:rPr>
              <w:t>。</w:t>
            </w:r>
          </w:p>
          <w:p w14:paraId="4553D17D">
            <w:pPr>
              <w:pStyle w:val="8"/>
              <w:adjustRightIn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本公司将严格按照本次</w:t>
            </w:r>
            <w:r>
              <w:rPr>
                <w:rFonts w:hint="eastAsia" w:ascii="宋体" w:hAnsi="宋体" w:cs="宋体"/>
                <w:bCs/>
                <w:color w:val="auto"/>
                <w:sz w:val="24"/>
                <w:highlight w:val="none"/>
                <w:lang w:val="en-US" w:eastAsia="zh-CN"/>
              </w:rPr>
              <w:t>供应商招募方案的《</w:t>
            </w:r>
            <w:r>
              <w:rPr>
                <w:rFonts w:hint="eastAsia" w:ascii="宋体" w:hAnsi="宋体" w:cs="宋体"/>
                <w:bCs/>
                <w:color w:val="auto"/>
                <w:sz w:val="24"/>
                <w:highlight w:val="none"/>
                <w:u w:val="single"/>
              </w:rPr>
              <w:t>用户需求响应表</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rPr>
              <w:t>等进行本次响应和执行。</w:t>
            </w:r>
          </w:p>
          <w:p w14:paraId="33EC735B">
            <w:pPr>
              <w:ind w:firstLine="482" w:firstLineChars="200"/>
              <w:rPr>
                <w:rFonts w:hint="eastAsia" w:ascii="宋体" w:hAnsi="宋体" w:cs="宋体"/>
                <w:b/>
                <w:color w:val="auto"/>
                <w:szCs w:val="28"/>
                <w:highlight w:val="none"/>
              </w:rPr>
            </w:pPr>
            <w:r>
              <w:rPr>
                <w:rFonts w:hint="eastAsia" w:ascii="宋体" w:hAnsi="宋体" w:cs="宋体"/>
                <w:b/>
                <w:color w:val="auto"/>
                <w:sz w:val="24"/>
                <w:highlight w:val="none"/>
              </w:rPr>
              <w:t>注：法定代表人（营业执照记载的负责人）、授权代表必须为本人亲笔签字或盖章，本页面可扫描成图片插入到</w:t>
            </w:r>
            <w:r>
              <w:rPr>
                <w:rFonts w:hint="eastAsia" w:ascii="宋体" w:hAnsi="宋体" w:cs="宋体"/>
                <w:b/>
                <w:color w:val="auto"/>
                <w:sz w:val="24"/>
                <w:highlight w:val="none"/>
                <w:lang w:eastAsia="zh-CN"/>
              </w:rPr>
              <w:t>报名资料</w:t>
            </w:r>
            <w:r>
              <w:rPr>
                <w:rFonts w:hint="eastAsia" w:ascii="宋体" w:hAnsi="宋体" w:cs="宋体"/>
                <w:b/>
                <w:color w:val="auto"/>
                <w:sz w:val="24"/>
                <w:highlight w:val="none"/>
              </w:rPr>
              <w:t>首页。</w:t>
            </w:r>
          </w:p>
          <w:p w14:paraId="1EA12DE5">
            <w:pPr>
              <w:pStyle w:val="8"/>
              <w:spacing w:line="360" w:lineRule="auto"/>
              <w:ind w:firstLine="900" w:firstLineChars="320"/>
              <w:rPr>
                <w:rFonts w:hint="eastAsia" w:ascii="宋体" w:hAnsi="宋体" w:cs="宋体"/>
                <w:b/>
                <w:color w:val="auto"/>
                <w:szCs w:val="28"/>
                <w:highlight w:val="none"/>
              </w:rPr>
            </w:pPr>
            <w:r>
              <w:rPr>
                <w:rFonts w:hint="eastAsia" w:ascii="宋体" w:hAnsi="宋体" w:cs="宋体"/>
                <w:b/>
                <w:color w:val="auto"/>
                <w:szCs w:val="28"/>
                <w:highlight w:val="none"/>
              </w:rPr>
              <w:t>供应商名称：</w:t>
            </w:r>
            <w:r>
              <w:rPr>
                <w:rFonts w:hint="eastAsia" w:ascii="宋体" w:hAnsi="宋体" w:cs="宋体"/>
                <w:b/>
                <w:color w:val="auto"/>
                <w:szCs w:val="28"/>
                <w:highlight w:val="none"/>
                <w:u w:val="single"/>
              </w:rPr>
              <w:t xml:space="preserve">                 </w:t>
            </w:r>
            <w:r>
              <w:rPr>
                <w:rFonts w:hint="eastAsia" w:ascii="宋体" w:hAnsi="宋体" w:cs="宋体"/>
                <w:b/>
                <w:color w:val="auto"/>
                <w:szCs w:val="28"/>
                <w:highlight w:val="none"/>
              </w:rPr>
              <w:t>（加盖公章）</w:t>
            </w:r>
          </w:p>
          <w:p w14:paraId="75E8FBFE">
            <w:pPr>
              <w:pStyle w:val="8"/>
              <w:spacing w:line="360" w:lineRule="auto"/>
              <w:ind w:firstLine="843" w:firstLineChars="300"/>
              <w:rPr>
                <w:rFonts w:hint="eastAsia" w:ascii="宋体" w:hAnsi="宋体" w:cs="宋体"/>
                <w:b/>
                <w:color w:val="auto"/>
                <w:szCs w:val="28"/>
                <w:highlight w:val="none"/>
              </w:rPr>
            </w:pPr>
            <w:r>
              <w:rPr>
                <w:rFonts w:hint="eastAsia" w:ascii="宋体" w:hAnsi="宋体" w:cs="宋体"/>
                <w:b/>
                <w:color w:val="auto"/>
                <w:szCs w:val="28"/>
                <w:highlight w:val="none"/>
              </w:rPr>
              <w:t>法定代表人（营业执照记载的负责人）：</w:t>
            </w:r>
            <w:r>
              <w:rPr>
                <w:rFonts w:hint="eastAsia" w:ascii="宋体" w:hAnsi="宋体" w:cs="宋体"/>
                <w:b/>
                <w:color w:val="auto"/>
                <w:szCs w:val="28"/>
                <w:highlight w:val="none"/>
                <w:u w:val="single"/>
              </w:rPr>
              <w:t xml:space="preserve">             </w:t>
            </w:r>
            <w:r>
              <w:rPr>
                <w:rFonts w:hint="eastAsia" w:ascii="宋体" w:hAnsi="宋体" w:cs="宋体"/>
                <w:b/>
                <w:color w:val="auto"/>
                <w:szCs w:val="28"/>
                <w:highlight w:val="none"/>
              </w:rPr>
              <w:t>（签字或盖章）</w:t>
            </w:r>
          </w:p>
          <w:p w14:paraId="1CD807F0">
            <w:pPr>
              <w:pStyle w:val="8"/>
              <w:spacing w:line="360" w:lineRule="auto"/>
              <w:ind w:firstLine="843" w:firstLineChars="300"/>
              <w:rPr>
                <w:rFonts w:hint="eastAsia" w:ascii="宋体" w:hAnsi="宋体" w:cs="宋体"/>
                <w:b/>
                <w:color w:val="auto"/>
                <w:szCs w:val="28"/>
                <w:highlight w:val="none"/>
              </w:rPr>
            </w:pPr>
            <w:r>
              <w:rPr>
                <w:rFonts w:hint="eastAsia" w:ascii="宋体" w:hAnsi="宋体" w:cs="宋体"/>
                <w:b/>
                <w:color w:val="auto"/>
                <w:szCs w:val="28"/>
                <w:highlight w:val="none"/>
              </w:rPr>
              <w:t>授权代表：</w:t>
            </w:r>
            <w:r>
              <w:rPr>
                <w:rFonts w:hint="eastAsia" w:ascii="宋体" w:hAnsi="宋体" w:cs="宋体"/>
                <w:b/>
                <w:color w:val="auto"/>
                <w:szCs w:val="28"/>
                <w:highlight w:val="none"/>
                <w:u w:val="single"/>
              </w:rPr>
              <w:t xml:space="preserve">                 </w:t>
            </w:r>
            <w:r>
              <w:rPr>
                <w:rFonts w:hint="eastAsia" w:ascii="宋体" w:hAnsi="宋体" w:cs="宋体"/>
                <w:b/>
                <w:color w:val="auto"/>
                <w:szCs w:val="28"/>
                <w:highlight w:val="none"/>
              </w:rPr>
              <w:t>（签字或盖章）</w:t>
            </w:r>
          </w:p>
          <w:p w14:paraId="74FFB0D5">
            <w:pPr>
              <w:pStyle w:val="8"/>
              <w:spacing w:line="360" w:lineRule="auto"/>
              <w:rPr>
                <w:rFonts w:hint="eastAsia" w:ascii="宋体" w:hAnsi="宋体" w:cs="宋体"/>
                <w:b/>
                <w:color w:val="auto"/>
                <w:szCs w:val="28"/>
                <w:highlight w:val="none"/>
              </w:rPr>
            </w:pPr>
          </w:p>
          <w:p w14:paraId="30702023">
            <w:pPr>
              <w:tabs>
                <w:tab w:val="left" w:pos="851"/>
              </w:tabs>
              <w:autoSpaceDE w:val="0"/>
              <w:autoSpaceDN w:val="0"/>
              <w:adjustRightInd w:val="0"/>
              <w:snapToGrid w:val="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日期：   年   月   日</w:t>
            </w:r>
          </w:p>
          <w:p w14:paraId="2CF62F5D">
            <w:pPr>
              <w:tabs>
                <w:tab w:val="left" w:pos="851"/>
              </w:tabs>
              <w:autoSpaceDE w:val="0"/>
              <w:autoSpaceDN w:val="0"/>
              <w:adjustRightInd w:val="0"/>
              <w:snapToGrid w:val="0"/>
              <w:spacing w:line="360" w:lineRule="auto"/>
              <w:rPr>
                <w:rFonts w:hint="eastAsia" w:ascii="宋体" w:hAnsi="宋体" w:cs="宋体"/>
                <w:b/>
                <w:color w:val="auto"/>
                <w:sz w:val="28"/>
                <w:szCs w:val="28"/>
                <w:highlight w:val="none"/>
              </w:rPr>
            </w:pPr>
          </w:p>
        </w:tc>
      </w:tr>
    </w:tbl>
    <w:p w14:paraId="6645C60E">
      <w:pPr>
        <w:pStyle w:val="3"/>
        <w:pageBreakBefore/>
        <w:spacing w:before="156" w:beforeLines="50" w:after="156" w:afterLines="50" w:line="360" w:lineRule="auto"/>
        <w:ind w:left="0"/>
        <w:jc w:val="center"/>
        <w:rPr>
          <w:rFonts w:hint="eastAsia" w:ascii="宋体" w:hAnsi="宋体" w:cs="宋体"/>
          <w:b/>
          <w:color w:val="auto"/>
          <w:highlight w:val="none"/>
        </w:rPr>
      </w:pPr>
      <w:bookmarkStart w:id="180" w:name="page28"/>
      <w:bookmarkEnd w:id="180"/>
      <w:bookmarkStart w:id="181" w:name="page30"/>
      <w:bookmarkEnd w:id="181"/>
      <w:bookmarkStart w:id="182" w:name="page25"/>
      <w:bookmarkEnd w:id="182"/>
      <w:bookmarkStart w:id="183" w:name="_Toc20514"/>
      <w:bookmarkStart w:id="184" w:name="_Toc787313385"/>
      <w:bookmarkStart w:id="185" w:name="_Toc20607"/>
      <w:bookmarkStart w:id="186" w:name="_Toc613"/>
      <w:bookmarkStart w:id="187" w:name="_Toc20031"/>
      <w:bookmarkStart w:id="188" w:name="_Toc20995"/>
      <w:bookmarkStart w:id="189" w:name="_Toc26413"/>
      <w:bookmarkStart w:id="190" w:name="_Toc25104"/>
      <w:bookmarkStart w:id="191" w:name="_Toc31814"/>
      <w:bookmarkStart w:id="192" w:name="_Toc13499"/>
      <w:bookmarkStart w:id="193" w:name="_Toc15905"/>
      <w:bookmarkStart w:id="194" w:name="_Toc7897"/>
      <w:bookmarkStart w:id="195" w:name="_Toc27765"/>
      <w:bookmarkStart w:id="196" w:name="_Toc1708"/>
      <w:bookmarkStart w:id="197" w:name="_Toc9192"/>
      <w:bookmarkStart w:id="198" w:name="_Toc504657636"/>
      <w:bookmarkStart w:id="199" w:name="_Toc21643"/>
      <w:bookmarkStart w:id="200" w:name="_Toc25884"/>
      <w:bookmarkStart w:id="201" w:name="_Toc26461"/>
      <w:r>
        <w:rPr>
          <w:rFonts w:hint="eastAsia" w:ascii="宋体" w:hAnsi="宋体" w:cs="宋体"/>
          <w:b/>
          <w:color w:val="auto"/>
          <w:highlight w:val="none"/>
        </w:rPr>
        <w:t>格式二、用户需求响应表</w:t>
      </w:r>
      <w:bookmarkEnd w:id="183"/>
    </w:p>
    <w:tbl>
      <w:tblPr>
        <w:tblStyle w:val="2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8"/>
        <w:gridCol w:w="560"/>
        <w:gridCol w:w="2241"/>
        <w:gridCol w:w="2454"/>
        <w:gridCol w:w="938"/>
        <w:gridCol w:w="703"/>
        <w:gridCol w:w="740"/>
        <w:gridCol w:w="435"/>
      </w:tblGrid>
      <w:tr w14:paraId="2DE55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90B9F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适用角色</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1CF25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序号</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F5705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具体要求</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58CAD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需提供的证明材料</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431E9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证明材料格式要求</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80EB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供应商响应说明</w:t>
            </w: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03578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证明材料页码</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3AEF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备注</w:t>
            </w:r>
          </w:p>
        </w:tc>
      </w:tr>
      <w:tr w14:paraId="605BE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B4AF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所有供应商（除OEM和OEM所属维修单位）</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D49D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9E189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具有独立承担民事责任的能力</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29592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1.有效营业执照（境外供应商提供商事登记证或同等效力证明文件）</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7BFEB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加盖供应商单位公章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1E72C8">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BFBCC1">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16E6">
            <w:pPr>
              <w:jc w:val="left"/>
              <w:rPr>
                <w:rFonts w:hint="eastAsia" w:asciiTheme="minorEastAsia" w:hAnsiTheme="minorEastAsia" w:eastAsiaTheme="minorEastAsia" w:cstheme="minorEastAsia"/>
                <w:i w:val="0"/>
                <w:iCs w:val="0"/>
                <w:color w:val="auto"/>
                <w:sz w:val="21"/>
                <w:szCs w:val="21"/>
                <w:highlight w:val="none"/>
                <w:u w:val="none"/>
              </w:rPr>
            </w:pPr>
          </w:p>
        </w:tc>
      </w:tr>
      <w:tr w14:paraId="1A7AF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771974">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045A5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019477">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AD624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2.法定代表人身份证明</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C8353F">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8796A5">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6BC51E">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CA50">
            <w:pPr>
              <w:jc w:val="left"/>
              <w:rPr>
                <w:rFonts w:hint="eastAsia" w:asciiTheme="minorEastAsia" w:hAnsiTheme="minorEastAsia" w:eastAsiaTheme="minorEastAsia" w:cstheme="minorEastAsia"/>
                <w:i w:val="0"/>
                <w:iCs w:val="0"/>
                <w:color w:val="auto"/>
                <w:sz w:val="21"/>
                <w:szCs w:val="21"/>
                <w:highlight w:val="none"/>
                <w:u w:val="none"/>
              </w:rPr>
            </w:pPr>
          </w:p>
        </w:tc>
      </w:tr>
      <w:tr w14:paraId="40945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6A0B69">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0A43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3D27C8">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3486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3.被授权人相关证明材料（如有）</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F7E95D">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D1348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75F401">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8E05">
            <w:pPr>
              <w:jc w:val="left"/>
              <w:rPr>
                <w:rFonts w:hint="eastAsia" w:asciiTheme="minorEastAsia" w:hAnsiTheme="minorEastAsia" w:eastAsiaTheme="minorEastAsia" w:cstheme="minorEastAsia"/>
                <w:i w:val="0"/>
                <w:iCs w:val="0"/>
                <w:color w:val="auto"/>
                <w:sz w:val="21"/>
                <w:szCs w:val="21"/>
                <w:highlight w:val="none"/>
                <w:u w:val="none"/>
              </w:rPr>
            </w:pPr>
          </w:p>
        </w:tc>
      </w:tr>
      <w:tr w14:paraId="42B69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2947C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150C3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A96F8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具有良好的商业信誉和健全的财务会计制度</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88876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1.近三年审计报告</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15817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D6352E">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9A408F">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2FC49">
            <w:pPr>
              <w:jc w:val="left"/>
              <w:rPr>
                <w:rFonts w:hint="eastAsia" w:asciiTheme="minorEastAsia" w:hAnsiTheme="minorEastAsia" w:eastAsiaTheme="minorEastAsia" w:cstheme="minorEastAsia"/>
                <w:i w:val="0"/>
                <w:iCs w:val="0"/>
                <w:color w:val="auto"/>
                <w:sz w:val="21"/>
                <w:szCs w:val="21"/>
                <w:highlight w:val="none"/>
                <w:u w:val="none"/>
              </w:rPr>
            </w:pPr>
          </w:p>
        </w:tc>
      </w:tr>
      <w:tr w14:paraId="5D986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2C93BF">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9B28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8D6D96">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89A8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2.资信证明</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4C5F8A">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F78C71">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7D4A0D">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F4947">
            <w:pPr>
              <w:jc w:val="left"/>
              <w:rPr>
                <w:rFonts w:hint="eastAsia" w:asciiTheme="minorEastAsia" w:hAnsiTheme="minorEastAsia" w:eastAsiaTheme="minorEastAsia" w:cstheme="minorEastAsia"/>
                <w:i w:val="0"/>
                <w:iCs w:val="0"/>
                <w:color w:val="auto"/>
                <w:sz w:val="21"/>
                <w:szCs w:val="21"/>
                <w:highlight w:val="none"/>
                <w:u w:val="none"/>
              </w:rPr>
            </w:pPr>
          </w:p>
        </w:tc>
      </w:tr>
      <w:tr w14:paraId="0EC9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E36CD8">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AAF6C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7030AD">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003AE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3.关联企业声明</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5CF9DD">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41C5B5">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753A74">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11AE5">
            <w:pPr>
              <w:jc w:val="left"/>
              <w:rPr>
                <w:rFonts w:hint="eastAsia" w:asciiTheme="minorEastAsia" w:hAnsiTheme="minorEastAsia" w:eastAsiaTheme="minorEastAsia" w:cstheme="minorEastAsia"/>
                <w:i w:val="0"/>
                <w:iCs w:val="0"/>
                <w:color w:val="auto"/>
                <w:sz w:val="21"/>
                <w:szCs w:val="21"/>
                <w:highlight w:val="none"/>
                <w:u w:val="none"/>
              </w:rPr>
            </w:pPr>
          </w:p>
        </w:tc>
      </w:tr>
      <w:tr w14:paraId="04373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E1A53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D0077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93219E">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68D4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4.自我声明</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425F20">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BE9F5E">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C32B1E">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4DF77">
            <w:pPr>
              <w:jc w:val="left"/>
              <w:rPr>
                <w:rFonts w:hint="eastAsia" w:asciiTheme="minorEastAsia" w:hAnsiTheme="minorEastAsia" w:eastAsiaTheme="minorEastAsia" w:cstheme="minorEastAsia"/>
                <w:i w:val="0"/>
                <w:iCs w:val="0"/>
                <w:color w:val="auto"/>
                <w:sz w:val="21"/>
                <w:szCs w:val="21"/>
                <w:highlight w:val="none"/>
                <w:u w:val="none"/>
              </w:rPr>
            </w:pPr>
          </w:p>
        </w:tc>
      </w:tr>
      <w:tr w14:paraId="1A547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4C7D4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2554E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6DBFF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具有履行合同所必需的设备和专业技术能力</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62379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1.设备清单与证明</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87F5D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9E6E16">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7515CA">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EEA6C">
            <w:pPr>
              <w:jc w:val="left"/>
              <w:rPr>
                <w:rFonts w:hint="eastAsia" w:asciiTheme="minorEastAsia" w:hAnsiTheme="minorEastAsia" w:eastAsiaTheme="minorEastAsia" w:cstheme="minorEastAsia"/>
                <w:i w:val="0"/>
                <w:iCs w:val="0"/>
                <w:color w:val="auto"/>
                <w:sz w:val="21"/>
                <w:szCs w:val="21"/>
                <w:highlight w:val="none"/>
                <w:u w:val="none"/>
              </w:rPr>
            </w:pPr>
          </w:p>
        </w:tc>
      </w:tr>
      <w:tr w14:paraId="14903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4A2F7E">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CCEA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D121CD">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52562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2.技术团队资质</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C40804">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0D134B">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A4EAF5">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23006">
            <w:pPr>
              <w:jc w:val="left"/>
              <w:rPr>
                <w:rFonts w:hint="eastAsia" w:asciiTheme="minorEastAsia" w:hAnsiTheme="minorEastAsia" w:eastAsiaTheme="minorEastAsia" w:cstheme="minorEastAsia"/>
                <w:i w:val="0"/>
                <w:iCs w:val="0"/>
                <w:color w:val="auto"/>
                <w:sz w:val="21"/>
                <w:szCs w:val="21"/>
                <w:highlight w:val="none"/>
                <w:u w:val="none"/>
              </w:rPr>
            </w:pPr>
          </w:p>
        </w:tc>
      </w:tr>
      <w:tr w14:paraId="690BA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E45CB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6627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28B4B4">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C853B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3.类似项目业绩</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8F62AF">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477555">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E863A7">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9011E">
            <w:pPr>
              <w:jc w:val="left"/>
              <w:rPr>
                <w:rFonts w:hint="eastAsia" w:asciiTheme="minorEastAsia" w:hAnsiTheme="minorEastAsia" w:eastAsiaTheme="minorEastAsia" w:cstheme="minorEastAsia"/>
                <w:i w:val="0"/>
                <w:iCs w:val="0"/>
                <w:color w:val="auto"/>
                <w:sz w:val="21"/>
                <w:szCs w:val="21"/>
                <w:highlight w:val="none"/>
                <w:u w:val="none"/>
              </w:rPr>
            </w:pPr>
          </w:p>
        </w:tc>
      </w:tr>
      <w:tr w14:paraId="6434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9ABDA1">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A9B5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43C69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近三年内在经营活动中没有重大违法记录</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D345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1.自我声明函</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55814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签字盖章，截图清晰</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EBA34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797FAF">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9FE0">
            <w:pPr>
              <w:jc w:val="left"/>
              <w:rPr>
                <w:rFonts w:hint="eastAsia" w:asciiTheme="minorEastAsia" w:hAnsiTheme="minorEastAsia" w:eastAsiaTheme="minorEastAsia" w:cstheme="minorEastAsia"/>
                <w:i w:val="0"/>
                <w:iCs w:val="0"/>
                <w:color w:val="auto"/>
                <w:sz w:val="21"/>
                <w:szCs w:val="21"/>
                <w:highlight w:val="none"/>
                <w:u w:val="none"/>
              </w:rPr>
            </w:pPr>
          </w:p>
        </w:tc>
      </w:tr>
      <w:tr w14:paraId="6D033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9B0EF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2274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F45614">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221A4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2.“信用中国”及“国家企业信用信息公示系统”查询截图</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333AF6">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F5FD6D">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5BF514">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C95F">
            <w:pPr>
              <w:jc w:val="left"/>
              <w:rPr>
                <w:rFonts w:hint="eastAsia" w:asciiTheme="minorEastAsia" w:hAnsiTheme="minorEastAsia" w:eastAsiaTheme="minorEastAsia" w:cstheme="minorEastAsia"/>
                <w:i w:val="0"/>
                <w:iCs w:val="0"/>
                <w:color w:val="auto"/>
                <w:sz w:val="21"/>
                <w:szCs w:val="21"/>
                <w:highlight w:val="none"/>
                <w:u w:val="none"/>
              </w:rPr>
            </w:pPr>
          </w:p>
        </w:tc>
      </w:tr>
      <w:tr w14:paraId="0498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97A08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1727B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0A4B7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根据实际情况确定的其他专业能力</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12586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特定行业资质、质量体系证书、特定产品批准文件等</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F51DE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4E2A6">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B77B7">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7974B">
            <w:pPr>
              <w:jc w:val="left"/>
              <w:rPr>
                <w:rFonts w:hint="eastAsia" w:asciiTheme="minorEastAsia" w:hAnsiTheme="minorEastAsia" w:eastAsiaTheme="minorEastAsia" w:cstheme="minorEastAsia"/>
                <w:i w:val="0"/>
                <w:iCs w:val="0"/>
                <w:color w:val="auto"/>
                <w:sz w:val="21"/>
                <w:szCs w:val="21"/>
                <w:highlight w:val="none"/>
                <w:u w:val="none"/>
              </w:rPr>
            </w:pPr>
          </w:p>
        </w:tc>
      </w:tr>
      <w:tr w14:paraId="3DBFD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F3FC2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飞机/发动机/零部件制造厂家 (OEM)/OEM所属维修单位</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C198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3374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有效的型号合格证（TC）、生产许可证（PC）或其他可证明为OEM的文件（如IPC手册、OEM清单等）</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3F416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TC证、PC证或OEM证明文件</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95BB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原件或复印件或OEM证明文件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0F8917">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BE57BF">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079BF">
            <w:pPr>
              <w:jc w:val="left"/>
              <w:rPr>
                <w:rFonts w:hint="eastAsia" w:asciiTheme="minorEastAsia" w:hAnsiTheme="minorEastAsia" w:eastAsiaTheme="minorEastAsia" w:cstheme="minorEastAsia"/>
                <w:i w:val="0"/>
                <w:iCs w:val="0"/>
                <w:color w:val="auto"/>
                <w:sz w:val="21"/>
                <w:szCs w:val="21"/>
                <w:highlight w:val="none"/>
                <w:u w:val="none"/>
              </w:rPr>
            </w:pPr>
          </w:p>
        </w:tc>
      </w:tr>
      <w:tr w14:paraId="139BE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535B0D">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0BA5C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931BD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针对其维修机构，需提供有效的维修许可证</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B352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CCAR-145 或 FAA/EASA 维修许可证</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B0142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原件或复印件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7B002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8C9B73">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66ECB">
            <w:pPr>
              <w:jc w:val="left"/>
              <w:rPr>
                <w:rFonts w:hint="eastAsia" w:asciiTheme="minorEastAsia" w:hAnsiTheme="minorEastAsia" w:eastAsiaTheme="minorEastAsia" w:cstheme="minorEastAsia"/>
                <w:i w:val="0"/>
                <w:iCs w:val="0"/>
                <w:color w:val="auto"/>
                <w:sz w:val="21"/>
                <w:szCs w:val="21"/>
                <w:highlight w:val="none"/>
                <w:u w:val="none"/>
              </w:rPr>
            </w:pPr>
          </w:p>
        </w:tc>
      </w:tr>
      <w:tr w14:paraId="21CA0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DC616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航材分销商</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F169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54237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须持有中国民航维修协会颁发的《航材分销商认可证书》或 ASA</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noBreakHyphen/>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 认证</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46D58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《航材分销商认可证书》或 ASA</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noBreakHyphen/>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100 证书，如涉及油料，需提供《民用航空油料供应企业适航批准书》</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81447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原件或复印件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0F5AC6">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6761E">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EE005">
            <w:pPr>
              <w:jc w:val="left"/>
              <w:rPr>
                <w:rFonts w:hint="eastAsia" w:asciiTheme="minorEastAsia" w:hAnsiTheme="minorEastAsia" w:eastAsiaTheme="minorEastAsia" w:cstheme="minorEastAsia"/>
                <w:i w:val="0"/>
                <w:iCs w:val="0"/>
                <w:color w:val="auto"/>
                <w:sz w:val="21"/>
                <w:szCs w:val="21"/>
                <w:highlight w:val="none"/>
                <w:u w:val="none"/>
              </w:rPr>
            </w:pPr>
          </w:p>
        </w:tc>
      </w:tr>
      <w:tr w14:paraId="6AC81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73408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617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D5450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质量手册与工作程序</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AFF8B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0E654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4DA3E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65DCDA">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C9CA">
            <w:pPr>
              <w:jc w:val="left"/>
              <w:rPr>
                <w:rFonts w:hint="eastAsia" w:asciiTheme="minorEastAsia" w:hAnsiTheme="minorEastAsia" w:eastAsiaTheme="minorEastAsia" w:cstheme="minorEastAsia"/>
                <w:i w:val="0"/>
                <w:iCs w:val="0"/>
                <w:color w:val="auto"/>
                <w:sz w:val="21"/>
                <w:szCs w:val="21"/>
                <w:highlight w:val="none"/>
                <w:u w:val="none"/>
              </w:rPr>
            </w:pPr>
          </w:p>
        </w:tc>
      </w:tr>
      <w:tr w14:paraId="505F9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228EA5">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AD297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C4249B">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B9B95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2.工作程序清单</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E68F6B">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CB7FF4">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66668D">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878D9">
            <w:pPr>
              <w:jc w:val="left"/>
              <w:rPr>
                <w:rFonts w:hint="eastAsia" w:asciiTheme="minorEastAsia" w:hAnsiTheme="minorEastAsia" w:eastAsiaTheme="minorEastAsia" w:cstheme="minorEastAsia"/>
                <w:i w:val="0"/>
                <w:iCs w:val="0"/>
                <w:color w:val="auto"/>
                <w:sz w:val="21"/>
                <w:szCs w:val="21"/>
                <w:highlight w:val="none"/>
                <w:u w:val="none"/>
              </w:rPr>
            </w:pPr>
          </w:p>
        </w:tc>
      </w:tr>
      <w:tr w14:paraId="34456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87C3A4">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E58F1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1D71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库房面积</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A1B1A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库房平面图（标注面积）或其他证明材料</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9D013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清晰平面图或证明文件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4B0D88">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B76F5">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57BC2">
            <w:pPr>
              <w:jc w:val="left"/>
              <w:rPr>
                <w:rFonts w:hint="eastAsia" w:asciiTheme="minorEastAsia" w:hAnsiTheme="minorEastAsia" w:eastAsiaTheme="minorEastAsia" w:cstheme="minorEastAsia"/>
                <w:i w:val="0"/>
                <w:iCs w:val="0"/>
                <w:color w:val="auto"/>
                <w:sz w:val="21"/>
                <w:szCs w:val="21"/>
                <w:highlight w:val="none"/>
                <w:u w:val="none"/>
              </w:rPr>
            </w:pPr>
          </w:p>
        </w:tc>
      </w:tr>
      <w:tr w14:paraId="5A72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D97833">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EB20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700E7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需提供授权函（区分独代/非独代）（如有）</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D6A07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原厂独代分销授权函 / 原厂分销授权函</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69CD0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原件或复印件，指明授权性质</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EB730D">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9E49F">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3C603">
            <w:pPr>
              <w:jc w:val="left"/>
              <w:rPr>
                <w:rFonts w:hint="eastAsia" w:asciiTheme="minorEastAsia" w:hAnsiTheme="minorEastAsia" w:eastAsiaTheme="minorEastAsia" w:cstheme="minorEastAsia"/>
                <w:i w:val="0"/>
                <w:iCs w:val="0"/>
                <w:color w:val="auto"/>
                <w:sz w:val="21"/>
                <w:szCs w:val="21"/>
                <w:highlight w:val="none"/>
                <w:u w:val="none"/>
              </w:rPr>
            </w:pPr>
          </w:p>
        </w:tc>
      </w:tr>
      <w:tr w14:paraId="6B425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AF421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0065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DCE54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对时寿件建立库存寿命控制程序；对化工品提供 MSDS 及存储条件说明；对静电敏感器件有独立管理程序</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3E72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相应管理程序文件</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BBCE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931FB">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A88994">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58D02">
            <w:pPr>
              <w:jc w:val="left"/>
              <w:rPr>
                <w:rFonts w:hint="eastAsia" w:asciiTheme="minorEastAsia" w:hAnsiTheme="minorEastAsia" w:eastAsiaTheme="minorEastAsia" w:cstheme="minorEastAsia"/>
                <w:i w:val="0"/>
                <w:iCs w:val="0"/>
                <w:color w:val="auto"/>
                <w:sz w:val="21"/>
                <w:szCs w:val="21"/>
                <w:highlight w:val="none"/>
                <w:u w:val="none"/>
              </w:rPr>
            </w:pPr>
          </w:p>
        </w:tc>
      </w:tr>
      <w:tr w14:paraId="3B9A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7DA175">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3575C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1B8A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二手件管理方案</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630C9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二手件管理程序文件</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60402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93EC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8ABF67">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1812F">
            <w:pPr>
              <w:jc w:val="left"/>
              <w:rPr>
                <w:rFonts w:hint="eastAsia" w:asciiTheme="minorEastAsia" w:hAnsiTheme="minorEastAsia" w:eastAsiaTheme="minorEastAsia" w:cstheme="minorEastAsia"/>
                <w:i w:val="0"/>
                <w:iCs w:val="0"/>
                <w:color w:val="auto"/>
                <w:sz w:val="21"/>
                <w:szCs w:val="21"/>
                <w:highlight w:val="none"/>
                <w:u w:val="none"/>
              </w:rPr>
            </w:pPr>
          </w:p>
        </w:tc>
      </w:tr>
      <w:tr w14:paraId="12DF9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C6ADFA">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2DD83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0C40F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平均交货期：提供近 12 个月交货数据及延迟原因</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3AED0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1.供应商说明（签字盖章）</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B4DE7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盖章原件或复印件</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3FDB13">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84A4D3">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E83C5">
            <w:pPr>
              <w:jc w:val="left"/>
              <w:rPr>
                <w:rFonts w:hint="eastAsia" w:asciiTheme="minorEastAsia" w:hAnsiTheme="minorEastAsia" w:eastAsiaTheme="minorEastAsia" w:cstheme="minorEastAsia"/>
                <w:i w:val="0"/>
                <w:iCs w:val="0"/>
                <w:color w:val="auto"/>
                <w:sz w:val="21"/>
                <w:szCs w:val="21"/>
                <w:highlight w:val="none"/>
                <w:u w:val="none"/>
              </w:rPr>
            </w:pPr>
          </w:p>
        </w:tc>
      </w:tr>
      <w:tr w14:paraId="244D1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A5408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2EFA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0EBC28">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B316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2.近12个月交货清单表（含订单号、是否库存件、订单日期、交货期、交货周期、延迟原因）</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922F08">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10B053">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F2C84C">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7A8AF">
            <w:pPr>
              <w:jc w:val="left"/>
              <w:rPr>
                <w:rFonts w:hint="eastAsia" w:asciiTheme="minorEastAsia" w:hAnsiTheme="minorEastAsia" w:eastAsiaTheme="minorEastAsia" w:cstheme="minorEastAsia"/>
                <w:i w:val="0"/>
                <w:iCs w:val="0"/>
                <w:color w:val="auto"/>
                <w:sz w:val="21"/>
                <w:szCs w:val="21"/>
                <w:highlight w:val="none"/>
                <w:u w:val="none"/>
              </w:rPr>
            </w:pPr>
          </w:p>
        </w:tc>
      </w:tr>
      <w:tr w14:paraId="519DA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3245E6">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CB0E5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95D02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 支援</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013B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1.国内办事处证明文件</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7352F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复印件及盖章承诺函</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840F7E">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237B23">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919DF">
            <w:pPr>
              <w:jc w:val="left"/>
              <w:rPr>
                <w:rFonts w:hint="eastAsia" w:asciiTheme="minorEastAsia" w:hAnsiTheme="minorEastAsia" w:eastAsiaTheme="minorEastAsia" w:cstheme="minorEastAsia"/>
                <w:i w:val="0"/>
                <w:iCs w:val="0"/>
                <w:color w:val="auto"/>
                <w:sz w:val="21"/>
                <w:szCs w:val="21"/>
                <w:highlight w:val="none"/>
                <w:u w:val="none"/>
              </w:rPr>
            </w:pPr>
          </w:p>
        </w:tc>
      </w:tr>
      <w:tr w14:paraId="68824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065FBA">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80687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EE071F">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68200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2.7×24 小时响应服务承诺函</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55FE57">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B3304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EBEF87">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F300E">
            <w:pPr>
              <w:jc w:val="left"/>
              <w:rPr>
                <w:rFonts w:hint="eastAsia" w:asciiTheme="minorEastAsia" w:hAnsiTheme="minorEastAsia" w:eastAsiaTheme="minorEastAsia" w:cstheme="minorEastAsia"/>
                <w:i w:val="0"/>
                <w:iCs w:val="0"/>
                <w:color w:val="auto"/>
                <w:sz w:val="21"/>
                <w:szCs w:val="21"/>
                <w:highlight w:val="none"/>
                <w:u w:val="none"/>
              </w:rPr>
            </w:pPr>
          </w:p>
        </w:tc>
      </w:tr>
      <w:tr w14:paraId="58187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40EA71">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B621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70AC5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最近三年内未被民航局通报重大质量问题</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2B15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自我声明（签字盖章）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BD7D5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24DE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20F50">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5A924">
            <w:pPr>
              <w:jc w:val="left"/>
              <w:rPr>
                <w:rFonts w:hint="eastAsia" w:asciiTheme="minorEastAsia" w:hAnsiTheme="minorEastAsia" w:eastAsiaTheme="minorEastAsia" w:cstheme="minorEastAsia"/>
                <w:i w:val="0"/>
                <w:iCs w:val="0"/>
                <w:color w:val="auto"/>
                <w:sz w:val="21"/>
                <w:szCs w:val="21"/>
                <w:highlight w:val="none"/>
                <w:u w:val="none"/>
              </w:rPr>
            </w:pPr>
          </w:p>
        </w:tc>
      </w:tr>
      <w:tr w14:paraId="394C0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61E190">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0BECB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1361D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航材分销业务专项，说明经营年限、主要机型/件号领域</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0BA6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业务专项说明（盖章）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84856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59B8D">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55C3B8">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BC84">
            <w:pPr>
              <w:jc w:val="left"/>
              <w:rPr>
                <w:rFonts w:hint="eastAsia" w:asciiTheme="minorEastAsia" w:hAnsiTheme="minorEastAsia" w:eastAsiaTheme="minorEastAsia" w:cstheme="minorEastAsia"/>
                <w:i w:val="0"/>
                <w:iCs w:val="0"/>
                <w:color w:val="auto"/>
                <w:sz w:val="21"/>
                <w:szCs w:val="21"/>
                <w:highlight w:val="none"/>
                <w:u w:val="none"/>
              </w:rPr>
            </w:pPr>
          </w:p>
        </w:tc>
      </w:tr>
      <w:tr w14:paraId="144BD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BE3BF9">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27725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B80B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销售产品清单（如有）</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9212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销售库存产品清单</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37F6A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51433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76819C">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CD0C5">
            <w:pPr>
              <w:jc w:val="left"/>
              <w:rPr>
                <w:rFonts w:hint="eastAsia" w:asciiTheme="minorEastAsia" w:hAnsiTheme="minorEastAsia" w:eastAsiaTheme="minorEastAsia" w:cstheme="minorEastAsia"/>
                <w:i w:val="0"/>
                <w:iCs w:val="0"/>
                <w:color w:val="auto"/>
                <w:sz w:val="21"/>
                <w:szCs w:val="21"/>
                <w:highlight w:val="none"/>
                <w:u w:val="none"/>
              </w:rPr>
            </w:pPr>
          </w:p>
        </w:tc>
      </w:tr>
      <w:tr w14:paraId="2C236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16C77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A55E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15</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E069A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客户及合作证明</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AE43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主客户清单及合作协议复印件（关键页）</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A7C44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27AEF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1B934">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723F2">
            <w:pPr>
              <w:jc w:val="left"/>
              <w:rPr>
                <w:rFonts w:hint="eastAsia" w:asciiTheme="minorEastAsia" w:hAnsiTheme="minorEastAsia" w:eastAsiaTheme="minorEastAsia" w:cstheme="minorEastAsia"/>
                <w:i w:val="0"/>
                <w:iCs w:val="0"/>
                <w:color w:val="auto"/>
                <w:sz w:val="21"/>
                <w:szCs w:val="21"/>
                <w:highlight w:val="none"/>
                <w:u w:val="none"/>
              </w:rPr>
            </w:pPr>
          </w:p>
        </w:tc>
      </w:tr>
      <w:tr w14:paraId="42EBF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38BA6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航材承修商</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FE8AD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7331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提供有效的 CCAR</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noBreakHyphen/>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145 或 FAA/EASA 维修许可证</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FB93B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维修许可证</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7064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C8ABE4">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EA8673">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08B1D">
            <w:pPr>
              <w:jc w:val="left"/>
              <w:rPr>
                <w:rFonts w:hint="eastAsia" w:asciiTheme="minorEastAsia" w:hAnsiTheme="minorEastAsia" w:eastAsiaTheme="minorEastAsia" w:cstheme="minorEastAsia"/>
                <w:i w:val="0"/>
                <w:iCs w:val="0"/>
                <w:color w:val="auto"/>
                <w:sz w:val="21"/>
                <w:szCs w:val="21"/>
                <w:highlight w:val="none"/>
                <w:u w:val="none"/>
              </w:rPr>
            </w:pPr>
          </w:p>
        </w:tc>
      </w:tr>
      <w:tr w14:paraId="7189B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0A5BF0">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BF4F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0BF4C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质量手册与工作程序</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CCABA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E2AEE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7F832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06F722">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DC32E">
            <w:pPr>
              <w:jc w:val="left"/>
              <w:rPr>
                <w:rFonts w:hint="eastAsia" w:asciiTheme="minorEastAsia" w:hAnsiTheme="minorEastAsia" w:eastAsiaTheme="minorEastAsia" w:cstheme="minorEastAsia"/>
                <w:i w:val="0"/>
                <w:iCs w:val="0"/>
                <w:color w:val="auto"/>
                <w:sz w:val="21"/>
                <w:szCs w:val="21"/>
                <w:highlight w:val="none"/>
                <w:u w:val="none"/>
              </w:rPr>
            </w:pPr>
          </w:p>
        </w:tc>
      </w:tr>
      <w:tr w14:paraId="06244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3E4FB4">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9A23E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6FC445">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2631B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2.工作程序清单</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959C96">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68E01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53A638">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02F7A">
            <w:pPr>
              <w:jc w:val="left"/>
              <w:rPr>
                <w:rFonts w:hint="eastAsia" w:asciiTheme="minorEastAsia" w:hAnsiTheme="minorEastAsia" w:eastAsiaTheme="minorEastAsia" w:cstheme="minorEastAsia"/>
                <w:i w:val="0"/>
                <w:iCs w:val="0"/>
                <w:color w:val="auto"/>
                <w:sz w:val="21"/>
                <w:szCs w:val="21"/>
                <w:highlight w:val="none"/>
                <w:u w:val="none"/>
              </w:rPr>
            </w:pPr>
          </w:p>
        </w:tc>
      </w:tr>
      <w:tr w14:paraId="2E1C1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2DFBD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3E476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D2B7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提供局方批准的最新有效维修能力项目单及部件维修能力清单</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93C2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最新有效的维修能力项目单及部件维修能力清单</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70F8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C29B7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E6508">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20512">
            <w:pPr>
              <w:jc w:val="left"/>
              <w:rPr>
                <w:rFonts w:hint="eastAsia" w:asciiTheme="minorEastAsia" w:hAnsiTheme="minorEastAsia" w:eastAsiaTheme="minorEastAsia" w:cstheme="minorEastAsia"/>
                <w:i w:val="0"/>
                <w:iCs w:val="0"/>
                <w:color w:val="auto"/>
                <w:sz w:val="21"/>
                <w:szCs w:val="21"/>
                <w:highlight w:val="none"/>
                <w:u w:val="none"/>
              </w:rPr>
            </w:pPr>
          </w:p>
        </w:tc>
      </w:tr>
      <w:tr w14:paraId="0019C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1A16B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9187E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24C50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车间平均修理周期：提供说明及近 12 个月修复合同清单</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ED21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1.供应商说明（签字盖章）</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CC6FC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8FC409">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CA8C62">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1D83">
            <w:pPr>
              <w:jc w:val="left"/>
              <w:rPr>
                <w:rFonts w:hint="eastAsia" w:asciiTheme="minorEastAsia" w:hAnsiTheme="minorEastAsia" w:eastAsiaTheme="minorEastAsia" w:cstheme="minorEastAsia"/>
                <w:i w:val="0"/>
                <w:iCs w:val="0"/>
                <w:color w:val="auto"/>
                <w:sz w:val="21"/>
                <w:szCs w:val="21"/>
                <w:highlight w:val="none"/>
                <w:u w:val="none"/>
              </w:rPr>
            </w:pPr>
          </w:p>
        </w:tc>
      </w:tr>
      <w:tr w14:paraId="24C1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BC97A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76073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665A2F">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83DA9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2.近12个月修复合同清单（含合同号、合同日期、车间接收日期、车间修复日期、待客户答复周期）</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6A9680">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73D14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678AE4">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2A8D4">
            <w:pPr>
              <w:jc w:val="left"/>
              <w:rPr>
                <w:rFonts w:hint="eastAsia" w:asciiTheme="minorEastAsia" w:hAnsiTheme="minorEastAsia" w:eastAsiaTheme="minorEastAsia" w:cstheme="minorEastAsia"/>
                <w:i w:val="0"/>
                <w:iCs w:val="0"/>
                <w:color w:val="auto"/>
                <w:sz w:val="21"/>
                <w:szCs w:val="21"/>
                <w:highlight w:val="none"/>
                <w:u w:val="none"/>
              </w:rPr>
            </w:pPr>
          </w:p>
        </w:tc>
      </w:tr>
      <w:tr w14:paraId="1BECF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FC41B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213DC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10564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整体修理索赔率：提供说明及近 12 个月修复合同清单（含是否索赔）</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A6BA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1.供应商说明（签字盖章）</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BB991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75911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6E82F1">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FE6C4">
            <w:pPr>
              <w:jc w:val="left"/>
              <w:rPr>
                <w:rFonts w:hint="eastAsia" w:asciiTheme="minorEastAsia" w:hAnsiTheme="minorEastAsia" w:eastAsiaTheme="minorEastAsia" w:cstheme="minorEastAsia"/>
                <w:i w:val="0"/>
                <w:iCs w:val="0"/>
                <w:color w:val="auto"/>
                <w:sz w:val="21"/>
                <w:szCs w:val="21"/>
                <w:highlight w:val="none"/>
                <w:u w:val="none"/>
              </w:rPr>
            </w:pPr>
          </w:p>
        </w:tc>
      </w:tr>
      <w:tr w14:paraId="4CFDC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0A8FF1">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30DF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C5DE99">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8A6A9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2.近12个月修复合同清单（含索赔标记）</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00E691">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90B5DC">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81D9A9">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50D6B">
            <w:pPr>
              <w:jc w:val="left"/>
              <w:rPr>
                <w:rFonts w:hint="eastAsia" w:asciiTheme="minorEastAsia" w:hAnsiTheme="minorEastAsia" w:eastAsiaTheme="minorEastAsia" w:cstheme="minorEastAsia"/>
                <w:i w:val="0"/>
                <w:iCs w:val="0"/>
                <w:color w:val="auto"/>
                <w:sz w:val="21"/>
                <w:szCs w:val="21"/>
                <w:highlight w:val="none"/>
                <w:u w:val="none"/>
              </w:rPr>
            </w:pPr>
          </w:p>
        </w:tc>
      </w:tr>
      <w:tr w14:paraId="00715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6E3166">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3338E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2E607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 支援</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5094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1.国内办事处证明文件</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32A4B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复印件及盖章承诺函</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C02E68">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0016F9">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73CD1">
            <w:pPr>
              <w:jc w:val="left"/>
              <w:rPr>
                <w:rFonts w:hint="eastAsia" w:asciiTheme="minorEastAsia" w:hAnsiTheme="minorEastAsia" w:eastAsiaTheme="minorEastAsia" w:cstheme="minorEastAsia"/>
                <w:i w:val="0"/>
                <w:iCs w:val="0"/>
                <w:color w:val="auto"/>
                <w:sz w:val="21"/>
                <w:szCs w:val="21"/>
                <w:highlight w:val="none"/>
                <w:u w:val="none"/>
              </w:rPr>
            </w:pPr>
          </w:p>
        </w:tc>
      </w:tr>
      <w:tr w14:paraId="54E64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776ABF">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C4C86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FE7CFD">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46AB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2.7×24 小时响应承诺函</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F3358B">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9CD855">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02C9B0">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93475">
            <w:pPr>
              <w:jc w:val="left"/>
              <w:rPr>
                <w:rFonts w:hint="eastAsia" w:asciiTheme="minorEastAsia" w:hAnsiTheme="minorEastAsia" w:eastAsiaTheme="minorEastAsia" w:cstheme="minorEastAsia"/>
                <w:i w:val="0"/>
                <w:iCs w:val="0"/>
                <w:color w:val="auto"/>
                <w:sz w:val="21"/>
                <w:szCs w:val="21"/>
                <w:highlight w:val="none"/>
                <w:u w:val="none"/>
              </w:rPr>
            </w:pPr>
          </w:p>
        </w:tc>
      </w:tr>
      <w:tr w14:paraId="1A02A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BEAAD5">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ECB9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22BFF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航材维修业务专项，说明经营年限、主要机型/件号领域</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62B6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专项说明（盖章）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FBD0C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E3EF3C">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C29B3">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A981E">
            <w:pPr>
              <w:jc w:val="left"/>
              <w:rPr>
                <w:rFonts w:hint="eastAsia" w:asciiTheme="minorEastAsia" w:hAnsiTheme="minorEastAsia" w:eastAsiaTheme="minorEastAsia" w:cstheme="minorEastAsia"/>
                <w:i w:val="0"/>
                <w:iCs w:val="0"/>
                <w:color w:val="auto"/>
                <w:sz w:val="21"/>
                <w:szCs w:val="21"/>
                <w:highlight w:val="none"/>
                <w:u w:val="none"/>
              </w:rPr>
            </w:pPr>
          </w:p>
        </w:tc>
      </w:tr>
      <w:tr w14:paraId="6EE8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E9313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49497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F771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最近三年内未被民航局通报重大质量问题</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696E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自我声明（签字盖章）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D01E1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021A7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28208">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E0240">
            <w:pPr>
              <w:jc w:val="left"/>
              <w:rPr>
                <w:rFonts w:hint="eastAsia" w:asciiTheme="minorEastAsia" w:hAnsiTheme="minorEastAsia" w:eastAsiaTheme="minorEastAsia" w:cstheme="minorEastAsia"/>
                <w:i w:val="0"/>
                <w:iCs w:val="0"/>
                <w:color w:val="auto"/>
                <w:sz w:val="21"/>
                <w:szCs w:val="21"/>
                <w:highlight w:val="none"/>
                <w:u w:val="none"/>
              </w:rPr>
            </w:pPr>
          </w:p>
        </w:tc>
      </w:tr>
      <w:tr w14:paraId="71BE0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BE4A50">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69794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51A91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客户清单及合作证明</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06210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客户清单及合作协议复印件（关键页）</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3F6E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8FE5B7">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4E07F6">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5D98">
            <w:pPr>
              <w:jc w:val="left"/>
              <w:rPr>
                <w:rFonts w:hint="eastAsia" w:asciiTheme="minorEastAsia" w:hAnsiTheme="minorEastAsia" w:eastAsiaTheme="minorEastAsia" w:cstheme="minorEastAsia"/>
                <w:i w:val="0"/>
                <w:iCs w:val="0"/>
                <w:color w:val="auto"/>
                <w:sz w:val="21"/>
                <w:szCs w:val="21"/>
                <w:highlight w:val="none"/>
                <w:u w:val="none"/>
              </w:rPr>
            </w:pPr>
          </w:p>
        </w:tc>
      </w:tr>
      <w:tr w14:paraId="3859B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49467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PMA/CTSOA制造商</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DF85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5713B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CAAC 颁发的《零部件制造人批准书》（PMA）或《技术标准规定项目批准书》（CTSOA）（包含装机批准）；或 FAA 颁发的 PMA 或等效批准</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D306A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CAAC PMA 或 CTSOA 证书（含装机批准）；或 FAA PMA 证书</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CB43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DE64EE">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A48B2">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0D0DF4">
            <w:pPr>
              <w:jc w:val="left"/>
              <w:rPr>
                <w:rFonts w:hint="eastAsia" w:asciiTheme="minorEastAsia" w:hAnsiTheme="minorEastAsia" w:eastAsiaTheme="minorEastAsia" w:cstheme="minorEastAsia"/>
                <w:i w:val="0"/>
                <w:iCs w:val="0"/>
                <w:color w:val="auto"/>
                <w:sz w:val="21"/>
                <w:szCs w:val="21"/>
                <w:highlight w:val="none"/>
                <w:u w:val="none"/>
              </w:rPr>
            </w:pPr>
          </w:p>
        </w:tc>
      </w:tr>
      <w:tr w14:paraId="19790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768DF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6C9B6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191C0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通过 ISO9001 或 AS9100 质量体系认证，并持有最近一年监督审核报告</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5ECB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ISO9001 或 AS9100 证书 + 最近一年监督审核报告</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2F42C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7CFEFA">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6104D">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F7F3A">
            <w:pPr>
              <w:jc w:val="left"/>
              <w:rPr>
                <w:rFonts w:hint="eastAsia" w:asciiTheme="minorEastAsia" w:hAnsiTheme="minorEastAsia" w:eastAsiaTheme="minorEastAsia" w:cstheme="minorEastAsia"/>
                <w:i w:val="0"/>
                <w:iCs w:val="0"/>
                <w:color w:val="auto"/>
                <w:sz w:val="21"/>
                <w:szCs w:val="21"/>
                <w:highlight w:val="none"/>
                <w:u w:val="none"/>
              </w:rPr>
            </w:pPr>
          </w:p>
        </w:tc>
      </w:tr>
      <w:tr w14:paraId="41494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AD971A">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89F07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DA6AD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涉及焊接、热处理、表面处理、无损检测（NDT）等 PMA 生产关键特殊工艺时，需提供专项资质证书（如有）</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107D5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由具备资质的机构颁发的专项资质证书（如 NADCAP 或等效认证）</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4586B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42599">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E68C5">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6D8880">
            <w:pPr>
              <w:jc w:val="left"/>
              <w:rPr>
                <w:rFonts w:hint="eastAsia" w:asciiTheme="minorEastAsia" w:hAnsiTheme="minorEastAsia" w:eastAsiaTheme="minorEastAsia" w:cstheme="minorEastAsia"/>
                <w:i w:val="0"/>
                <w:iCs w:val="0"/>
                <w:color w:val="auto"/>
                <w:sz w:val="21"/>
                <w:szCs w:val="21"/>
                <w:highlight w:val="none"/>
                <w:u w:val="none"/>
              </w:rPr>
            </w:pPr>
          </w:p>
        </w:tc>
      </w:tr>
      <w:tr w14:paraId="74AF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C24F4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37BC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CAD1F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平均交货期：提供近 12 个月交货数据及延迟原因</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9A94B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1.供应商说明（签字盖章）</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A81AD1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盖章原件或复印件</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AD682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50BAF2">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DB7CC2">
            <w:pPr>
              <w:jc w:val="left"/>
              <w:rPr>
                <w:rFonts w:hint="eastAsia" w:asciiTheme="minorEastAsia" w:hAnsiTheme="minorEastAsia" w:eastAsiaTheme="minorEastAsia" w:cstheme="minorEastAsia"/>
                <w:i w:val="0"/>
                <w:iCs w:val="0"/>
                <w:color w:val="auto"/>
                <w:sz w:val="21"/>
                <w:szCs w:val="21"/>
                <w:highlight w:val="none"/>
                <w:u w:val="none"/>
              </w:rPr>
            </w:pPr>
          </w:p>
        </w:tc>
      </w:tr>
      <w:tr w14:paraId="4BDA7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1FB7C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3904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CD05B3">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23220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2.近12个月交货清单表（含订单号、订单日期、交货期、交货周期、延迟原因）</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FB276A">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95BF39">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FF70FB">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1F1878">
            <w:pPr>
              <w:jc w:val="left"/>
              <w:rPr>
                <w:rFonts w:hint="eastAsia" w:asciiTheme="minorEastAsia" w:hAnsiTheme="minorEastAsia" w:eastAsiaTheme="minorEastAsia" w:cstheme="minorEastAsia"/>
                <w:i w:val="0"/>
                <w:iCs w:val="0"/>
                <w:color w:val="auto"/>
                <w:sz w:val="21"/>
                <w:szCs w:val="21"/>
                <w:highlight w:val="none"/>
                <w:u w:val="none"/>
              </w:rPr>
            </w:pPr>
          </w:p>
        </w:tc>
      </w:tr>
      <w:tr w14:paraId="2EDDE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ACEF66">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03219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8241C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 支援</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F676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1.国内办事处证明文件</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6A161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复印件及盖章承诺函</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C0D8C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446282">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C5CAE2">
            <w:pPr>
              <w:jc w:val="left"/>
              <w:rPr>
                <w:rFonts w:hint="eastAsia" w:asciiTheme="minorEastAsia" w:hAnsiTheme="minorEastAsia" w:eastAsiaTheme="minorEastAsia" w:cstheme="minorEastAsia"/>
                <w:i w:val="0"/>
                <w:iCs w:val="0"/>
                <w:color w:val="auto"/>
                <w:sz w:val="21"/>
                <w:szCs w:val="21"/>
                <w:highlight w:val="none"/>
                <w:u w:val="none"/>
              </w:rPr>
            </w:pPr>
          </w:p>
        </w:tc>
      </w:tr>
      <w:tr w14:paraId="00695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17B873">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74D44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79043">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9776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2.7×24 小时响应服务承诺函</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0B0198">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4DBB3D">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939116">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ADAE8F">
            <w:pPr>
              <w:jc w:val="left"/>
              <w:rPr>
                <w:rFonts w:hint="eastAsia" w:asciiTheme="minorEastAsia" w:hAnsiTheme="minorEastAsia" w:eastAsiaTheme="minorEastAsia" w:cstheme="minorEastAsia"/>
                <w:i w:val="0"/>
                <w:iCs w:val="0"/>
                <w:color w:val="auto"/>
                <w:sz w:val="21"/>
                <w:szCs w:val="21"/>
                <w:highlight w:val="none"/>
                <w:u w:val="none"/>
              </w:rPr>
            </w:pPr>
          </w:p>
        </w:tc>
      </w:tr>
      <w:tr w14:paraId="6146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E30364">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84C8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6AF28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航材PMA件制造产品销售业务专项，说明经营年限、主要机型/件号领域</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BA73D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专项说明（盖章）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1D23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D02BD">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3E3C2D">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66D610">
            <w:pPr>
              <w:jc w:val="left"/>
              <w:rPr>
                <w:rFonts w:hint="eastAsia" w:asciiTheme="minorEastAsia" w:hAnsiTheme="minorEastAsia" w:eastAsiaTheme="minorEastAsia" w:cstheme="minorEastAsia"/>
                <w:i w:val="0"/>
                <w:iCs w:val="0"/>
                <w:color w:val="auto"/>
                <w:sz w:val="21"/>
                <w:szCs w:val="21"/>
                <w:highlight w:val="none"/>
                <w:u w:val="none"/>
              </w:rPr>
            </w:pPr>
          </w:p>
        </w:tc>
      </w:tr>
      <w:tr w14:paraId="6DC5A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E82CF1">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811B1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2846E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最近三年内未被民航局通报重大质量问题</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511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自我声明（签字盖章）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250C7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F9361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56E175">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6240CE">
            <w:pPr>
              <w:jc w:val="left"/>
              <w:rPr>
                <w:rFonts w:hint="eastAsia" w:asciiTheme="minorEastAsia" w:hAnsiTheme="minorEastAsia" w:eastAsiaTheme="minorEastAsia" w:cstheme="minorEastAsia"/>
                <w:i w:val="0"/>
                <w:iCs w:val="0"/>
                <w:color w:val="auto"/>
                <w:sz w:val="21"/>
                <w:szCs w:val="21"/>
                <w:highlight w:val="none"/>
                <w:u w:val="none"/>
              </w:rPr>
            </w:pPr>
          </w:p>
        </w:tc>
      </w:tr>
      <w:tr w14:paraId="06595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2BE32D">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2187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051B3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提供局方批准的 PMA 项目单（即批准的零部件清单）</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B130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批准的《零部件制造人批准书项目单》</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CB12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F032A3">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B5E7AD">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CDB5F2">
            <w:pPr>
              <w:jc w:val="left"/>
              <w:rPr>
                <w:rFonts w:hint="eastAsia" w:asciiTheme="minorEastAsia" w:hAnsiTheme="minorEastAsia" w:eastAsiaTheme="minorEastAsia" w:cstheme="minorEastAsia"/>
                <w:i w:val="0"/>
                <w:iCs w:val="0"/>
                <w:color w:val="auto"/>
                <w:sz w:val="21"/>
                <w:szCs w:val="21"/>
                <w:highlight w:val="none"/>
                <w:u w:val="none"/>
              </w:rPr>
            </w:pPr>
          </w:p>
        </w:tc>
      </w:tr>
      <w:tr w14:paraId="1F925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FCD42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03AF9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E71AF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客户清单及合作证明</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174C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客户清单及合作协议复印件（关键页）</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50FF0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C15235">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8E8940">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6C4320">
            <w:pPr>
              <w:jc w:val="left"/>
              <w:rPr>
                <w:rFonts w:hint="eastAsia" w:asciiTheme="minorEastAsia" w:hAnsiTheme="minorEastAsia" w:eastAsiaTheme="minorEastAsia" w:cstheme="minorEastAsia"/>
                <w:i w:val="0"/>
                <w:iCs w:val="0"/>
                <w:color w:val="auto"/>
                <w:sz w:val="21"/>
                <w:szCs w:val="21"/>
                <w:highlight w:val="none"/>
                <w:u w:val="none"/>
              </w:rPr>
            </w:pPr>
          </w:p>
        </w:tc>
      </w:tr>
      <w:tr w14:paraId="718D6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2A3D0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航化品制造商</w:t>
            </w: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414D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9E84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 CAAC 颁发的《民用航空用化学产品设计/生产批准函》</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65E8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《民用航空用化学产品设计/生产批准函》</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D471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0BE552">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D73B8">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C7A42C">
            <w:pPr>
              <w:jc w:val="left"/>
              <w:rPr>
                <w:rFonts w:hint="eastAsia" w:asciiTheme="minorEastAsia" w:hAnsiTheme="minorEastAsia" w:eastAsiaTheme="minorEastAsia" w:cstheme="minorEastAsia"/>
                <w:i w:val="0"/>
                <w:iCs w:val="0"/>
                <w:color w:val="auto"/>
                <w:sz w:val="21"/>
                <w:szCs w:val="21"/>
                <w:highlight w:val="none"/>
                <w:u w:val="none"/>
              </w:rPr>
            </w:pPr>
          </w:p>
        </w:tc>
      </w:tr>
      <w:tr w14:paraId="0907B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4FF8BC">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0FE1E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AC7C0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通过 ISO 9001 或 AS9100 等质量体系认证，且产品符合飞机制造厂家的持续适航文件要求（符合 CCAR-53-R2 或飞机制造厂家持续适航文件中明确列明的产品型号）</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66F6B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1.ISO 9001 或 AS9100 证书</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80DFA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98FDF8">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E2AD86">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D97094">
            <w:pPr>
              <w:jc w:val="left"/>
              <w:rPr>
                <w:rFonts w:hint="eastAsia" w:asciiTheme="minorEastAsia" w:hAnsiTheme="minorEastAsia" w:eastAsiaTheme="minorEastAsia" w:cstheme="minorEastAsia"/>
                <w:i w:val="0"/>
                <w:iCs w:val="0"/>
                <w:color w:val="auto"/>
                <w:sz w:val="21"/>
                <w:szCs w:val="21"/>
                <w:highlight w:val="none"/>
                <w:u w:val="none"/>
              </w:rPr>
            </w:pPr>
          </w:p>
        </w:tc>
      </w:tr>
      <w:tr w14:paraId="01B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DAC4E9">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A07E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16C9CD">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A7DCB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2.产品符合持续适航文件的证明材料（如飞机制造厂家的认可信或引用文件）</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487417">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09DC3B">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86E179">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C61247">
            <w:pPr>
              <w:jc w:val="left"/>
              <w:rPr>
                <w:rFonts w:hint="eastAsia" w:asciiTheme="minorEastAsia" w:hAnsiTheme="minorEastAsia" w:eastAsiaTheme="minorEastAsia" w:cstheme="minorEastAsia"/>
                <w:i w:val="0"/>
                <w:iCs w:val="0"/>
                <w:color w:val="auto"/>
                <w:sz w:val="21"/>
                <w:szCs w:val="21"/>
                <w:highlight w:val="none"/>
                <w:u w:val="none"/>
              </w:rPr>
            </w:pPr>
          </w:p>
        </w:tc>
      </w:tr>
      <w:tr w14:paraId="0696A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F72EDA">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B2AD5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405ED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质量手册与工作程序</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178D3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1.质量手册</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374C3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加盖公章</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5F9F1C">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2EF26A">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42C85C">
            <w:pPr>
              <w:jc w:val="left"/>
              <w:rPr>
                <w:rFonts w:hint="eastAsia" w:asciiTheme="minorEastAsia" w:hAnsiTheme="minorEastAsia" w:eastAsiaTheme="minorEastAsia" w:cstheme="minorEastAsia"/>
                <w:i w:val="0"/>
                <w:iCs w:val="0"/>
                <w:color w:val="auto"/>
                <w:sz w:val="21"/>
                <w:szCs w:val="21"/>
                <w:highlight w:val="none"/>
                <w:u w:val="none"/>
              </w:rPr>
            </w:pPr>
          </w:p>
        </w:tc>
      </w:tr>
      <w:tr w14:paraId="00752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ABCC2B">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C7BE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9F6070">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7C9CB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2.工作程序清单</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5DBD49">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E948AB">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1650FB">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2165DB">
            <w:pPr>
              <w:jc w:val="left"/>
              <w:rPr>
                <w:rFonts w:hint="eastAsia" w:asciiTheme="minorEastAsia" w:hAnsiTheme="minorEastAsia" w:eastAsiaTheme="minorEastAsia" w:cstheme="minorEastAsia"/>
                <w:i w:val="0"/>
                <w:iCs w:val="0"/>
                <w:color w:val="auto"/>
                <w:sz w:val="21"/>
                <w:szCs w:val="21"/>
                <w:highlight w:val="none"/>
                <w:u w:val="none"/>
              </w:rPr>
            </w:pPr>
          </w:p>
        </w:tc>
      </w:tr>
      <w:tr w14:paraId="50E6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4A65E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4A01F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482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提供局方批准的《民用航空用化学产品设计/生产批准函项目单》</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CE10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《民用航空用化学产品设计/生产批准函项目单》</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39204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复印件加盖公章</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6FC7C">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E25281">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34CE1C">
            <w:pPr>
              <w:jc w:val="left"/>
              <w:rPr>
                <w:rFonts w:hint="eastAsia" w:asciiTheme="minorEastAsia" w:hAnsiTheme="minorEastAsia" w:eastAsiaTheme="minorEastAsia" w:cstheme="minorEastAsia"/>
                <w:i w:val="0"/>
                <w:iCs w:val="0"/>
                <w:color w:val="auto"/>
                <w:sz w:val="21"/>
                <w:szCs w:val="21"/>
                <w:highlight w:val="none"/>
                <w:u w:val="none"/>
              </w:rPr>
            </w:pPr>
          </w:p>
        </w:tc>
      </w:tr>
      <w:tr w14:paraId="3CFFC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C862D9">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04872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7</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03E8AE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交付能力：提供近 12 个月交货数据及延迟原因</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4FE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1.供应商说明（签字盖章）</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A481B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盖章原件或复印件</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17F2A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A7ED16">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15A28C">
            <w:pPr>
              <w:jc w:val="left"/>
              <w:rPr>
                <w:rFonts w:hint="eastAsia" w:asciiTheme="minorEastAsia" w:hAnsiTheme="minorEastAsia" w:eastAsiaTheme="minorEastAsia" w:cstheme="minorEastAsia"/>
                <w:i w:val="0"/>
                <w:iCs w:val="0"/>
                <w:color w:val="auto"/>
                <w:sz w:val="21"/>
                <w:szCs w:val="21"/>
                <w:highlight w:val="none"/>
                <w:u w:val="none"/>
              </w:rPr>
            </w:pPr>
          </w:p>
        </w:tc>
      </w:tr>
      <w:tr w14:paraId="227D4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292345">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7E0CA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8</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15924E">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088D0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2.近12个月交货清单表（含订单号、订单日期、交货期、交货周期、延迟原因）</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070434">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7C9931">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54310C">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DC7EB9">
            <w:pPr>
              <w:jc w:val="left"/>
              <w:rPr>
                <w:rFonts w:hint="eastAsia" w:asciiTheme="minorEastAsia" w:hAnsiTheme="minorEastAsia" w:eastAsiaTheme="minorEastAsia" w:cstheme="minorEastAsia"/>
                <w:i w:val="0"/>
                <w:iCs w:val="0"/>
                <w:color w:val="auto"/>
                <w:sz w:val="21"/>
                <w:szCs w:val="21"/>
                <w:highlight w:val="none"/>
                <w:u w:val="none"/>
              </w:rPr>
            </w:pPr>
          </w:p>
        </w:tc>
      </w:tr>
      <w:tr w14:paraId="793D8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E639F3">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B9E8D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9</w:t>
            </w:r>
          </w:p>
        </w:tc>
        <w:tc>
          <w:tcPr>
            <w:tcW w:w="123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63CDC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AOG 支援</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29738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1.国内办事处证明文件</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1EDF1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复印件及盖章承诺函</w:t>
            </w:r>
          </w:p>
        </w:tc>
        <w:tc>
          <w:tcPr>
            <w:tcW w:w="38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11CCB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56951C">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FB6CBD">
            <w:pPr>
              <w:jc w:val="left"/>
              <w:rPr>
                <w:rFonts w:hint="eastAsia" w:asciiTheme="minorEastAsia" w:hAnsiTheme="minorEastAsia" w:eastAsiaTheme="minorEastAsia" w:cstheme="minorEastAsia"/>
                <w:i w:val="0"/>
                <w:iCs w:val="0"/>
                <w:color w:val="auto"/>
                <w:sz w:val="21"/>
                <w:szCs w:val="21"/>
                <w:highlight w:val="none"/>
                <w:u w:val="none"/>
              </w:rPr>
            </w:pPr>
          </w:p>
        </w:tc>
      </w:tr>
      <w:tr w14:paraId="13EC8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B39152">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7F8F1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123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3B61DB">
            <w:pPr>
              <w:jc w:val="left"/>
              <w:rPr>
                <w:rFonts w:hint="eastAsia" w:asciiTheme="minorEastAsia" w:hAnsiTheme="minorEastAsia" w:eastAsiaTheme="minorEastAsia" w:cstheme="minorEastAsia"/>
                <w:i w:val="0"/>
                <w:iCs w:val="0"/>
                <w:color w:val="auto"/>
                <w:sz w:val="21"/>
                <w:szCs w:val="21"/>
                <w:highlight w:val="none"/>
                <w:u w:val="none"/>
              </w:rPr>
            </w:pP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E2B27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2.7×24 小时响应服务承诺函</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E50497">
            <w:pPr>
              <w:jc w:val="left"/>
              <w:rPr>
                <w:rFonts w:hint="eastAsia" w:asciiTheme="minorEastAsia" w:hAnsiTheme="minorEastAsia" w:eastAsiaTheme="minorEastAsia" w:cstheme="minorEastAsia"/>
                <w:i w:val="0"/>
                <w:iCs w:val="0"/>
                <w:color w:val="auto"/>
                <w:sz w:val="21"/>
                <w:szCs w:val="21"/>
                <w:highlight w:val="none"/>
                <w:u w:val="none"/>
              </w:rPr>
            </w:pPr>
          </w:p>
        </w:tc>
        <w:tc>
          <w:tcPr>
            <w:tcW w:w="38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FB2FFA">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3C770E">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33EFC3">
            <w:pPr>
              <w:jc w:val="left"/>
              <w:rPr>
                <w:rFonts w:hint="eastAsia" w:asciiTheme="minorEastAsia" w:hAnsiTheme="minorEastAsia" w:eastAsiaTheme="minorEastAsia" w:cstheme="minorEastAsia"/>
                <w:i w:val="0"/>
                <w:iCs w:val="0"/>
                <w:color w:val="auto"/>
                <w:sz w:val="21"/>
                <w:szCs w:val="21"/>
                <w:highlight w:val="none"/>
                <w:u w:val="none"/>
              </w:rPr>
            </w:pPr>
          </w:p>
        </w:tc>
      </w:tr>
      <w:tr w14:paraId="6546C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A62DEF">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1B004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11</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0904A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航化品制造销售业务，说明经营年限、主要机型/件号领域</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3121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专项说明（盖章）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9CC98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42CC10">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A0AF41">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0444B">
            <w:pPr>
              <w:jc w:val="left"/>
              <w:rPr>
                <w:rFonts w:hint="eastAsia" w:asciiTheme="minorEastAsia" w:hAnsiTheme="minorEastAsia" w:eastAsiaTheme="minorEastAsia" w:cstheme="minorEastAsia"/>
                <w:i w:val="0"/>
                <w:iCs w:val="0"/>
                <w:color w:val="auto"/>
                <w:sz w:val="21"/>
                <w:szCs w:val="21"/>
                <w:highlight w:val="none"/>
                <w:u w:val="none"/>
              </w:rPr>
            </w:pPr>
          </w:p>
        </w:tc>
      </w:tr>
      <w:tr w14:paraId="788DC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4D1AF8">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F6087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12</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1459B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提供客户清单及合作协议</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B0007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客户清单及合作协议复印件（关键页）</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17AC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复印件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8BD19F">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2F10B">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13D3A0">
            <w:pPr>
              <w:jc w:val="left"/>
              <w:rPr>
                <w:rFonts w:hint="eastAsia" w:asciiTheme="minorEastAsia" w:hAnsiTheme="minorEastAsia" w:eastAsiaTheme="minorEastAsia" w:cstheme="minorEastAsia"/>
                <w:i w:val="0"/>
                <w:iCs w:val="0"/>
                <w:color w:val="auto"/>
                <w:sz w:val="21"/>
                <w:szCs w:val="21"/>
                <w:highlight w:val="none"/>
                <w:u w:val="none"/>
              </w:rPr>
            </w:pPr>
          </w:p>
        </w:tc>
      </w:tr>
      <w:tr w14:paraId="2C328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5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064C57">
            <w:pPr>
              <w:jc w:val="left"/>
              <w:rPr>
                <w:rFonts w:hint="eastAsia" w:asciiTheme="minorEastAsia" w:hAnsiTheme="minorEastAsia" w:eastAsiaTheme="minorEastAsia" w:cstheme="minorEastAsia"/>
                <w:i w:val="0"/>
                <w:iCs w:val="0"/>
                <w:color w:val="auto"/>
                <w:sz w:val="21"/>
                <w:szCs w:val="21"/>
                <w:highlight w:val="none"/>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D02E3">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w:t>
            </w:r>
          </w:p>
        </w:tc>
        <w:tc>
          <w:tcPr>
            <w:tcW w:w="12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C5945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最近三年内未被民航局通报重大质量问题</w:t>
            </w:r>
          </w:p>
        </w:tc>
        <w:tc>
          <w:tcPr>
            <w:tcW w:w="13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27938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自我声明（签字盖章）</w:t>
            </w:r>
          </w:p>
        </w:tc>
        <w:tc>
          <w:tcPr>
            <w:tcW w:w="5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5434D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签字盖章原件</w:t>
            </w:r>
          </w:p>
        </w:tc>
        <w:tc>
          <w:tcPr>
            <w:tcW w:w="3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F7224">
            <w:pPr>
              <w:jc w:val="left"/>
              <w:rPr>
                <w:rFonts w:hint="eastAsia" w:asciiTheme="minorEastAsia" w:hAnsiTheme="minorEastAsia" w:eastAsiaTheme="minorEastAsia" w:cstheme="minorEastAsia"/>
                <w:i w:val="0"/>
                <w:iCs w:val="0"/>
                <w:color w:val="auto"/>
                <w:sz w:val="21"/>
                <w:szCs w:val="21"/>
                <w:highlight w:val="none"/>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F3C9D5">
            <w:pPr>
              <w:jc w:val="left"/>
              <w:rPr>
                <w:rFonts w:hint="eastAsia" w:asciiTheme="minorEastAsia" w:hAnsiTheme="minorEastAsia" w:eastAsiaTheme="minorEastAsia" w:cstheme="minorEastAsia"/>
                <w:i w:val="0"/>
                <w:iCs w:val="0"/>
                <w:color w:val="auto"/>
                <w:sz w:val="21"/>
                <w:szCs w:val="21"/>
                <w:highlight w:val="none"/>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EA65BB">
            <w:pPr>
              <w:jc w:val="left"/>
              <w:rPr>
                <w:rFonts w:hint="eastAsia" w:asciiTheme="minorEastAsia" w:hAnsiTheme="minorEastAsia" w:eastAsiaTheme="minorEastAsia" w:cstheme="minorEastAsia"/>
                <w:i w:val="0"/>
                <w:iCs w:val="0"/>
                <w:color w:val="auto"/>
                <w:sz w:val="21"/>
                <w:szCs w:val="21"/>
                <w:highlight w:val="none"/>
                <w:u w:val="none"/>
              </w:rPr>
            </w:pPr>
          </w:p>
        </w:tc>
      </w:tr>
    </w:tbl>
    <w:p w14:paraId="5D383A37">
      <w:pPr>
        <w:pStyle w:val="3"/>
        <w:pageBreakBefore/>
        <w:spacing w:before="156" w:beforeLines="50" w:after="156" w:afterLines="50" w:line="360" w:lineRule="auto"/>
        <w:ind w:left="0"/>
        <w:jc w:val="center"/>
        <w:rPr>
          <w:rFonts w:hint="default" w:ascii="宋体" w:hAnsi="宋体" w:eastAsia="宋体" w:cs="宋体"/>
          <w:b/>
          <w:color w:val="auto"/>
          <w:highlight w:val="none"/>
          <w:lang w:val="en-US" w:eastAsia="zh-CN"/>
        </w:rPr>
      </w:pPr>
      <w:bookmarkStart w:id="202" w:name="_Toc10995"/>
      <w:r>
        <w:rPr>
          <w:rFonts w:hint="eastAsia" w:ascii="宋体" w:hAnsi="宋体" w:cs="宋体"/>
          <w:b/>
          <w:color w:val="auto"/>
          <w:highlight w:val="none"/>
        </w:rPr>
        <w:t>格式</w:t>
      </w:r>
      <w:r>
        <w:rPr>
          <w:rFonts w:hint="eastAsia" w:ascii="宋体" w:hAnsi="宋体" w:cs="宋体"/>
          <w:b/>
          <w:color w:val="auto"/>
          <w:highlight w:val="none"/>
          <w:lang w:val="en-US" w:eastAsia="zh-CN"/>
        </w:rPr>
        <w:t>三</w:t>
      </w:r>
      <w:r>
        <w:rPr>
          <w:rFonts w:hint="eastAsia" w:ascii="宋体" w:hAnsi="宋体" w:cs="宋体"/>
          <w:b/>
          <w:color w:val="auto"/>
          <w:highlight w:val="none"/>
        </w:rPr>
        <w:t>、营业执照</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cs="宋体"/>
          <w:b/>
          <w:color w:val="auto"/>
          <w:highlight w:val="none"/>
          <w:lang w:val="en-US" w:eastAsia="zh-CN"/>
        </w:rPr>
        <w:t>/商事登记证</w:t>
      </w:r>
      <w:bookmarkEnd w:id="202"/>
    </w:p>
    <w:p w14:paraId="5AC94781">
      <w:pPr>
        <w:tabs>
          <w:tab w:val="left" w:pos="8364"/>
        </w:tabs>
        <w:snapToGrid w:val="0"/>
        <w:spacing w:line="360" w:lineRule="auto"/>
        <w:ind w:right="-58"/>
        <w:rPr>
          <w:rFonts w:hint="eastAsia" w:ascii="宋体" w:hAnsi="宋体" w:cs="宋体"/>
          <w:color w:val="auto"/>
          <w:highlight w:val="none"/>
        </w:rPr>
      </w:pPr>
      <w:r>
        <w:rPr>
          <w:rFonts w:hint="eastAsia" w:ascii="宋体" w:hAnsi="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914400</wp:posOffset>
                </wp:positionH>
                <wp:positionV relativeFrom="paragraph">
                  <wp:posOffset>126365</wp:posOffset>
                </wp:positionV>
                <wp:extent cx="3532505" cy="2475865"/>
                <wp:effectExtent l="4445" t="4445" r="6350" b="15240"/>
                <wp:wrapNone/>
                <wp:docPr id="2" name="自选图形 6"/>
                <wp:cNvGraphicFramePr/>
                <a:graphic xmlns:a="http://schemas.openxmlformats.org/drawingml/2006/main">
                  <a:graphicData uri="http://schemas.microsoft.com/office/word/2010/wordprocessingShape">
                    <wps:wsp>
                      <wps:cNvSpPr/>
                      <wps:spPr>
                        <a:xfrm>
                          <a:off x="0" y="0"/>
                          <a:ext cx="3532505" cy="24758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5D179793">
                            <w:pPr>
                              <w:jc w:val="center"/>
                              <w:rPr>
                                <w:sz w:val="18"/>
                                <w:szCs w:val="18"/>
                              </w:rPr>
                            </w:pPr>
                            <w:r>
                              <w:rPr>
                                <w:rFonts w:hint="eastAsia" w:hAnsi="宋体"/>
                                <w:sz w:val="18"/>
                                <w:szCs w:val="18"/>
                              </w:rPr>
                              <w:t>营业执照扫描件</w:t>
                            </w:r>
                          </w:p>
                        </w:txbxContent>
                      </wps:txbx>
                      <wps:bodyPr wrap="square" upright="1"/>
                    </wps:wsp>
                  </a:graphicData>
                </a:graphic>
              </wp:anchor>
            </w:drawing>
          </mc:Choice>
          <mc:Fallback>
            <w:pict>
              <v:shape id="自选图形 6" o:spid="_x0000_s1026" o:spt="176" type="#_x0000_t176" style="position:absolute;left:0pt;margin-left:72pt;margin-top:9.95pt;height:194.95pt;width:278.15pt;z-index:251660288;mso-width-relative:page;mso-height-relative:page;" fillcolor="#FFFFFF" filled="t" stroked="t" coordsize="21600,21600" o:gfxdata="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NHEdgAAAAKAQAADwAAAAAAAAABACAAAAAiAAAAZHJzL2Rvd25yZXYueG1sUEsBAhQAFAAAAAgA&#10;h07iQNppQpslAgAAUwQAAA4AAAAAAAAAAQAgAAAAJwEAAGRycy9lMm9Eb2MueG1sUEsFBgAAAAAG&#10;AAYAWQEAAL4FAAAAAA==&#10;">
                <v:fill on="t" focussize="0,0"/>
                <v:stroke color="#000000" joinstyle="miter"/>
                <v:imagedata o:title=""/>
                <o:lock v:ext="edit" aspectratio="f"/>
                <v:textbox>
                  <w:txbxContent>
                    <w:p w14:paraId="5D179793">
                      <w:pPr>
                        <w:jc w:val="center"/>
                        <w:rPr>
                          <w:sz w:val="18"/>
                          <w:szCs w:val="18"/>
                        </w:rPr>
                      </w:pPr>
                      <w:r>
                        <w:rPr>
                          <w:rFonts w:hint="eastAsia" w:hAnsi="宋体"/>
                          <w:sz w:val="18"/>
                          <w:szCs w:val="18"/>
                        </w:rPr>
                        <w:t>营业执照扫描件</w:t>
                      </w:r>
                    </w:p>
                  </w:txbxContent>
                </v:textbox>
              </v:shape>
            </w:pict>
          </mc:Fallback>
        </mc:AlternateContent>
      </w:r>
    </w:p>
    <w:p w14:paraId="37DFF178">
      <w:pPr>
        <w:tabs>
          <w:tab w:val="left" w:pos="8364"/>
        </w:tabs>
        <w:snapToGrid w:val="0"/>
        <w:spacing w:line="360" w:lineRule="auto"/>
        <w:ind w:right="-58"/>
        <w:rPr>
          <w:rFonts w:hint="eastAsia" w:ascii="宋体" w:hAnsi="宋体" w:cs="宋体"/>
          <w:color w:val="auto"/>
          <w:highlight w:val="none"/>
        </w:rPr>
      </w:pPr>
    </w:p>
    <w:p w14:paraId="2FC2C651">
      <w:pPr>
        <w:tabs>
          <w:tab w:val="left" w:pos="8364"/>
        </w:tabs>
        <w:snapToGrid w:val="0"/>
        <w:spacing w:line="360" w:lineRule="auto"/>
        <w:ind w:right="-58"/>
        <w:rPr>
          <w:rFonts w:hint="eastAsia" w:ascii="宋体" w:hAnsi="宋体" w:cs="宋体"/>
          <w:color w:val="auto"/>
          <w:highlight w:val="none"/>
        </w:rPr>
      </w:pPr>
    </w:p>
    <w:p w14:paraId="262B242E">
      <w:pPr>
        <w:tabs>
          <w:tab w:val="left" w:pos="8364"/>
        </w:tabs>
        <w:snapToGrid w:val="0"/>
        <w:spacing w:line="360" w:lineRule="auto"/>
        <w:ind w:right="-58"/>
        <w:rPr>
          <w:rFonts w:hint="eastAsia" w:ascii="宋体" w:hAnsi="宋体" w:cs="宋体"/>
          <w:color w:val="auto"/>
          <w:highlight w:val="none"/>
        </w:rPr>
      </w:pPr>
    </w:p>
    <w:p w14:paraId="1E77C2AC">
      <w:pPr>
        <w:tabs>
          <w:tab w:val="left" w:pos="8364"/>
        </w:tabs>
        <w:snapToGrid w:val="0"/>
        <w:spacing w:line="360" w:lineRule="auto"/>
        <w:ind w:right="-58"/>
        <w:rPr>
          <w:rFonts w:hint="eastAsia" w:ascii="宋体" w:hAnsi="宋体" w:cs="宋体"/>
          <w:color w:val="auto"/>
          <w:highlight w:val="none"/>
        </w:rPr>
      </w:pPr>
    </w:p>
    <w:p w14:paraId="2D2FC3ED">
      <w:pPr>
        <w:spacing w:line="366" w:lineRule="exact"/>
        <w:rPr>
          <w:rFonts w:hint="eastAsia" w:ascii="宋体" w:hAnsi="宋体" w:cs="宋体"/>
          <w:b/>
          <w:color w:val="auto"/>
          <w:sz w:val="32"/>
          <w:highlight w:val="none"/>
        </w:rPr>
      </w:pPr>
    </w:p>
    <w:p w14:paraId="58706E5C">
      <w:pPr>
        <w:spacing w:line="240" w:lineRule="exact"/>
        <w:ind w:left="360"/>
        <w:rPr>
          <w:rFonts w:hint="eastAsia" w:ascii="宋体" w:hAnsi="宋体" w:cs="宋体"/>
          <w:color w:val="auto"/>
          <w:highlight w:val="none"/>
        </w:rPr>
      </w:pPr>
    </w:p>
    <w:p w14:paraId="07B29862">
      <w:pPr>
        <w:spacing w:line="366" w:lineRule="exact"/>
        <w:ind w:firstLine="2570" w:firstLineChars="800"/>
        <w:rPr>
          <w:rFonts w:hint="eastAsia" w:ascii="宋体" w:hAnsi="宋体" w:cs="宋体"/>
          <w:b/>
          <w:color w:val="auto"/>
          <w:sz w:val="32"/>
          <w:highlight w:val="none"/>
        </w:rPr>
      </w:pPr>
      <w:r>
        <w:rPr>
          <w:rFonts w:hint="eastAsia" w:ascii="宋体" w:hAnsi="宋体" w:cs="宋体"/>
          <w:b/>
          <w:color w:val="auto"/>
          <w:sz w:val="32"/>
          <w:highlight w:val="none"/>
        </w:rPr>
        <w:t>三、法定代表人授权委托书</w:t>
      </w:r>
    </w:p>
    <w:p w14:paraId="1FD97FC6">
      <w:pPr>
        <w:widowControl/>
        <w:spacing w:line="360" w:lineRule="auto"/>
        <w:jc w:val="left"/>
        <w:rPr>
          <w:rFonts w:hint="eastAsia" w:ascii="宋体" w:hAnsi="宋体" w:cs="宋体"/>
          <w:color w:val="auto"/>
          <w:sz w:val="28"/>
          <w:highlight w:val="none"/>
        </w:rPr>
      </w:pPr>
    </w:p>
    <w:p w14:paraId="259475FD">
      <w:pPr>
        <w:widowControl/>
        <w:spacing w:line="360" w:lineRule="auto"/>
        <w:jc w:val="left"/>
        <w:rPr>
          <w:rFonts w:hint="eastAsia" w:ascii="宋体" w:hAnsi="宋体" w:cs="宋体"/>
          <w:color w:val="auto"/>
          <w:sz w:val="28"/>
          <w:highlight w:val="none"/>
        </w:rPr>
      </w:pPr>
    </w:p>
    <w:p w14:paraId="186A4AC9">
      <w:pPr>
        <w:spacing w:line="360" w:lineRule="auto"/>
        <w:ind w:firstLine="420" w:firstLineChars="200"/>
        <w:rPr>
          <w:rFonts w:hint="eastAsia" w:ascii="宋体" w:hAnsi="宋体" w:cs="宋体"/>
          <w:color w:val="auto"/>
          <w:szCs w:val="21"/>
          <w:highlight w:val="none"/>
        </w:rPr>
      </w:pPr>
    </w:p>
    <w:p w14:paraId="44F220BC">
      <w:pPr>
        <w:pStyle w:val="6"/>
        <w:rPr>
          <w:rFonts w:hint="eastAsia" w:ascii="宋体" w:hAnsi="宋体" w:cs="宋体"/>
          <w:color w:val="auto"/>
          <w:highlight w:val="none"/>
        </w:rPr>
      </w:pPr>
    </w:p>
    <w:p w14:paraId="2C0C66B5">
      <w:pPr>
        <w:pStyle w:val="6"/>
        <w:rPr>
          <w:rFonts w:hint="eastAsia" w:ascii="宋体" w:hAnsi="宋体" w:cs="宋体"/>
          <w:color w:val="auto"/>
          <w:highlight w:val="none"/>
        </w:rPr>
      </w:pPr>
    </w:p>
    <w:p w14:paraId="08D50AD7">
      <w:pPr>
        <w:pStyle w:val="6"/>
        <w:rPr>
          <w:rFonts w:hint="eastAsia" w:ascii="宋体" w:hAnsi="宋体" w:cs="宋体"/>
          <w:color w:val="auto"/>
          <w:highlight w:val="none"/>
        </w:rPr>
      </w:pPr>
    </w:p>
    <w:p w14:paraId="59D0A978">
      <w:pPr>
        <w:pStyle w:val="6"/>
        <w:rPr>
          <w:rFonts w:hint="eastAsia" w:ascii="宋体" w:hAnsi="宋体" w:cs="宋体"/>
          <w:color w:val="auto"/>
          <w:highlight w:val="none"/>
        </w:rPr>
      </w:pPr>
    </w:p>
    <w:p w14:paraId="047862E3">
      <w:pPr>
        <w:pStyle w:val="6"/>
        <w:rPr>
          <w:rFonts w:hint="eastAsia" w:ascii="宋体" w:hAnsi="宋体" w:cs="宋体"/>
          <w:color w:val="auto"/>
          <w:highlight w:val="none"/>
        </w:rPr>
      </w:pPr>
    </w:p>
    <w:p w14:paraId="283C4635">
      <w:pPr>
        <w:pStyle w:val="6"/>
        <w:rPr>
          <w:rFonts w:hint="eastAsia" w:ascii="宋体" w:hAnsi="宋体" w:cs="宋体"/>
          <w:color w:val="auto"/>
          <w:highlight w:val="none"/>
        </w:rPr>
      </w:pPr>
    </w:p>
    <w:p w14:paraId="301CA573">
      <w:pPr>
        <w:pStyle w:val="6"/>
        <w:rPr>
          <w:rFonts w:hint="eastAsia" w:ascii="宋体" w:hAnsi="宋体" w:cs="宋体"/>
          <w:color w:val="auto"/>
          <w:highlight w:val="none"/>
        </w:rPr>
      </w:pPr>
    </w:p>
    <w:p w14:paraId="6C888589">
      <w:pPr>
        <w:pStyle w:val="6"/>
        <w:rPr>
          <w:rFonts w:hint="eastAsia" w:ascii="宋体" w:hAnsi="宋体" w:cs="宋体"/>
          <w:color w:val="auto"/>
          <w:highlight w:val="none"/>
        </w:rPr>
      </w:pPr>
    </w:p>
    <w:p w14:paraId="02595D76">
      <w:pPr>
        <w:pStyle w:val="6"/>
        <w:rPr>
          <w:rFonts w:hint="eastAsia" w:ascii="宋体" w:hAnsi="宋体" w:cs="宋体"/>
          <w:color w:val="auto"/>
          <w:highlight w:val="none"/>
        </w:rPr>
      </w:pPr>
    </w:p>
    <w:p w14:paraId="1B996B67">
      <w:pPr>
        <w:pStyle w:val="6"/>
        <w:rPr>
          <w:rFonts w:hint="eastAsia" w:ascii="宋体" w:hAnsi="宋体" w:cs="宋体"/>
          <w:color w:val="auto"/>
          <w:highlight w:val="none"/>
        </w:rPr>
      </w:pPr>
    </w:p>
    <w:p w14:paraId="31DF41E6">
      <w:pPr>
        <w:pStyle w:val="6"/>
        <w:rPr>
          <w:rFonts w:hint="eastAsia" w:ascii="宋体" w:hAnsi="宋体" w:cs="宋体"/>
          <w:color w:val="auto"/>
          <w:highlight w:val="none"/>
        </w:rPr>
      </w:pPr>
    </w:p>
    <w:p w14:paraId="796FC9FA">
      <w:pPr>
        <w:pStyle w:val="6"/>
        <w:rPr>
          <w:rFonts w:hint="eastAsia" w:ascii="宋体" w:hAnsi="宋体" w:cs="宋体"/>
          <w:color w:val="auto"/>
          <w:highlight w:val="none"/>
        </w:rPr>
      </w:pPr>
    </w:p>
    <w:p w14:paraId="3ED377FA">
      <w:pPr>
        <w:pStyle w:val="6"/>
        <w:rPr>
          <w:rFonts w:hint="eastAsia" w:ascii="宋体" w:hAnsi="宋体" w:cs="宋体"/>
          <w:color w:val="auto"/>
          <w:highlight w:val="none"/>
        </w:rPr>
      </w:pPr>
    </w:p>
    <w:p w14:paraId="166F64DB">
      <w:pPr>
        <w:pStyle w:val="6"/>
        <w:rPr>
          <w:rFonts w:hint="eastAsia" w:ascii="宋体" w:hAnsi="宋体" w:cs="宋体"/>
          <w:color w:val="auto"/>
          <w:highlight w:val="none"/>
        </w:rPr>
      </w:pPr>
    </w:p>
    <w:p w14:paraId="477CFF97">
      <w:pPr>
        <w:pStyle w:val="6"/>
        <w:rPr>
          <w:rFonts w:hint="eastAsia" w:ascii="宋体" w:hAnsi="宋体" w:cs="宋体"/>
          <w:color w:val="auto"/>
          <w:highlight w:val="none"/>
        </w:rPr>
      </w:pPr>
    </w:p>
    <w:p w14:paraId="0F129CE0">
      <w:pPr>
        <w:pStyle w:val="6"/>
        <w:rPr>
          <w:rFonts w:hint="eastAsia" w:ascii="宋体" w:hAnsi="宋体" w:cs="宋体"/>
          <w:color w:val="auto"/>
          <w:highlight w:val="none"/>
        </w:rPr>
      </w:pPr>
    </w:p>
    <w:p w14:paraId="5CCC431C">
      <w:pPr>
        <w:pStyle w:val="6"/>
        <w:rPr>
          <w:rFonts w:hint="eastAsia" w:ascii="宋体" w:hAnsi="宋体" w:cs="宋体"/>
          <w:color w:val="auto"/>
          <w:highlight w:val="none"/>
        </w:rPr>
      </w:pPr>
    </w:p>
    <w:p w14:paraId="19545A59">
      <w:pPr>
        <w:pStyle w:val="6"/>
        <w:rPr>
          <w:rFonts w:hint="eastAsia" w:ascii="宋体" w:hAnsi="宋体" w:cs="宋体"/>
          <w:color w:val="auto"/>
          <w:highlight w:val="none"/>
        </w:rPr>
      </w:pPr>
    </w:p>
    <w:p w14:paraId="08BA891F">
      <w:pPr>
        <w:pStyle w:val="6"/>
        <w:rPr>
          <w:rFonts w:hint="eastAsia" w:ascii="宋体" w:hAnsi="宋体" w:cs="宋体"/>
          <w:color w:val="auto"/>
          <w:highlight w:val="none"/>
        </w:rPr>
      </w:pPr>
    </w:p>
    <w:p w14:paraId="1834F2B0">
      <w:pPr>
        <w:pStyle w:val="6"/>
        <w:rPr>
          <w:rFonts w:hint="eastAsia" w:ascii="宋体" w:hAnsi="宋体" w:cs="宋体"/>
          <w:color w:val="auto"/>
          <w:highlight w:val="none"/>
        </w:rPr>
      </w:pPr>
    </w:p>
    <w:p w14:paraId="1450C75C">
      <w:pPr>
        <w:pStyle w:val="6"/>
        <w:rPr>
          <w:rFonts w:hint="eastAsia" w:ascii="宋体" w:hAnsi="宋体" w:cs="宋体"/>
          <w:color w:val="auto"/>
          <w:highlight w:val="none"/>
        </w:rPr>
      </w:pPr>
    </w:p>
    <w:p w14:paraId="3EF63298">
      <w:pPr>
        <w:pStyle w:val="6"/>
        <w:rPr>
          <w:rFonts w:hint="eastAsia" w:ascii="宋体" w:hAnsi="宋体" w:cs="宋体"/>
          <w:color w:val="auto"/>
          <w:highlight w:val="none"/>
        </w:rPr>
      </w:pPr>
    </w:p>
    <w:p w14:paraId="7245AFC6">
      <w:pPr>
        <w:pStyle w:val="6"/>
        <w:rPr>
          <w:rFonts w:hint="eastAsia" w:ascii="宋体" w:hAnsi="宋体" w:cs="宋体"/>
          <w:color w:val="auto"/>
          <w:highlight w:val="none"/>
        </w:rPr>
      </w:pPr>
    </w:p>
    <w:p w14:paraId="659DA3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center"/>
        <w:textAlignment w:val="auto"/>
        <w:outlineLvl w:val="1"/>
        <w:rPr>
          <w:rFonts w:hint="eastAsia"/>
          <w:color w:val="auto"/>
          <w:highlight w:val="none"/>
          <w:lang w:val="en-US" w:eastAsia="zh-CN"/>
        </w:rPr>
      </w:pPr>
      <w:bookmarkStart w:id="203" w:name="_Toc15440"/>
      <w:bookmarkStart w:id="204" w:name="_Toc7187"/>
      <w:bookmarkStart w:id="205" w:name="_Toc24400"/>
      <w:bookmarkStart w:id="206" w:name="_Toc29041"/>
      <w:bookmarkStart w:id="207" w:name="_Toc11951"/>
      <w:bookmarkStart w:id="208" w:name="_Toc15652"/>
      <w:bookmarkStart w:id="209" w:name="_Toc28017"/>
      <w:bookmarkStart w:id="210" w:name="_Toc1902"/>
      <w:bookmarkStart w:id="211" w:name="_Toc7476"/>
      <w:bookmarkStart w:id="212" w:name="_Toc18179"/>
      <w:bookmarkStart w:id="213" w:name="_Toc1813"/>
      <w:r>
        <w:rPr>
          <w:rFonts w:hint="eastAsia" w:ascii="宋体" w:hAnsi="宋体" w:cs="宋体"/>
          <w:b/>
          <w:color w:val="auto"/>
          <w:highlight w:val="none"/>
        </w:rPr>
        <w:br w:type="page"/>
      </w:r>
    </w:p>
    <w:p w14:paraId="4FB05576">
      <w:pPr>
        <w:pStyle w:val="3"/>
        <w:pageBreakBefore/>
        <w:spacing w:before="156" w:beforeLines="50" w:after="156" w:afterLines="50" w:line="360" w:lineRule="auto"/>
        <w:ind w:left="0"/>
        <w:jc w:val="center"/>
        <w:rPr>
          <w:rFonts w:hint="eastAsia" w:ascii="宋体" w:hAnsi="宋体" w:cs="宋体"/>
          <w:b/>
          <w:color w:val="auto"/>
          <w:highlight w:val="none"/>
        </w:rPr>
      </w:pPr>
      <w:bookmarkStart w:id="214" w:name="_Toc325336879"/>
      <w:bookmarkStart w:id="215" w:name="_Toc2059"/>
      <w:bookmarkStart w:id="216" w:name="_Toc11246"/>
      <w:bookmarkStart w:id="217" w:name="_Toc27133"/>
      <w:r>
        <w:rPr>
          <w:rFonts w:hint="eastAsia" w:ascii="Times New Roman" w:hAnsi="Times New Roman" w:eastAsia="宋体" w:cs="Times New Roman"/>
          <w:b/>
          <w:bCs/>
          <w:color w:val="auto"/>
          <w:sz w:val="28"/>
          <w:szCs w:val="36"/>
          <w:highlight w:val="none"/>
        </w:rPr>
        <w:t>格式</w:t>
      </w:r>
      <w:r>
        <w:rPr>
          <w:rFonts w:hint="eastAsia" w:cs="Times New Roman"/>
          <w:b/>
          <w:bCs/>
          <w:color w:val="auto"/>
          <w:sz w:val="28"/>
          <w:szCs w:val="36"/>
          <w:highlight w:val="none"/>
          <w:lang w:val="en-US" w:eastAsia="zh-CN"/>
        </w:rPr>
        <w:t>四</w:t>
      </w:r>
      <w:r>
        <w:rPr>
          <w:rFonts w:hint="eastAsia" w:ascii="宋体" w:hAnsi="宋体" w:cs="宋体"/>
          <w:b/>
          <w:color w:val="auto"/>
          <w:highlight w:val="none"/>
        </w:rPr>
        <w:t>、法定代表人证明书</w:t>
      </w:r>
      <w:bookmarkEnd w:id="198"/>
      <w:bookmarkEnd w:id="199"/>
      <w:bookmarkEnd w:id="200"/>
      <w:bookmarkEnd w:id="201"/>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0117B6B3">
      <w:pPr>
        <w:spacing w:line="360" w:lineRule="auto"/>
        <w:rPr>
          <w:rFonts w:hint="eastAsia" w:ascii="宋体" w:hAnsi="宋体" w:cs="宋体"/>
          <w:color w:val="auto"/>
          <w:highlight w:val="none"/>
        </w:rPr>
      </w:pPr>
    </w:p>
    <w:p w14:paraId="466CE85B">
      <w:pPr>
        <w:spacing w:line="360" w:lineRule="auto"/>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先生/女士，现任我单位</w:t>
      </w:r>
      <w:r>
        <w:rPr>
          <w:rFonts w:hint="eastAsia" w:ascii="宋体" w:hAnsi="宋体" w:cs="宋体"/>
          <w:color w:val="auto"/>
          <w:highlight w:val="none"/>
          <w:u w:val="single"/>
        </w:rPr>
        <w:t xml:space="preserve">          </w:t>
      </w:r>
      <w:r>
        <w:rPr>
          <w:rFonts w:hint="eastAsia" w:ascii="宋体" w:hAnsi="宋体" w:cs="宋体"/>
          <w:color w:val="auto"/>
          <w:highlight w:val="none"/>
        </w:rPr>
        <w:t>职务，为法定代表人（分公司则为营业执照</w:t>
      </w:r>
      <w:r>
        <w:rPr>
          <w:rFonts w:hint="eastAsia" w:ascii="宋体" w:hAnsi="宋体" w:cs="宋体"/>
          <w:color w:val="auto"/>
          <w:highlight w:val="none"/>
          <w:lang w:val="en-US" w:eastAsia="zh-CN"/>
        </w:rPr>
        <w:t>/商事登记证</w:t>
      </w:r>
      <w:r>
        <w:rPr>
          <w:rFonts w:hint="eastAsia" w:ascii="宋体" w:hAnsi="宋体" w:cs="宋体"/>
          <w:color w:val="auto"/>
          <w:highlight w:val="none"/>
        </w:rPr>
        <w:t>记载的负责人），特此证明。</w:t>
      </w:r>
    </w:p>
    <w:p w14:paraId="2AC4B93C">
      <w:pPr>
        <w:spacing w:line="360" w:lineRule="auto"/>
        <w:rPr>
          <w:rFonts w:hint="eastAsia" w:ascii="宋体" w:hAnsi="宋体" w:cs="宋体"/>
          <w:color w:val="auto"/>
          <w:highlight w:val="none"/>
          <w:u w:val="single"/>
        </w:rPr>
      </w:pPr>
      <w:r>
        <w:rPr>
          <w:rFonts w:hint="eastAsia" w:ascii="宋体" w:hAnsi="宋体" w:cs="宋体"/>
          <w:color w:val="auto"/>
          <w:highlight w:val="none"/>
        </w:rPr>
        <w:t>签发日期：</w:t>
      </w:r>
      <w:r>
        <w:rPr>
          <w:rFonts w:hint="eastAsia" w:ascii="宋体" w:hAnsi="宋体" w:cs="宋体"/>
          <w:color w:val="auto"/>
          <w:highlight w:val="none"/>
          <w:u w:val="single"/>
        </w:rPr>
        <w:t xml:space="preserve">                     </w:t>
      </w:r>
    </w:p>
    <w:p w14:paraId="304C6B96">
      <w:pPr>
        <w:spacing w:line="360" w:lineRule="auto"/>
        <w:rPr>
          <w:rFonts w:hint="eastAsia" w:ascii="宋体" w:hAnsi="宋体" w:cs="宋体"/>
          <w:color w:val="auto"/>
          <w:highlight w:val="none"/>
        </w:rPr>
      </w:pPr>
      <w:r>
        <w:rPr>
          <w:rFonts w:hint="eastAsia" w:ascii="宋体" w:hAnsi="宋体" w:cs="宋体"/>
          <w:color w:val="auto"/>
          <w:highlight w:val="none"/>
        </w:rPr>
        <w:t>供应商（单位盖章）：</w:t>
      </w:r>
      <w:r>
        <w:rPr>
          <w:rFonts w:hint="eastAsia" w:ascii="宋体" w:hAnsi="宋体" w:cs="宋体"/>
          <w:color w:val="auto"/>
          <w:highlight w:val="none"/>
          <w:u w:val="single"/>
        </w:rPr>
        <w:t xml:space="preserve">                   </w:t>
      </w:r>
    </w:p>
    <w:p w14:paraId="675232F2">
      <w:pPr>
        <w:spacing w:before="156" w:beforeLines="50" w:after="156" w:afterLines="50" w:line="360" w:lineRule="auto"/>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附件：法定代表人</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营业执照记载的负责人</w:t>
      </w:r>
      <w:r>
        <w:rPr>
          <w:rFonts w:hint="eastAsia" w:ascii="宋体" w:hAnsi="宋体" w:eastAsia="宋体" w:cs="宋体"/>
          <w:b/>
          <w:color w:val="auto"/>
          <w:sz w:val="28"/>
          <w:szCs w:val="28"/>
          <w:highlight w:val="none"/>
          <w:lang w:eastAsia="zh-CN"/>
        </w:rPr>
        <w:t>）</w:t>
      </w:r>
      <w:r>
        <w:rPr>
          <w:rFonts w:hint="eastAsia" w:ascii="宋体" w:hAnsi="宋体" w:eastAsia="宋体" w:cs="宋体"/>
          <w:b/>
          <w:bCs w:val="0"/>
          <w:color w:val="auto"/>
          <w:sz w:val="28"/>
          <w:szCs w:val="28"/>
          <w:highlight w:val="none"/>
        </w:rPr>
        <w:t>身份证扫描件</w:t>
      </w:r>
    </w:p>
    <w:p w14:paraId="3138DD91">
      <w:pPr>
        <w:spacing w:before="156" w:beforeLines="50" w:after="156" w:afterLines="50" w:line="360" w:lineRule="auto"/>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或其他有效的身份证明</w:t>
      </w:r>
    </w:p>
    <w:p w14:paraId="5F6E8BA1">
      <w:pPr>
        <w:tabs>
          <w:tab w:val="left" w:pos="8364"/>
        </w:tabs>
        <w:snapToGrid w:val="0"/>
        <w:spacing w:line="360" w:lineRule="auto"/>
        <w:ind w:right="-58"/>
        <w:rPr>
          <w:rFonts w:hint="eastAsia" w:ascii="宋体" w:hAnsi="宋体" w:cs="宋体"/>
          <w:color w:val="auto"/>
          <w:highlight w:val="none"/>
        </w:rPr>
      </w:pPr>
      <w:r>
        <w:rPr>
          <w:rFonts w:hint="eastAsia" w:ascii="宋体" w:hAnsi="宋体" w:cs="宋体"/>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1094105</wp:posOffset>
                </wp:positionH>
                <wp:positionV relativeFrom="paragraph">
                  <wp:posOffset>168910</wp:posOffset>
                </wp:positionV>
                <wp:extent cx="3532505" cy="2475865"/>
                <wp:effectExtent l="4445" t="4445" r="6350" b="15240"/>
                <wp:wrapNone/>
                <wp:docPr id="1" name="自选图形 5"/>
                <wp:cNvGraphicFramePr/>
                <a:graphic xmlns:a="http://schemas.openxmlformats.org/drawingml/2006/main">
                  <a:graphicData uri="http://schemas.microsoft.com/office/word/2010/wordprocessingShape">
                    <wps:wsp>
                      <wps:cNvSpPr/>
                      <wps:spPr>
                        <a:xfrm>
                          <a:off x="0" y="0"/>
                          <a:ext cx="3532505" cy="24758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56161C0B">
                            <w:pPr>
                              <w:jc w:val="center"/>
                              <w:rPr>
                                <w:rFonts w:hint="eastAsia" w:hAnsi="宋体"/>
                                <w:sz w:val="18"/>
                                <w:szCs w:val="18"/>
                              </w:rPr>
                            </w:pPr>
                            <w:r>
                              <w:rPr>
                                <w:rFonts w:hint="eastAsia" w:hAnsi="宋体"/>
                                <w:sz w:val="18"/>
                                <w:szCs w:val="18"/>
                              </w:rPr>
                              <w:t>身份证扫描件</w:t>
                            </w:r>
                          </w:p>
                          <w:p w14:paraId="4367A75B">
                            <w:pPr>
                              <w:jc w:val="center"/>
                              <w:rPr>
                                <w:rFonts w:hint="eastAsia" w:hAnsi="宋体"/>
                                <w:sz w:val="18"/>
                                <w:szCs w:val="18"/>
                              </w:rPr>
                            </w:pPr>
                          </w:p>
                          <w:p w14:paraId="66DF3352">
                            <w:pPr>
                              <w:jc w:val="center"/>
                              <w:rPr>
                                <w:rFonts w:hint="eastAsia" w:hAnsi="宋体"/>
                                <w:sz w:val="18"/>
                                <w:szCs w:val="18"/>
                              </w:rPr>
                            </w:pPr>
                          </w:p>
                          <w:p w14:paraId="390149CE">
                            <w:pPr>
                              <w:jc w:val="center"/>
                              <w:rPr>
                                <w:rFonts w:hint="eastAsia" w:hAnsi="宋体"/>
                                <w:sz w:val="18"/>
                                <w:szCs w:val="18"/>
                              </w:rPr>
                            </w:pPr>
                          </w:p>
                          <w:p w14:paraId="61501891">
                            <w:pPr>
                              <w:jc w:val="center"/>
                              <w:rPr>
                                <w:rFonts w:hint="eastAsia" w:hAnsi="宋体"/>
                                <w:sz w:val="18"/>
                                <w:szCs w:val="18"/>
                              </w:rPr>
                            </w:pPr>
                          </w:p>
                          <w:p w14:paraId="77160335">
                            <w:pPr>
                              <w:jc w:val="center"/>
                              <w:rPr>
                                <w:rFonts w:hint="eastAsia" w:hAnsi="宋体"/>
                                <w:sz w:val="18"/>
                                <w:szCs w:val="18"/>
                              </w:rPr>
                            </w:pPr>
                          </w:p>
                          <w:p w14:paraId="398F7C7F">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5" o:spid="_x0000_s1026" o:spt="176" type="#_x0000_t176" style="position:absolute;left:0pt;margin-left:86.15pt;margin-top:13.3pt;height:194.95pt;width:278.15pt;z-index:251659264;mso-width-relative:page;mso-height-relative:page;" fillcolor="#FFFFFF" filled="t" stroked="t" coordsize="21600,21600" o:gfxdata="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U2nk0dcAAAAKAQAADwAAAAAAAAABACAAAAAiAAAAZHJzL2Rvd25yZXYueG1sUEsBAhQAFAAAAAgA&#10;h07iQIoM6PomAgAAUwQAAA4AAAAAAAAAAQAgAAAAJgEAAGRycy9lMm9Eb2MueG1sUEsFBgAAAAAG&#10;AAYAWQEAAL4FAAAAAA==&#10;">
                <v:fill on="t" focussize="0,0"/>
                <v:stroke color="#000000" joinstyle="miter"/>
                <v:imagedata o:title=""/>
                <o:lock v:ext="edit" aspectratio="f"/>
                <v:textbox>
                  <w:txbxContent>
                    <w:p w14:paraId="56161C0B">
                      <w:pPr>
                        <w:jc w:val="center"/>
                        <w:rPr>
                          <w:rFonts w:hint="eastAsia" w:hAnsi="宋体"/>
                          <w:sz w:val="18"/>
                          <w:szCs w:val="18"/>
                        </w:rPr>
                      </w:pPr>
                      <w:r>
                        <w:rPr>
                          <w:rFonts w:hint="eastAsia" w:hAnsi="宋体"/>
                          <w:sz w:val="18"/>
                          <w:szCs w:val="18"/>
                        </w:rPr>
                        <w:t>身份证扫描件</w:t>
                      </w:r>
                    </w:p>
                    <w:p w14:paraId="4367A75B">
                      <w:pPr>
                        <w:jc w:val="center"/>
                        <w:rPr>
                          <w:rFonts w:hint="eastAsia" w:hAnsi="宋体"/>
                          <w:sz w:val="18"/>
                          <w:szCs w:val="18"/>
                        </w:rPr>
                      </w:pPr>
                    </w:p>
                    <w:p w14:paraId="66DF3352">
                      <w:pPr>
                        <w:jc w:val="center"/>
                        <w:rPr>
                          <w:rFonts w:hint="eastAsia" w:hAnsi="宋体"/>
                          <w:sz w:val="18"/>
                          <w:szCs w:val="18"/>
                        </w:rPr>
                      </w:pPr>
                    </w:p>
                    <w:p w14:paraId="390149CE">
                      <w:pPr>
                        <w:jc w:val="center"/>
                        <w:rPr>
                          <w:rFonts w:hint="eastAsia" w:hAnsi="宋体"/>
                          <w:sz w:val="18"/>
                          <w:szCs w:val="18"/>
                        </w:rPr>
                      </w:pPr>
                    </w:p>
                    <w:p w14:paraId="61501891">
                      <w:pPr>
                        <w:jc w:val="center"/>
                        <w:rPr>
                          <w:rFonts w:hint="eastAsia" w:hAnsi="宋体"/>
                          <w:sz w:val="18"/>
                          <w:szCs w:val="18"/>
                        </w:rPr>
                      </w:pPr>
                    </w:p>
                    <w:p w14:paraId="77160335">
                      <w:pPr>
                        <w:jc w:val="center"/>
                        <w:rPr>
                          <w:rFonts w:hint="eastAsia" w:hAnsi="宋体"/>
                          <w:sz w:val="18"/>
                          <w:szCs w:val="18"/>
                        </w:rPr>
                      </w:pPr>
                    </w:p>
                    <w:p w14:paraId="398F7C7F">
                      <w:pPr>
                        <w:jc w:val="center"/>
                        <w:rPr>
                          <w:rFonts w:hint="eastAsia" w:hAnsi="宋体"/>
                          <w:sz w:val="18"/>
                          <w:szCs w:val="18"/>
                        </w:rPr>
                      </w:pPr>
                      <w:r>
                        <w:rPr>
                          <w:rFonts w:hint="eastAsia" w:hAnsi="宋体"/>
                          <w:sz w:val="18"/>
                          <w:szCs w:val="18"/>
                        </w:rPr>
                        <w:t>（照片面）</w:t>
                      </w:r>
                    </w:p>
                  </w:txbxContent>
                </v:textbox>
              </v:shape>
            </w:pict>
          </mc:Fallback>
        </mc:AlternateContent>
      </w:r>
    </w:p>
    <w:p w14:paraId="4EC71DA5">
      <w:pPr>
        <w:tabs>
          <w:tab w:val="left" w:pos="8364"/>
        </w:tabs>
        <w:snapToGrid w:val="0"/>
        <w:spacing w:line="360" w:lineRule="auto"/>
        <w:ind w:right="-58"/>
        <w:rPr>
          <w:rFonts w:hint="eastAsia" w:ascii="宋体" w:hAnsi="宋体" w:cs="宋体"/>
          <w:color w:val="auto"/>
          <w:highlight w:val="none"/>
        </w:rPr>
      </w:pPr>
    </w:p>
    <w:p w14:paraId="07C1D20B">
      <w:pPr>
        <w:tabs>
          <w:tab w:val="left" w:pos="8364"/>
        </w:tabs>
        <w:snapToGrid w:val="0"/>
        <w:spacing w:line="360" w:lineRule="auto"/>
        <w:ind w:right="-58"/>
        <w:rPr>
          <w:rFonts w:hint="eastAsia" w:ascii="宋体" w:hAnsi="宋体" w:cs="宋体"/>
          <w:color w:val="auto"/>
          <w:highlight w:val="none"/>
        </w:rPr>
      </w:pPr>
    </w:p>
    <w:p w14:paraId="53FC19C4">
      <w:pPr>
        <w:tabs>
          <w:tab w:val="left" w:pos="8364"/>
        </w:tabs>
        <w:snapToGrid w:val="0"/>
        <w:spacing w:line="360" w:lineRule="auto"/>
        <w:ind w:right="-58"/>
        <w:rPr>
          <w:rFonts w:hint="eastAsia" w:ascii="宋体" w:hAnsi="宋体" w:cs="宋体"/>
          <w:color w:val="auto"/>
          <w:highlight w:val="none"/>
        </w:rPr>
      </w:pPr>
    </w:p>
    <w:p w14:paraId="17047FBF">
      <w:pPr>
        <w:tabs>
          <w:tab w:val="left" w:pos="8364"/>
        </w:tabs>
        <w:snapToGrid w:val="0"/>
        <w:spacing w:line="360" w:lineRule="auto"/>
        <w:ind w:right="-58"/>
        <w:rPr>
          <w:rFonts w:hint="eastAsia" w:ascii="宋体" w:hAnsi="宋体" w:cs="宋体"/>
          <w:color w:val="auto"/>
          <w:highlight w:val="none"/>
        </w:rPr>
      </w:pPr>
    </w:p>
    <w:p w14:paraId="2C39FF6F">
      <w:pPr>
        <w:spacing w:line="366" w:lineRule="exact"/>
        <w:rPr>
          <w:rFonts w:hint="eastAsia" w:ascii="宋体" w:hAnsi="宋体" w:cs="宋体"/>
          <w:b/>
          <w:color w:val="auto"/>
          <w:sz w:val="32"/>
          <w:highlight w:val="none"/>
        </w:rPr>
      </w:pPr>
    </w:p>
    <w:p w14:paraId="3C44C90B">
      <w:pPr>
        <w:spacing w:line="240" w:lineRule="exact"/>
        <w:ind w:left="360"/>
        <w:rPr>
          <w:rFonts w:hint="eastAsia" w:ascii="宋体" w:hAnsi="宋体" w:cs="宋体"/>
          <w:color w:val="auto"/>
          <w:highlight w:val="none"/>
        </w:rPr>
      </w:pPr>
    </w:p>
    <w:p w14:paraId="79ED0E0C">
      <w:pPr>
        <w:widowControl/>
        <w:spacing w:line="360" w:lineRule="auto"/>
        <w:jc w:val="left"/>
        <w:rPr>
          <w:rFonts w:hint="eastAsia" w:ascii="宋体" w:hAnsi="宋体" w:cs="宋体"/>
          <w:color w:val="auto"/>
          <w:sz w:val="28"/>
          <w:highlight w:val="none"/>
        </w:rPr>
      </w:pPr>
    </w:p>
    <w:p w14:paraId="3350E32C">
      <w:pPr>
        <w:widowControl/>
        <w:spacing w:line="360" w:lineRule="auto"/>
        <w:jc w:val="left"/>
        <w:rPr>
          <w:rFonts w:hint="eastAsia" w:ascii="宋体" w:hAnsi="宋体" w:cs="宋体"/>
          <w:color w:val="auto"/>
          <w:sz w:val="28"/>
          <w:highlight w:val="none"/>
        </w:rPr>
      </w:pPr>
    </w:p>
    <w:p w14:paraId="3B5A704B">
      <w:pPr>
        <w:spacing w:line="360" w:lineRule="auto"/>
        <w:ind w:firstLine="420" w:firstLineChars="200"/>
        <w:rPr>
          <w:rFonts w:hint="eastAsia" w:ascii="宋体" w:hAnsi="宋体" w:cs="宋体"/>
          <w:color w:val="auto"/>
          <w:szCs w:val="21"/>
          <w:highlight w:val="none"/>
        </w:rPr>
      </w:pPr>
    </w:p>
    <w:p w14:paraId="4A53F02B">
      <w:pPr>
        <w:spacing w:line="360" w:lineRule="auto"/>
        <w:ind w:firstLine="480" w:firstLineChars="200"/>
        <w:rPr>
          <w:rFonts w:hint="eastAsia" w:ascii="宋体" w:hAnsi="宋体" w:cs="宋体"/>
          <w:color w:val="auto"/>
          <w:szCs w:val="21"/>
          <w:highlight w:val="none"/>
        </w:rPr>
      </w:pPr>
      <w:r>
        <w:rPr>
          <w:rFonts w:hint="eastAsia" w:ascii="宋体" w:hAnsi="宋体" w:cs="宋体"/>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1069340</wp:posOffset>
                </wp:positionH>
                <wp:positionV relativeFrom="paragraph">
                  <wp:posOffset>38100</wp:posOffset>
                </wp:positionV>
                <wp:extent cx="3532505" cy="2475865"/>
                <wp:effectExtent l="4445" t="4445" r="6350" b="15240"/>
                <wp:wrapNone/>
                <wp:docPr id="3" name="自选图形 7"/>
                <wp:cNvGraphicFramePr/>
                <a:graphic xmlns:a="http://schemas.openxmlformats.org/drawingml/2006/main">
                  <a:graphicData uri="http://schemas.microsoft.com/office/word/2010/wordprocessingShape">
                    <wps:wsp>
                      <wps:cNvSpPr/>
                      <wps:spPr>
                        <a:xfrm>
                          <a:off x="0" y="0"/>
                          <a:ext cx="3532505" cy="24758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3690F0CE">
                            <w:pPr>
                              <w:jc w:val="center"/>
                              <w:rPr>
                                <w:rFonts w:hint="eastAsia" w:hAnsi="宋体"/>
                                <w:sz w:val="18"/>
                                <w:szCs w:val="18"/>
                              </w:rPr>
                            </w:pPr>
                            <w:r>
                              <w:rPr>
                                <w:rFonts w:hint="eastAsia" w:hAnsi="宋体"/>
                                <w:sz w:val="18"/>
                                <w:szCs w:val="18"/>
                              </w:rPr>
                              <w:t>身份证扫描件</w:t>
                            </w:r>
                          </w:p>
                          <w:p w14:paraId="2AD8A8B0">
                            <w:pPr>
                              <w:jc w:val="center"/>
                              <w:rPr>
                                <w:rFonts w:hint="eastAsia" w:hAnsi="宋体"/>
                                <w:sz w:val="18"/>
                                <w:szCs w:val="18"/>
                              </w:rPr>
                            </w:pPr>
                          </w:p>
                          <w:p w14:paraId="194BB872">
                            <w:pPr>
                              <w:jc w:val="center"/>
                              <w:rPr>
                                <w:rFonts w:hint="eastAsia" w:hAnsi="宋体"/>
                                <w:sz w:val="18"/>
                                <w:szCs w:val="18"/>
                              </w:rPr>
                            </w:pPr>
                          </w:p>
                          <w:p w14:paraId="5C3306FB">
                            <w:pPr>
                              <w:jc w:val="center"/>
                              <w:rPr>
                                <w:rFonts w:hint="eastAsia" w:hAnsi="宋体"/>
                                <w:sz w:val="18"/>
                                <w:szCs w:val="18"/>
                              </w:rPr>
                            </w:pPr>
                          </w:p>
                          <w:p w14:paraId="6A2B334C">
                            <w:pPr>
                              <w:jc w:val="center"/>
                              <w:rPr>
                                <w:rFonts w:hint="eastAsia" w:hAnsi="宋体"/>
                                <w:sz w:val="18"/>
                                <w:szCs w:val="18"/>
                              </w:rPr>
                            </w:pPr>
                          </w:p>
                          <w:p w14:paraId="20443833">
                            <w:pPr>
                              <w:jc w:val="center"/>
                              <w:rPr>
                                <w:rFonts w:hint="eastAsia" w:hAnsi="宋体"/>
                                <w:sz w:val="18"/>
                                <w:szCs w:val="18"/>
                              </w:rPr>
                            </w:pPr>
                          </w:p>
                          <w:p w14:paraId="3E1C2A0F">
                            <w:pPr>
                              <w:jc w:val="center"/>
                              <w:rPr>
                                <w:rFonts w:hint="eastAsia" w:hAnsi="宋体"/>
                                <w:sz w:val="18"/>
                                <w:szCs w:val="18"/>
                              </w:rPr>
                            </w:pPr>
                            <w:r>
                              <w:rPr>
                                <w:rFonts w:hint="eastAsia" w:hAnsi="宋体"/>
                                <w:sz w:val="18"/>
                                <w:szCs w:val="18"/>
                              </w:rPr>
                              <w:t>（有效期限面）</w:t>
                            </w:r>
                          </w:p>
                          <w:p w14:paraId="03FA160F">
                            <w:pPr>
                              <w:jc w:val="center"/>
                              <w:rPr>
                                <w:rFonts w:hint="eastAsia" w:hAnsi="宋体"/>
                                <w:sz w:val="18"/>
                                <w:szCs w:val="18"/>
                              </w:rPr>
                            </w:pPr>
                          </w:p>
                        </w:txbxContent>
                      </wps:txbx>
                      <wps:bodyPr wrap="square" upright="1"/>
                    </wps:wsp>
                  </a:graphicData>
                </a:graphic>
              </wp:anchor>
            </w:drawing>
          </mc:Choice>
          <mc:Fallback>
            <w:pict>
              <v:shape id="自选图形 7" o:spid="_x0000_s1026" o:spt="176" type="#_x0000_t176" style="position:absolute;left:0pt;margin-left:84.2pt;margin-top:3pt;height:194.95pt;width:278.15pt;z-index:251661312;mso-width-relative:page;mso-height-relative:page;" fillcolor="#FFFFFF" filled="t" stroked="t" coordsize="21600,21600" o:gfxdata="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z&#10;LTvQ1wAAAAkBAAAPAAAAAAAAAAEAIAAAACIAAABkcnMvZG93bnJldi54bWxQSwECFAAUAAAACACH&#10;TuJA1UgLDSUCAABTBAAADgAAAAAAAAABACAAAAAmAQAAZHJzL2Uyb0RvYy54bWxQSwUGAAAAAAYA&#10;BgBZAQAAvQUAAAAA&#10;">
                <v:fill on="t" focussize="0,0"/>
                <v:stroke color="#000000" joinstyle="miter"/>
                <v:imagedata o:title=""/>
                <o:lock v:ext="edit" aspectratio="f"/>
                <v:textbox>
                  <w:txbxContent>
                    <w:p w14:paraId="3690F0CE">
                      <w:pPr>
                        <w:jc w:val="center"/>
                        <w:rPr>
                          <w:rFonts w:hint="eastAsia" w:hAnsi="宋体"/>
                          <w:sz w:val="18"/>
                          <w:szCs w:val="18"/>
                        </w:rPr>
                      </w:pPr>
                      <w:r>
                        <w:rPr>
                          <w:rFonts w:hint="eastAsia" w:hAnsi="宋体"/>
                          <w:sz w:val="18"/>
                          <w:szCs w:val="18"/>
                        </w:rPr>
                        <w:t>身份证扫描件</w:t>
                      </w:r>
                    </w:p>
                    <w:p w14:paraId="2AD8A8B0">
                      <w:pPr>
                        <w:jc w:val="center"/>
                        <w:rPr>
                          <w:rFonts w:hint="eastAsia" w:hAnsi="宋体"/>
                          <w:sz w:val="18"/>
                          <w:szCs w:val="18"/>
                        </w:rPr>
                      </w:pPr>
                    </w:p>
                    <w:p w14:paraId="194BB872">
                      <w:pPr>
                        <w:jc w:val="center"/>
                        <w:rPr>
                          <w:rFonts w:hint="eastAsia" w:hAnsi="宋体"/>
                          <w:sz w:val="18"/>
                          <w:szCs w:val="18"/>
                        </w:rPr>
                      </w:pPr>
                    </w:p>
                    <w:p w14:paraId="5C3306FB">
                      <w:pPr>
                        <w:jc w:val="center"/>
                        <w:rPr>
                          <w:rFonts w:hint="eastAsia" w:hAnsi="宋体"/>
                          <w:sz w:val="18"/>
                          <w:szCs w:val="18"/>
                        </w:rPr>
                      </w:pPr>
                    </w:p>
                    <w:p w14:paraId="6A2B334C">
                      <w:pPr>
                        <w:jc w:val="center"/>
                        <w:rPr>
                          <w:rFonts w:hint="eastAsia" w:hAnsi="宋体"/>
                          <w:sz w:val="18"/>
                          <w:szCs w:val="18"/>
                        </w:rPr>
                      </w:pPr>
                    </w:p>
                    <w:p w14:paraId="20443833">
                      <w:pPr>
                        <w:jc w:val="center"/>
                        <w:rPr>
                          <w:rFonts w:hint="eastAsia" w:hAnsi="宋体"/>
                          <w:sz w:val="18"/>
                          <w:szCs w:val="18"/>
                        </w:rPr>
                      </w:pPr>
                    </w:p>
                    <w:p w14:paraId="3E1C2A0F">
                      <w:pPr>
                        <w:jc w:val="center"/>
                        <w:rPr>
                          <w:rFonts w:hint="eastAsia" w:hAnsi="宋体"/>
                          <w:sz w:val="18"/>
                          <w:szCs w:val="18"/>
                        </w:rPr>
                      </w:pPr>
                      <w:r>
                        <w:rPr>
                          <w:rFonts w:hint="eastAsia" w:hAnsi="宋体"/>
                          <w:sz w:val="18"/>
                          <w:szCs w:val="18"/>
                        </w:rPr>
                        <w:t>（有效期限面）</w:t>
                      </w:r>
                    </w:p>
                    <w:p w14:paraId="03FA160F">
                      <w:pPr>
                        <w:jc w:val="center"/>
                        <w:rPr>
                          <w:rFonts w:hint="eastAsia" w:hAnsi="宋体"/>
                          <w:sz w:val="18"/>
                          <w:szCs w:val="18"/>
                        </w:rPr>
                      </w:pPr>
                    </w:p>
                  </w:txbxContent>
                </v:textbox>
              </v:shape>
            </w:pict>
          </mc:Fallback>
        </mc:AlternateContent>
      </w:r>
    </w:p>
    <w:p w14:paraId="57FC2DD9">
      <w:pPr>
        <w:spacing w:line="360" w:lineRule="auto"/>
        <w:ind w:firstLine="420" w:firstLineChars="200"/>
        <w:rPr>
          <w:rFonts w:hint="eastAsia" w:ascii="宋体" w:hAnsi="宋体" w:cs="宋体"/>
          <w:color w:val="auto"/>
          <w:szCs w:val="21"/>
          <w:highlight w:val="none"/>
        </w:rPr>
      </w:pPr>
    </w:p>
    <w:p w14:paraId="08A7DEC7">
      <w:pPr>
        <w:spacing w:line="360" w:lineRule="auto"/>
        <w:ind w:firstLine="420" w:firstLineChars="200"/>
        <w:rPr>
          <w:rFonts w:hint="eastAsia" w:ascii="宋体" w:hAnsi="宋体" w:cs="宋体"/>
          <w:color w:val="auto"/>
          <w:szCs w:val="21"/>
          <w:highlight w:val="none"/>
        </w:rPr>
      </w:pPr>
    </w:p>
    <w:p w14:paraId="775765A2">
      <w:pPr>
        <w:spacing w:line="360" w:lineRule="auto"/>
        <w:ind w:firstLine="420" w:firstLineChars="200"/>
        <w:rPr>
          <w:rFonts w:hint="eastAsia" w:ascii="宋体" w:hAnsi="宋体" w:cs="宋体"/>
          <w:color w:val="auto"/>
          <w:szCs w:val="21"/>
          <w:highlight w:val="none"/>
        </w:rPr>
      </w:pPr>
    </w:p>
    <w:p w14:paraId="3937072A">
      <w:pPr>
        <w:spacing w:line="360" w:lineRule="auto"/>
        <w:ind w:firstLine="420" w:firstLineChars="200"/>
        <w:rPr>
          <w:rFonts w:hint="eastAsia" w:ascii="宋体" w:hAnsi="宋体" w:cs="宋体"/>
          <w:color w:val="auto"/>
          <w:szCs w:val="21"/>
          <w:highlight w:val="none"/>
        </w:rPr>
      </w:pPr>
    </w:p>
    <w:p w14:paraId="6E2547CE">
      <w:pPr>
        <w:spacing w:line="360" w:lineRule="auto"/>
        <w:ind w:firstLine="420" w:firstLineChars="200"/>
        <w:rPr>
          <w:rFonts w:hint="eastAsia" w:ascii="宋体" w:hAnsi="宋体" w:cs="宋体"/>
          <w:color w:val="auto"/>
          <w:szCs w:val="21"/>
          <w:highlight w:val="none"/>
        </w:rPr>
      </w:pPr>
    </w:p>
    <w:p w14:paraId="58F7D2E9">
      <w:pPr>
        <w:spacing w:line="360" w:lineRule="auto"/>
        <w:ind w:firstLine="420" w:firstLineChars="200"/>
        <w:rPr>
          <w:rFonts w:hint="eastAsia" w:ascii="宋体" w:hAnsi="宋体" w:cs="宋体"/>
          <w:color w:val="auto"/>
          <w:szCs w:val="21"/>
          <w:highlight w:val="none"/>
        </w:rPr>
      </w:pPr>
    </w:p>
    <w:p w14:paraId="17CE17A8">
      <w:pPr>
        <w:spacing w:line="360" w:lineRule="auto"/>
        <w:rPr>
          <w:rFonts w:hint="eastAsia" w:ascii="宋体" w:hAnsi="宋体" w:cs="宋体"/>
          <w:color w:val="auto"/>
          <w:szCs w:val="21"/>
          <w:highlight w:val="none"/>
        </w:rPr>
      </w:pPr>
    </w:p>
    <w:p w14:paraId="0C5BDBF4">
      <w:pPr>
        <w:pStyle w:val="3"/>
        <w:spacing w:before="156" w:beforeLines="50" w:after="156" w:afterLines="50" w:line="360" w:lineRule="auto"/>
        <w:ind w:left="0"/>
        <w:jc w:val="center"/>
        <w:rPr>
          <w:rFonts w:hint="eastAsia" w:ascii="宋体" w:hAnsi="宋体" w:cs="宋体"/>
          <w:b/>
          <w:color w:val="auto"/>
          <w:highlight w:val="none"/>
        </w:rPr>
      </w:pPr>
      <w:bookmarkStart w:id="218" w:name="_Toc12609"/>
      <w:bookmarkStart w:id="219" w:name="_Toc21149"/>
      <w:bookmarkStart w:id="220" w:name="_Toc9233"/>
      <w:bookmarkStart w:id="221" w:name="_Toc16087"/>
      <w:r>
        <w:rPr>
          <w:rFonts w:hint="eastAsia" w:ascii="宋体" w:hAnsi="宋体" w:cs="宋体"/>
          <w:b/>
          <w:color w:val="auto"/>
          <w:highlight w:val="none"/>
        </w:rPr>
        <w:br w:type="page"/>
      </w:r>
      <w:bookmarkStart w:id="222" w:name="_Toc12625"/>
      <w:bookmarkStart w:id="223" w:name="_Toc8101"/>
      <w:bookmarkStart w:id="224" w:name="_Toc30996"/>
      <w:bookmarkStart w:id="225" w:name="_Toc261"/>
      <w:bookmarkStart w:id="226" w:name="_Toc1631710507"/>
      <w:bookmarkStart w:id="227" w:name="_Toc16184"/>
      <w:bookmarkStart w:id="228" w:name="_Toc7654"/>
      <w:bookmarkStart w:id="229" w:name="_Toc3352"/>
      <w:bookmarkStart w:id="230" w:name="_Toc798"/>
      <w:bookmarkStart w:id="231" w:name="_Toc14870"/>
      <w:bookmarkStart w:id="232" w:name="_Toc18745"/>
      <w:bookmarkStart w:id="233" w:name="_Toc24131"/>
      <w:bookmarkStart w:id="234" w:name="_Toc2053"/>
      <w:bookmarkStart w:id="235" w:name="_Toc23422"/>
      <w:r>
        <w:rPr>
          <w:rFonts w:hint="eastAsia" w:ascii="宋体" w:hAnsi="宋体" w:cs="宋体"/>
          <w:b/>
          <w:color w:val="auto"/>
          <w:highlight w:val="none"/>
        </w:rPr>
        <w:t>格式</w:t>
      </w:r>
      <w:r>
        <w:rPr>
          <w:rFonts w:hint="eastAsia" w:ascii="宋体" w:hAnsi="宋体" w:cs="宋体"/>
          <w:b/>
          <w:color w:val="auto"/>
          <w:highlight w:val="none"/>
          <w:lang w:val="en-US" w:eastAsia="zh-CN"/>
        </w:rPr>
        <w:t>五</w:t>
      </w:r>
      <w:r>
        <w:rPr>
          <w:rFonts w:hint="eastAsia" w:ascii="宋体" w:hAnsi="宋体" w:cs="宋体"/>
          <w:b/>
          <w:color w:val="auto"/>
          <w:highlight w:val="none"/>
        </w:rPr>
        <w:t>、授权委托证明书</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71D18470">
      <w:pPr>
        <w:pStyle w:val="6"/>
        <w:rPr>
          <w:color w:val="auto"/>
          <w:highlight w:val="none"/>
        </w:rPr>
      </w:pPr>
    </w:p>
    <w:p w14:paraId="0C760F31">
      <w:pPr>
        <w:pStyle w:val="13"/>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本授权书声明：</w:t>
      </w:r>
      <w:r>
        <w:rPr>
          <w:rFonts w:hint="eastAsia" w:hAnsi="宋体" w:cs="宋体"/>
          <w:color w:val="auto"/>
          <w:szCs w:val="21"/>
          <w:highlight w:val="none"/>
          <w:u w:val="single"/>
        </w:rPr>
        <w:t xml:space="preserve">   </w:t>
      </w:r>
      <w:r>
        <w:rPr>
          <w:rFonts w:hint="eastAsia" w:ascii="宋体" w:hAnsi="宋体" w:eastAsia="宋体" w:cs="宋体"/>
          <w:i/>
          <w:iCs/>
          <w:color w:val="auto"/>
          <w:szCs w:val="21"/>
          <w:highlight w:val="none"/>
          <w:u w:val="single"/>
        </w:rPr>
        <w:t>（</w:t>
      </w:r>
      <w:r>
        <w:rPr>
          <w:rFonts w:hint="eastAsia" w:ascii="宋体" w:hAnsi="宋体" w:eastAsia="宋体" w:cs="宋体"/>
          <w:i/>
          <w:iCs/>
          <w:color w:val="auto"/>
          <w:szCs w:val="21"/>
          <w:highlight w:val="none"/>
          <w:u w:val="single"/>
          <w:lang w:val="en-US" w:eastAsia="zh-CN"/>
        </w:rPr>
        <w:t>供应商</w:t>
      </w:r>
      <w:r>
        <w:rPr>
          <w:rFonts w:hint="eastAsia" w:ascii="宋体" w:hAnsi="宋体" w:eastAsia="宋体" w:cs="宋体"/>
          <w:i/>
          <w:iCs/>
          <w:color w:val="auto"/>
          <w:szCs w:val="21"/>
          <w:highlight w:val="none"/>
          <w:u w:val="single"/>
        </w:rPr>
        <w:t>名称）</w:t>
      </w:r>
      <w:r>
        <w:rPr>
          <w:rFonts w:hint="eastAsia" w:ascii="宋体" w:hAnsi="宋体" w:eastAsia="宋体" w:cs="宋体"/>
          <w:i/>
          <w:iCs/>
          <w:color w:val="auto"/>
          <w:szCs w:val="21"/>
          <w:highlight w:val="none"/>
          <w:u w:val="single"/>
          <w:lang w:val="en-US" w:eastAsia="zh-CN"/>
        </w:rPr>
        <w:t xml:space="preserve">  </w:t>
      </w:r>
      <w:r>
        <w:rPr>
          <w:rFonts w:hint="eastAsia" w:hAnsi="宋体" w:cs="宋体"/>
          <w:color w:val="auto"/>
          <w:szCs w:val="21"/>
          <w:highlight w:val="none"/>
        </w:rPr>
        <w:t>现授权</w:t>
      </w:r>
      <w:r>
        <w:rPr>
          <w:rFonts w:hint="eastAsia" w:hAnsi="宋体" w:cs="宋体"/>
          <w:color w:val="auto"/>
          <w:szCs w:val="21"/>
          <w:highlight w:val="none"/>
          <w:u w:val="single"/>
        </w:rPr>
        <w:t xml:space="preserve">  </w:t>
      </w:r>
      <w:r>
        <w:rPr>
          <w:rFonts w:hint="eastAsia" w:hAnsi="宋体" w:cs="宋体"/>
          <w:i/>
          <w:iCs/>
          <w:color w:val="auto"/>
          <w:szCs w:val="21"/>
          <w:highlight w:val="none"/>
          <w:u w:val="single"/>
        </w:rPr>
        <w:t>（姓名、职务）</w:t>
      </w:r>
      <w:r>
        <w:rPr>
          <w:rFonts w:hint="eastAsia" w:hAnsi="宋体" w:cs="宋体"/>
          <w:color w:val="auto"/>
          <w:szCs w:val="21"/>
          <w:highlight w:val="none"/>
        </w:rPr>
        <w:t>作为我公司的全权代理人，</w:t>
      </w:r>
      <w:r>
        <w:rPr>
          <w:rFonts w:hint="eastAsia" w:hAnsi="宋体" w:cs="宋体"/>
          <w:color w:val="auto"/>
          <w:szCs w:val="21"/>
          <w:highlight w:val="none"/>
          <w:lang w:val="en-US" w:eastAsia="zh-CN"/>
        </w:rPr>
        <w:t>就本次参与机务类专项品类（项目）合格供应商公开招募项目</w:t>
      </w:r>
      <w:r>
        <w:rPr>
          <w:rFonts w:hint="eastAsia" w:hAnsi="宋体" w:cs="宋体"/>
          <w:color w:val="auto"/>
          <w:szCs w:val="21"/>
          <w:highlight w:val="none"/>
        </w:rPr>
        <w:t>，以我方的名义处理一切与之有关的事宜。</w:t>
      </w:r>
    </w:p>
    <w:p w14:paraId="068C23D7">
      <w:pPr>
        <w:pStyle w:val="6"/>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日生效，有效期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，特此声明。</w:t>
      </w:r>
    </w:p>
    <w:p w14:paraId="3362338D">
      <w:pPr>
        <w:pStyle w:val="43"/>
        <w:spacing w:line="360" w:lineRule="auto"/>
        <w:ind w:firstLine="420" w:firstLineChars="200"/>
        <w:rPr>
          <w:rFonts w:hint="eastAsia" w:hAnsi="宋体" w:cs="宋体"/>
          <w:color w:val="auto"/>
          <w:szCs w:val="21"/>
          <w:highlight w:val="none"/>
          <w:u w:val="single"/>
        </w:rPr>
      </w:pPr>
      <w:r>
        <w:rPr>
          <w:rFonts w:hint="eastAsia" w:hAnsi="宋体" w:cs="宋体"/>
          <w:color w:val="auto"/>
          <w:szCs w:val="21"/>
          <w:highlight w:val="none"/>
        </w:rPr>
        <w:t>附：代理人性别：</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年龄：</w:t>
      </w:r>
      <w:r>
        <w:rPr>
          <w:rFonts w:hint="eastAsia" w:hAnsi="宋体" w:cs="宋体"/>
          <w:color w:val="auto"/>
          <w:szCs w:val="21"/>
          <w:highlight w:val="none"/>
          <w:u w:val="single"/>
        </w:rPr>
        <w:t xml:space="preserve">     </w:t>
      </w:r>
      <w:r>
        <w:rPr>
          <w:rFonts w:hint="eastAsia" w:hAnsi="宋体" w:cs="宋体"/>
          <w:color w:val="auto"/>
          <w:szCs w:val="21"/>
          <w:highlight w:val="none"/>
        </w:rPr>
        <w:t xml:space="preserve">   职务：</w:t>
      </w:r>
      <w:r>
        <w:rPr>
          <w:rFonts w:hint="eastAsia" w:hAnsi="宋体" w:cs="宋体"/>
          <w:color w:val="auto"/>
          <w:szCs w:val="21"/>
          <w:highlight w:val="none"/>
          <w:u w:val="single"/>
        </w:rPr>
        <w:t xml:space="preserve">               </w:t>
      </w:r>
    </w:p>
    <w:p w14:paraId="44DCCFD0">
      <w:pPr>
        <w:pStyle w:val="43"/>
        <w:spacing w:line="360" w:lineRule="auto"/>
        <w:ind w:firstLine="420" w:firstLineChars="200"/>
        <w:rPr>
          <w:rFonts w:hint="eastAsia" w:hAnsi="宋体" w:cs="宋体"/>
          <w:color w:val="auto"/>
          <w:szCs w:val="21"/>
          <w:highlight w:val="none"/>
          <w:u w:val="single"/>
        </w:rPr>
      </w:pPr>
      <w:r>
        <w:rPr>
          <w:rFonts w:hint="eastAsia" w:hAnsi="宋体" w:cs="宋体"/>
          <w:color w:val="auto"/>
          <w:szCs w:val="21"/>
          <w:highlight w:val="none"/>
        </w:rPr>
        <w:t>身份证号码：</w:t>
      </w:r>
      <w:r>
        <w:rPr>
          <w:rFonts w:hint="eastAsia" w:hAnsi="宋体" w:cs="宋体"/>
          <w:color w:val="auto"/>
          <w:szCs w:val="21"/>
          <w:highlight w:val="none"/>
          <w:u w:val="single"/>
        </w:rPr>
        <w:t xml:space="preserve">                     </w:t>
      </w:r>
    </w:p>
    <w:p w14:paraId="7E82657B">
      <w:pPr>
        <w:pStyle w:val="43"/>
        <w:spacing w:line="360" w:lineRule="auto"/>
        <w:ind w:firstLine="420" w:firstLineChars="200"/>
        <w:rPr>
          <w:rFonts w:hint="eastAsia" w:hAnsi="宋体" w:cs="宋体"/>
          <w:color w:val="auto"/>
          <w:szCs w:val="21"/>
          <w:highlight w:val="none"/>
          <w:u w:val="single"/>
        </w:rPr>
      </w:pPr>
      <w:r>
        <w:rPr>
          <w:rFonts w:hint="eastAsia" w:hAnsi="宋体" w:cs="宋体"/>
          <w:color w:val="auto"/>
          <w:szCs w:val="21"/>
          <w:highlight w:val="none"/>
        </w:rPr>
        <w:t>（营业执照等）注册号码：</w:t>
      </w:r>
      <w:r>
        <w:rPr>
          <w:rFonts w:hint="eastAsia" w:hAnsi="宋体" w:cs="宋体"/>
          <w:color w:val="auto"/>
          <w:szCs w:val="21"/>
          <w:highlight w:val="none"/>
          <w:u w:val="single"/>
        </w:rPr>
        <w:t xml:space="preserve">                    </w:t>
      </w:r>
    </w:p>
    <w:p w14:paraId="6224AE4A">
      <w:pPr>
        <w:pStyle w:val="43"/>
        <w:spacing w:line="360" w:lineRule="auto"/>
        <w:ind w:firstLine="420" w:firstLineChars="200"/>
        <w:rPr>
          <w:rFonts w:hint="eastAsia" w:hAnsi="宋体" w:cs="宋体"/>
          <w:color w:val="auto"/>
          <w:szCs w:val="21"/>
          <w:highlight w:val="none"/>
          <w:u w:val="single"/>
        </w:rPr>
      </w:pPr>
      <w:r>
        <w:rPr>
          <w:rFonts w:hint="eastAsia" w:hAnsi="宋体" w:cs="宋体"/>
          <w:color w:val="auto"/>
          <w:szCs w:val="21"/>
          <w:highlight w:val="none"/>
        </w:rPr>
        <w:t>企业类型：</w:t>
      </w:r>
      <w:r>
        <w:rPr>
          <w:rFonts w:hint="eastAsia" w:hAnsi="宋体" w:cs="宋体"/>
          <w:color w:val="auto"/>
          <w:szCs w:val="21"/>
          <w:highlight w:val="none"/>
          <w:u w:val="single"/>
        </w:rPr>
        <w:t xml:space="preserve">                  </w:t>
      </w:r>
    </w:p>
    <w:p w14:paraId="1F7626AD">
      <w:pPr>
        <w:pStyle w:val="43"/>
        <w:spacing w:line="360" w:lineRule="auto"/>
        <w:ind w:firstLine="420" w:firstLineChars="200"/>
        <w:rPr>
          <w:rFonts w:hint="eastAsia" w:hAnsi="宋体" w:cs="宋体"/>
          <w:color w:val="auto"/>
          <w:sz w:val="24"/>
          <w:highlight w:val="none"/>
          <w:u w:val="single"/>
        </w:rPr>
      </w:pPr>
      <w:r>
        <w:rPr>
          <w:rFonts w:hint="eastAsia" w:hAnsi="宋体" w:cs="宋体"/>
          <w:color w:val="auto"/>
          <w:szCs w:val="21"/>
          <w:highlight w:val="none"/>
        </w:rPr>
        <w:t>经营范围：</w:t>
      </w:r>
      <w:r>
        <w:rPr>
          <w:rFonts w:hint="eastAsia" w:hAnsi="宋体" w:cs="宋体"/>
          <w:color w:val="auto"/>
          <w:szCs w:val="21"/>
          <w:highlight w:val="none"/>
          <w:u w:val="single"/>
        </w:rPr>
        <w:t xml:space="preserve">                                                        </w:t>
      </w:r>
    </w:p>
    <w:p w14:paraId="08730E4E">
      <w:pPr>
        <w:spacing w:before="156" w:beforeLines="50" w:after="156" w:afterLines="50" w:line="360" w:lineRule="auto"/>
        <w:rPr>
          <w:rFonts w:hint="eastAsia" w:ascii="宋体" w:hAnsi="宋体" w:cs="宋体"/>
          <w:b/>
          <w:color w:val="auto"/>
          <w:sz w:val="28"/>
          <w:szCs w:val="28"/>
          <w:highlight w:val="none"/>
        </w:rPr>
      </w:pPr>
      <w:r>
        <w:rPr>
          <w:rFonts w:hint="eastAsia" w:ascii="宋体" w:hAnsi="宋体" w:cs="宋体"/>
          <w:color w:val="auto"/>
          <w:highlight w:val="none"/>
        </w:rPr>
        <w:t>（附被授权人身份证扫描件或其他有效的身份证明）</w:t>
      </w:r>
    </w:p>
    <w:p w14:paraId="0AD20B75">
      <w:pPr>
        <w:tabs>
          <w:tab w:val="left" w:pos="8364"/>
        </w:tabs>
        <w:snapToGrid w:val="0"/>
        <w:spacing w:line="360" w:lineRule="auto"/>
        <w:ind w:right="-58"/>
        <w:rPr>
          <w:rFonts w:hint="eastAsia" w:ascii="宋体" w:hAnsi="宋体"/>
          <w:color w:val="auto"/>
          <w:highlight w:val="none"/>
        </w:rPr>
      </w:pPr>
      <w:r>
        <w:rPr>
          <w:rFonts w:ascii="宋体" w:hAnsi="宋体"/>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2773045</wp:posOffset>
                </wp:positionH>
                <wp:positionV relativeFrom="paragraph">
                  <wp:posOffset>92075</wp:posOffset>
                </wp:positionV>
                <wp:extent cx="2865120" cy="1915795"/>
                <wp:effectExtent l="4445" t="4445" r="6985" b="22860"/>
                <wp:wrapNone/>
                <wp:docPr id="5" name="自选图形 11"/>
                <wp:cNvGraphicFramePr/>
                <a:graphic xmlns:a="http://schemas.openxmlformats.org/drawingml/2006/main">
                  <a:graphicData uri="http://schemas.microsoft.com/office/word/2010/wordprocessingShape">
                    <wps:wsp>
                      <wps:cNvSpPr/>
                      <wps:spPr>
                        <a:xfrm>
                          <a:off x="0" y="0"/>
                          <a:ext cx="2865120" cy="191579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62DCF37A">
                            <w:pPr>
                              <w:jc w:val="center"/>
                              <w:rPr>
                                <w:rFonts w:hint="eastAsia" w:hAnsi="宋体"/>
                                <w:sz w:val="18"/>
                                <w:szCs w:val="18"/>
                              </w:rPr>
                            </w:pPr>
                            <w:r>
                              <w:rPr>
                                <w:rFonts w:hint="eastAsia" w:hAnsi="宋体"/>
                                <w:sz w:val="18"/>
                                <w:szCs w:val="18"/>
                              </w:rPr>
                              <w:t>身份证扫描件</w:t>
                            </w:r>
                          </w:p>
                          <w:p w14:paraId="4DD71D76">
                            <w:pPr>
                              <w:jc w:val="center"/>
                              <w:rPr>
                                <w:rFonts w:hint="eastAsia" w:hAnsi="宋体"/>
                                <w:sz w:val="18"/>
                                <w:szCs w:val="18"/>
                              </w:rPr>
                            </w:pPr>
                          </w:p>
                          <w:p w14:paraId="4600A02B">
                            <w:pPr>
                              <w:jc w:val="center"/>
                              <w:rPr>
                                <w:rFonts w:hint="eastAsia" w:hAnsi="宋体"/>
                                <w:sz w:val="18"/>
                                <w:szCs w:val="18"/>
                              </w:rPr>
                            </w:pPr>
                          </w:p>
                          <w:p w14:paraId="6FF73ED3">
                            <w:pPr>
                              <w:jc w:val="center"/>
                              <w:rPr>
                                <w:rFonts w:hint="eastAsia" w:hAnsi="宋体"/>
                                <w:sz w:val="18"/>
                                <w:szCs w:val="18"/>
                              </w:rPr>
                            </w:pPr>
                          </w:p>
                          <w:p w14:paraId="5A812802">
                            <w:pPr>
                              <w:jc w:val="center"/>
                              <w:rPr>
                                <w:rFonts w:hint="eastAsia" w:hAnsi="宋体"/>
                                <w:sz w:val="18"/>
                                <w:szCs w:val="18"/>
                              </w:rPr>
                            </w:pPr>
                          </w:p>
                          <w:p w14:paraId="41FCAAC1">
                            <w:pPr>
                              <w:jc w:val="center"/>
                              <w:rPr>
                                <w:rFonts w:hint="eastAsia" w:hAnsi="宋体"/>
                                <w:sz w:val="18"/>
                                <w:szCs w:val="18"/>
                              </w:rPr>
                            </w:pPr>
                          </w:p>
                          <w:p w14:paraId="1DE6956B">
                            <w:pPr>
                              <w:jc w:val="center"/>
                              <w:rPr>
                                <w:rFonts w:hint="eastAsia" w:hAnsi="宋体"/>
                                <w:sz w:val="18"/>
                                <w:szCs w:val="18"/>
                              </w:rPr>
                            </w:pPr>
                            <w:r>
                              <w:rPr>
                                <w:rFonts w:hint="eastAsia" w:hAnsi="宋体"/>
                                <w:sz w:val="18"/>
                                <w:szCs w:val="18"/>
                              </w:rPr>
                              <w:t>（有效期限面）</w:t>
                            </w:r>
                          </w:p>
                          <w:p w14:paraId="4ACE377A">
                            <w:pPr>
                              <w:jc w:val="center"/>
                              <w:rPr>
                                <w:rFonts w:hint="eastAsia" w:hAnsi="宋体"/>
                                <w:sz w:val="18"/>
                                <w:szCs w:val="18"/>
                              </w:rPr>
                            </w:pPr>
                          </w:p>
                        </w:txbxContent>
                      </wps:txbx>
                      <wps:bodyPr wrap="square" upright="1"/>
                    </wps:wsp>
                  </a:graphicData>
                </a:graphic>
              </wp:anchor>
            </w:drawing>
          </mc:Choice>
          <mc:Fallback>
            <w:pict>
              <v:shape id="自选图形 11" o:spid="_x0000_s1026" o:spt="176" type="#_x0000_t176" style="position:absolute;left:0pt;margin-left:218.35pt;margin-top:7.25pt;height:150.85pt;width:225.6pt;z-index:251663360;mso-width-relative:page;mso-height-relative:page;" fillcolor="#FFFFFF" filled="t" stroked="t" coordsize="21600,21600" o:gfxdata="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L&#10;ZsWP2AAAAAoBAAAPAAAAAAAAAAEAIAAAACIAAABkcnMvZG93bnJldi54bWxQSwECFAAUAAAACACH&#10;TuJA8JfOFSQCAABUBAAADgAAAAAAAAABACAAAAAnAQAAZHJzL2Uyb0RvYy54bWxQSwUGAAAAAAYA&#10;BgBZAQAAvQUAAAAA&#10;">
                <v:fill on="t" focussize="0,0"/>
                <v:stroke color="#000000" joinstyle="miter"/>
                <v:imagedata o:title=""/>
                <o:lock v:ext="edit" aspectratio="f"/>
                <v:textbox>
                  <w:txbxContent>
                    <w:p w14:paraId="62DCF37A">
                      <w:pPr>
                        <w:jc w:val="center"/>
                        <w:rPr>
                          <w:rFonts w:hint="eastAsia" w:hAnsi="宋体"/>
                          <w:sz w:val="18"/>
                          <w:szCs w:val="18"/>
                        </w:rPr>
                      </w:pPr>
                      <w:r>
                        <w:rPr>
                          <w:rFonts w:hint="eastAsia" w:hAnsi="宋体"/>
                          <w:sz w:val="18"/>
                          <w:szCs w:val="18"/>
                        </w:rPr>
                        <w:t>身份证扫描件</w:t>
                      </w:r>
                    </w:p>
                    <w:p w14:paraId="4DD71D76">
                      <w:pPr>
                        <w:jc w:val="center"/>
                        <w:rPr>
                          <w:rFonts w:hint="eastAsia" w:hAnsi="宋体"/>
                          <w:sz w:val="18"/>
                          <w:szCs w:val="18"/>
                        </w:rPr>
                      </w:pPr>
                    </w:p>
                    <w:p w14:paraId="4600A02B">
                      <w:pPr>
                        <w:jc w:val="center"/>
                        <w:rPr>
                          <w:rFonts w:hint="eastAsia" w:hAnsi="宋体"/>
                          <w:sz w:val="18"/>
                          <w:szCs w:val="18"/>
                        </w:rPr>
                      </w:pPr>
                    </w:p>
                    <w:p w14:paraId="6FF73ED3">
                      <w:pPr>
                        <w:jc w:val="center"/>
                        <w:rPr>
                          <w:rFonts w:hint="eastAsia" w:hAnsi="宋体"/>
                          <w:sz w:val="18"/>
                          <w:szCs w:val="18"/>
                        </w:rPr>
                      </w:pPr>
                    </w:p>
                    <w:p w14:paraId="5A812802">
                      <w:pPr>
                        <w:jc w:val="center"/>
                        <w:rPr>
                          <w:rFonts w:hint="eastAsia" w:hAnsi="宋体"/>
                          <w:sz w:val="18"/>
                          <w:szCs w:val="18"/>
                        </w:rPr>
                      </w:pPr>
                    </w:p>
                    <w:p w14:paraId="41FCAAC1">
                      <w:pPr>
                        <w:jc w:val="center"/>
                        <w:rPr>
                          <w:rFonts w:hint="eastAsia" w:hAnsi="宋体"/>
                          <w:sz w:val="18"/>
                          <w:szCs w:val="18"/>
                        </w:rPr>
                      </w:pPr>
                    </w:p>
                    <w:p w14:paraId="1DE6956B">
                      <w:pPr>
                        <w:jc w:val="center"/>
                        <w:rPr>
                          <w:rFonts w:hint="eastAsia" w:hAnsi="宋体"/>
                          <w:sz w:val="18"/>
                          <w:szCs w:val="18"/>
                        </w:rPr>
                      </w:pPr>
                      <w:r>
                        <w:rPr>
                          <w:rFonts w:hint="eastAsia" w:hAnsi="宋体"/>
                          <w:sz w:val="18"/>
                          <w:szCs w:val="18"/>
                        </w:rPr>
                        <w:t>（有效期限面）</w:t>
                      </w:r>
                    </w:p>
                    <w:p w14:paraId="4ACE377A">
                      <w:pPr>
                        <w:jc w:val="center"/>
                        <w:rPr>
                          <w:rFonts w:hint="eastAsia" w:hAnsi="宋体"/>
                          <w:sz w:val="18"/>
                          <w:szCs w:val="18"/>
                        </w:rPr>
                      </w:pPr>
                    </w:p>
                  </w:txbxContent>
                </v:textbox>
              </v:shape>
            </w:pict>
          </mc:Fallback>
        </mc:AlternateContent>
      </w:r>
      <w:r>
        <w:rPr>
          <w:rFonts w:ascii="宋体" w:hAnsi="宋体"/>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-290195</wp:posOffset>
                </wp:positionH>
                <wp:positionV relativeFrom="paragraph">
                  <wp:posOffset>84455</wp:posOffset>
                </wp:positionV>
                <wp:extent cx="2849880" cy="1903730"/>
                <wp:effectExtent l="4445" t="4445" r="22225" b="15875"/>
                <wp:wrapNone/>
                <wp:docPr id="4" name="自选图形 12"/>
                <wp:cNvGraphicFramePr/>
                <a:graphic xmlns:a="http://schemas.openxmlformats.org/drawingml/2006/main">
                  <a:graphicData uri="http://schemas.microsoft.com/office/word/2010/wordprocessingShape">
                    <wps:wsp>
                      <wps:cNvSpPr/>
                      <wps:spPr>
                        <a:xfrm>
                          <a:off x="0" y="0"/>
                          <a:ext cx="2849880" cy="190373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71A72A8F">
                            <w:pPr>
                              <w:jc w:val="center"/>
                              <w:rPr>
                                <w:rFonts w:hint="eastAsia" w:hAnsi="宋体"/>
                                <w:sz w:val="18"/>
                                <w:szCs w:val="18"/>
                              </w:rPr>
                            </w:pPr>
                            <w:r>
                              <w:rPr>
                                <w:rFonts w:hint="eastAsia" w:hAnsi="宋体"/>
                                <w:sz w:val="18"/>
                                <w:szCs w:val="18"/>
                              </w:rPr>
                              <w:t>身份证扫描件</w:t>
                            </w:r>
                          </w:p>
                          <w:p w14:paraId="54132401">
                            <w:pPr>
                              <w:jc w:val="center"/>
                              <w:rPr>
                                <w:rFonts w:hint="eastAsia" w:hAnsi="宋体"/>
                                <w:sz w:val="18"/>
                                <w:szCs w:val="18"/>
                              </w:rPr>
                            </w:pPr>
                          </w:p>
                          <w:p w14:paraId="0B56E026">
                            <w:pPr>
                              <w:jc w:val="center"/>
                              <w:rPr>
                                <w:rFonts w:hint="eastAsia" w:hAnsi="宋体"/>
                                <w:sz w:val="18"/>
                                <w:szCs w:val="18"/>
                              </w:rPr>
                            </w:pPr>
                          </w:p>
                          <w:p w14:paraId="68FFB5B3">
                            <w:pPr>
                              <w:jc w:val="center"/>
                              <w:rPr>
                                <w:rFonts w:hint="eastAsia" w:hAnsi="宋体"/>
                                <w:sz w:val="18"/>
                                <w:szCs w:val="18"/>
                              </w:rPr>
                            </w:pPr>
                          </w:p>
                          <w:p w14:paraId="428DD756">
                            <w:pPr>
                              <w:jc w:val="center"/>
                              <w:rPr>
                                <w:rFonts w:hint="eastAsia" w:hAnsi="宋体"/>
                                <w:sz w:val="18"/>
                                <w:szCs w:val="18"/>
                              </w:rPr>
                            </w:pPr>
                          </w:p>
                          <w:p w14:paraId="13F9F3DB">
                            <w:pPr>
                              <w:jc w:val="center"/>
                              <w:rPr>
                                <w:rFonts w:hint="eastAsia" w:hAnsi="宋体"/>
                                <w:sz w:val="18"/>
                                <w:szCs w:val="18"/>
                              </w:rPr>
                            </w:pPr>
                          </w:p>
                          <w:p w14:paraId="319BF139">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12" o:spid="_x0000_s1026" o:spt="176" type="#_x0000_t176" style="position:absolute;left:0pt;margin-left:-22.85pt;margin-top:6.65pt;height:149.9pt;width:224.4pt;z-index:251662336;mso-width-relative:page;mso-height-relative:page;" fillcolor="#FFFFFF" filled="t" stroked="t" coordsize="21600,21600" o:gfxdata="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lRVjqNgAAAAKAQAADwAAAAAAAAABACAAAAAiAAAAZHJzL2Rvd25yZXYueG1sUEsBAhQAFAAA&#10;AAgAh07iQPFP5+soAgAAVAQAAA4AAAAAAAAAAQAgAAAAJwEAAGRycy9lMm9Eb2MueG1sUEsFBgAA&#10;AAAGAAYAWQEAAMEFAAAAAA==&#10;">
                <v:fill on="t" focussize="0,0"/>
                <v:stroke color="#000000" joinstyle="miter"/>
                <v:imagedata o:title=""/>
                <o:lock v:ext="edit" aspectratio="f"/>
                <v:textbox>
                  <w:txbxContent>
                    <w:p w14:paraId="71A72A8F">
                      <w:pPr>
                        <w:jc w:val="center"/>
                        <w:rPr>
                          <w:rFonts w:hint="eastAsia" w:hAnsi="宋体"/>
                          <w:sz w:val="18"/>
                          <w:szCs w:val="18"/>
                        </w:rPr>
                      </w:pPr>
                      <w:r>
                        <w:rPr>
                          <w:rFonts w:hint="eastAsia" w:hAnsi="宋体"/>
                          <w:sz w:val="18"/>
                          <w:szCs w:val="18"/>
                        </w:rPr>
                        <w:t>身份证扫描件</w:t>
                      </w:r>
                    </w:p>
                    <w:p w14:paraId="54132401">
                      <w:pPr>
                        <w:jc w:val="center"/>
                        <w:rPr>
                          <w:rFonts w:hint="eastAsia" w:hAnsi="宋体"/>
                          <w:sz w:val="18"/>
                          <w:szCs w:val="18"/>
                        </w:rPr>
                      </w:pPr>
                    </w:p>
                    <w:p w14:paraId="0B56E026">
                      <w:pPr>
                        <w:jc w:val="center"/>
                        <w:rPr>
                          <w:rFonts w:hint="eastAsia" w:hAnsi="宋体"/>
                          <w:sz w:val="18"/>
                          <w:szCs w:val="18"/>
                        </w:rPr>
                      </w:pPr>
                    </w:p>
                    <w:p w14:paraId="68FFB5B3">
                      <w:pPr>
                        <w:jc w:val="center"/>
                        <w:rPr>
                          <w:rFonts w:hint="eastAsia" w:hAnsi="宋体"/>
                          <w:sz w:val="18"/>
                          <w:szCs w:val="18"/>
                        </w:rPr>
                      </w:pPr>
                    </w:p>
                    <w:p w14:paraId="428DD756">
                      <w:pPr>
                        <w:jc w:val="center"/>
                        <w:rPr>
                          <w:rFonts w:hint="eastAsia" w:hAnsi="宋体"/>
                          <w:sz w:val="18"/>
                          <w:szCs w:val="18"/>
                        </w:rPr>
                      </w:pPr>
                    </w:p>
                    <w:p w14:paraId="13F9F3DB">
                      <w:pPr>
                        <w:jc w:val="center"/>
                        <w:rPr>
                          <w:rFonts w:hint="eastAsia" w:hAnsi="宋体"/>
                          <w:sz w:val="18"/>
                          <w:szCs w:val="18"/>
                        </w:rPr>
                      </w:pPr>
                    </w:p>
                    <w:p w14:paraId="319BF139">
                      <w:pPr>
                        <w:jc w:val="center"/>
                        <w:rPr>
                          <w:rFonts w:hint="eastAsia" w:hAnsi="宋体"/>
                          <w:sz w:val="18"/>
                          <w:szCs w:val="18"/>
                        </w:rPr>
                      </w:pPr>
                      <w:r>
                        <w:rPr>
                          <w:rFonts w:hint="eastAsia" w:hAnsi="宋体"/>
                          <w:sz w:val="18"/>
                          <w:szCs w:val="18"/>
                        </w:rPr>
                        <w:t>（照片面）</w:t>
                      </w:r>
                    </w:p>
                  </w:txbxContent>
                </v:textbox>
              </v:shape>
            </w:pict>
          </mc:Fallback>
        </mc:AlternateContent>
      </w:r>
    </w:p>
    <w:p w14:paraId="1E170528">
      <w:pPr>
        <w:tabs>
          <w:tab w:val="left" w:pos="8364"/>
        </w:tabs>
        <w:snapToGrid w:val="0"/>
        <w:spacing w:line="360" w:lineRule="auto"/>
        <w:ind w:right="-58"/>
        <w:rPr>
          <w:rFonts w:hint="eastAsia" w:ascii="宋体" w:hAnsi="宋体"/>
          <w:color w:val="auto"/>
          <w:highlight w:val="none"/>
        </w:rPr>
      </w:pPr>
    </w:p>
    <w:p w14:paraId="16ACD060">
      <w:pPr>
        <w:tabs>
          <w:tab w:val="left" w:pos="8364"/>
        </w:tabs>
        <w:snapToGrid w:val="0"/>
        <w:spacing w:line="360" w:lineRule="auto"/>
        <w:ind w:right="-58"/>
        <w:rPr>
          <w:rFonts w:hint="eastAsia" w:ascii="宋体" w:hAnsi="宋体"/>
          <w:color w:val="auto"/>
          <w:highlight w:val="none"/>
        </w:rPr>
      </w:pPr>
    </w:p>
    <w:p w14:paraId="195E3922">
      <w:pPr>
        <w:tabs>
          <w:tab w:val="left" w:pos="8364"/>
        </w:tabs>
        <w:snapToGrid w:val="0"/>
        <w:spacing w:line="360" w:lineRule="auto"/>
        <w:ind w:right="-58"/>
        <w:rPr>
          <w:rFonts w:hint="eastAsia" w:ascii="宋体" w:hAnsi="宋体"/>
          <w:color w:val="auto"/>
          <w:highlight w:val="none"/>
        </w:rPr>
      </w:pPr>
    </w:p>
    <w:p w14:paraId="228C6BA2">
      <w:pPr>
        <w:tabs>
          <w:tab w:val="left" w:pos="8364"/>
        </w:tabs>
        <w:snapToGrid w:val="0"/>
        <w:spacing w:line="360" w:lineRule="auto"/>
        <w:ind w:right="-58"/>
        <w:rPr>
          <w:rFonts w:hint="eastAsia" w:ascii="宋体" w:hAnsi="宋体"/>
          <w:color w:val="auto"/>
          <w:highlight w:val="none"/>
        </w:rPr>
      </w:pPr>
    </w:p>
    <w:p w14:paraId="4E8BCA36">
      <w:pPr>
        <w:spacing w:line="366" w:lineRule="exact"/>
        <w:rPr>
          <w:rFonts w:ascii="黑体" w:hAnsi="黑体" w:eastAsia="黑体"/>
          <w:b/>
          <w:color w:val="auto"/>
          <w:sz w:val="32"/>
          <w:highlight w:val="none"/>
        </w:rPr>
      </w:pPr>
    </w:p>
    <w:p w14:paraId="3DFFE07F">
      <w:pPr>
        <w:spacing w:line="240" w:lineRule="exact"/>
        <w:ind w:left="360"/>
        <w:rPr>
          <w:rFonts w:ascii="宋体" w:hAnsi="宋体"/>
          <w:color w:val="auto"/>
          <w:highlight w:val="none"/>
        </w:rPr>
      </w:pPr>
    </w:p>
    <w:p w14:paraId="19372BF0">
      <w:pPr>
        <w:widowControl/>
        <w:spacing w:line="360" w:lineRule="auto"/>
        <w:jc w:val="left"/>
        <w:rPr>
          <w:rFonts w:hint="eastAsia" w:ascii="黑体" w:hAnsi="黑体" w:eastAsia="黑体"/>
          <w:color w:val="auto"/>
          <w:sz w:val="28"/>
          <w:highlight w:val="none"/>
        </w:rPr>
      </w:pPr>
    </w:p>
    <w:p w14:paraId="3952E52B">
      <w:pPr>
        <w:spacing w:before="156" w:beforeLines="50" w:after="156" w:afterLines="50" w:line="360" w:lineRule="auto"/>
        <w:jc w:val="center"/>
        <w:rPr>
          <w:rFonts w:hint="eastAsia" w:ascii="宋体" w:hAnsi="宋体" w:cs="宋体"/>
          <w:color w:val="auto"/>
          <w:szCs w:val="21"/>
          <w:highlight w:val="none"/>
        </w:rPr>
      </w:pPr>
    </w:p>
    <w:p w14:paraId="1DA43DA6">
      <w:pPr>
        <w:spacing w:line="360" w:lineRule="auto"/>
        <w:ind w:firstLine="2730" w:firstLineChars="1300"/>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hAnsi="宋体" w:cs="宋体"/>
          <w:color w:val="auto"/>
          <w:szCs w:val="21"/>
          <w:highlight w:val="none"/>
          <w:lang w:val="en-US" w:eastAsia="zh-CN"/>
        </w:rPr>
        <w:t>/</w:t>
      </w:r>
      <w:r>
        <w:rPr>
          <w:rFonts w:hint="eastAsia" w:hAnsi="宋体" w:cs="宋体"/>
          <w:color w:val="auto"/>
          <w:szCs w:val="21"/>
          <w:highlight w:val="none"/>
        </w:rPr>
        <w:t>营业执照记载的负责人</w:t>
      </w:r>
      <w:r>
        <w:rPr>
          <w:rFonts w:hint="eastAsia" w:ascii="宋体" w:hAnsi="宋体" w:cs="宋体"/>
          <w:color w:val="auto"/>
          <w:szCs w:val="21"/>
          <w:highlight w:val="none"/>
        </w:rPr>
        <w:t xml:space="preserve">（签名或签章）：           </w:t>
      </w:r>
    </w:p>
    <w:p w14:paraId="4B9FF50E">
      <w:pPr>
        <w:spacing w:line="360" w:lineRule="auto"/>
        <w:ind w:firstLine="2730" w:firstLineChars="1300"/>
        <w:rPr>
          <w:rFonts w:hint="eastAsia" w:ascii="宋体" w:hAnsi="宋体" w:cs="宋体"/>
          <w:color w:val="auto"/>
          <w:szCs w:val="21"/>
          <w:highlight w:val="none"/>
        </w:rPr>
      </w:pPr>
      <w:r>
        <w:rPr>
          <w:rFonts w:hint="eastAsia" w:ascii="宋体" w:hAnsi="宋体" w:cs="宋体"/>
          <w:color w:val="auto"/>
          <w:szCs w:val="21"/>
          <w:highlight w:val="none"/>
        </w:rPr>
        <w:t xml:space="preserve">授权单位（单位盖章）：               </w:t>
      </w:r>
    </w:p>
    <w:p w14:paraId="490EBF6D">
      <w:pPr>
        <w:spacing w:line="360" w:lineRule="auto"/>
        <w:ind w:firstLine="2730" w:firstLineChars="1300"/>
        <w:rPr>
          <w:rFonts w:hint="eastAsia" w:ascii="宋体" w:hAnsi="宋体" w:cs="宋体"/>
          <w:color w:val="auto"/>
          <w:szCs w:val="21"/>
          <w:highlight w:val="none"/>
        </w:rPr>
      </w:pPr>
      <w:r>
        <w:rPr>
          <w:rFonts w:hint="eastAsia" w:ascii="宋体" w:hAnsi="宋体" w:cs="宋体"/>
          <w:color w:val="auto"/>
          <w:szCs w:val="21"/>
          <w:highlight w:val="none"/>
        </w:rPr>
        <w:t xml:space="preserve">被授权人（签名或签章）：             </w:t>
      </w:r>
    </w:p>
    <w:p w14:paraId="18A59869">
      <w:pPr>
        <w:spacing w:line="360" w:lineRule="auto"/>
        <w:ind w:firstLine="2730" w:firstLineChars="130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1A2C2C16">
      <w:pPr>
        <w:pStyle w:val="3"/>
        <w:pageBreakBefore/>
        <w:spacing w:before="156" w:beforeLines="50" w:after="156" w:afterLines="50" w:line="360" w:lineRule="auto"/>
        <w:ind w:left="0"/>
        <w:jc w:val="center"/>
        <w:rPr>
          <w:rFonts w:hint="eastAsia" w:ascii="宋体" w:hAnsi="宋体" w:cs="宋体"/>
          <w:b/>
          <w:color w:val="auto"/>
          <w:highlight w:val="none"/>
        </w:rPr>
      </w:pPr>
      <w:bookmarkStart w:id="236" w:name="_Toc24345"/>
      <w:bookmarkStart w:id="237" w:name="_Toc7171"/>
      <w:bookmarkStart w:id="238" w:name="_Toc22102"/>
      <w:bookmarkStart w:id="239" w:name="_Toc29756"/>
      <w:bookmarkStart w:id="240" w:name="_Toc12735"/>
      <w:bookmarkStart w:id="241" w:name="_Toc7189"/>
      <w:bookmarkStart w:id="242" w:name="_Toc7460"/>
      <w:bookmarkStart w:id="243" w:name="_Toc30594"/>
      <w:bookmarkStart w:id="244" w:name="_Toc23312"/>
      <w:bookmarkStart w:id="245" w:name="_Toc16648"/>
      <w:bookmarkStart w:id="246" w:name="_Toc24777"/>
      <w:bookmarkStart w:id="247" w:name="_Toc28905"/>
      <w:bookmarkStart w:id="248" w:name="_Toc25645"/>
      <w:bookmarkStart w:id="249" w:name="_Toc1310781753"/>
      <w:bookmarkStart w:id="250" w:name="_Toc8127"/>
      <w:r>
        <w:rPr>
          <w:rFonts w:hint="eastAsia" w:ascii="宋体" w:hAnsi="宋体" w:cs="宋体"/>
          <w:b/>
          <w:bCs/>
          <w:color w:val="auto"/>
          <w:highlight w:val="none"/>
        </w:rPr>
        <w:t>格式</w:t>
      </w:r>
      <w:r>
        <w:rPr>
          <w:rFonts w:hint="eastAsia" w:ascii="宋体" w:hAnsi="宋体" w:cs="宋体"/>
          <w:b/>
          <w:bCs/>
          <w:color w:val="auto"/>
          <w:highlight w:val="none"/>
          <w:lang w:eastAsia="zh-CN"/>
        </w:rPr>
        <w:t>六</w:t>
      </w:r>
      <w:r>
        <w:rPr>
          <w:rFonts w:hint="eastAsia" w:ascii="宋体" w:hAnsi="宋体" w:cs="宋体"/>
          <w:b/>
          <w:bCs/>
          <w:color w:val="auto"/>
          <w:highlight w:val="none"/>
        </w:rPr>
        <w:t>、</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cs="宋体"/>
          <w:b/>
          <w:color w:val="auto"/>
          <w:highlight w:val="none"/>
        </w:rPr>
        <w:t>企业信用信息</w:t>
      </w:r>
      <w:bookmarkEnd w:id="250"/>
    </w:p>
    <w:p w14:paraId="30579144">
      <w:pPr>
        <w:pStyle w:val="7"/>
        <w:spacing w:line="460" w:lineRule="exact"/>
        <w:ind w:firstLine="420" w:firstLineChars="200"/>
        <w:jc w:val="both"/>
        <w:rPr>
          <w:rFonts w:hint="eastAsia" w:ascii="Times New Roman" w:hAnsi="Times New Roman" w:eastAsia="宋体" w:cs="Times New Roman"/>
          <w:color w:val="auto"/>
          <w:highlight w:val="none"/>
          <w:lang w:val="en-US" w:eastAsia="zh-CN"/>
        </w:rPr>
      </w:pPr>
      <w:r>
        <w:rPr>
          <w:rFonts w:hint="eastAsia" w:ascii="宋体" w:hAnsi="宋体" w:cs="宋体"/>
          <w:color w:val="auto"/>
          <w:szCs w:val="21"/>
          <w:highlight w:val="none"/>
          <w:shd w:val="clear" w:color="auto" w:fill="FFFFFF"/>
        </w:rPr>
        <w:t>请供应商按要求提供：</w:t>
      </w:r>
      <w:r>
        <w:rPr>
          <w:rFonts w:hint="eastAsia" w:ascii="Times New Roman" w:hAnsi="Times New Roman" w:eastAsia="宋体" w:cs="Times New Roman"/>
          <w:color w:val="auto"/>
          <w:highlight w:val="none"/>
          <w:lang w:val="en-US" w:eastAsia="zh-CN"/>
        </w:rPr>
        <w:t>供应商在经营活动中未</w:t>
      </w:r>
      <w:r>
        <w:rPr>
          <w:rFonts w:hint="eastAsia" w:cs="Times New Roman"/>
          <w:color w:val="auto"/>
          <w:highlight w:val="none"/>
          <w:lang w:val="en-US" w:eastAsia="zh-CN"/>
        </w:rPr>
        <w:t>被</w:t>
      </w:r>
      <w:r>
        <w:rPr>
          <w:rFonts w:hint="eastAsia" w:ascii="Times New Roman" w:hAnsi="Times New Roman" w:eastAsia="宋体" w:cs="Times New Roman"/>
          <w:color w:val="auto"/>
          <w:highlight w:val="none"/>
          <w:lang w:val="en-US" w:eastAsia="zh-CN"/>
        </w:rPr>
        <w:t>列入“严重违法失信企业名单（黑名单）信息”（注意：须提供国家企业信用信息公示系统中此项完整内容截图或报告）或“</w:t>
      </w:r>
      <w:r>
        <w:rPr>
          <w:rFonts w:hint="eastAsia" w:cs="Times New Roman"/>
          <w:color w:val="auto"/>
          <w:highlight w:val="none"/>
          <w:lang w:val="en-US" w:eastAsia="zh-CN"/>
        </w:rPr>
        <w:t>严重失信</w:t>
      </w:r>
      <w:r>
        <w:rPr>
          <w:rFonts w:hint="eastAsia" w:ascii="Times New Roman" w:hAnsi="Times New Roman" w:eastAsia="宋体" w:cs="Times New Roman"/>
          <w:color w:val="auto"/>
          <w:highlight w:val="none"/>
          <w:lang w:val="en-US" w:eastAsia="zh-CN"/>
        </w:rPr>
        <w:t>”（注意：须提供信用中国网站中此项完整内容截图或报告）”，或者在响应文件递交截止日前已被移除出黑名单或失信名单。（采购人</w:t>
      </w:r>
      <w:r>
        <w:rPr>
          <w:rFonts w:hint="eastAsia" w:ascii="Times New Roman" w:hAnsi="Times New Roman" w:eastAsia="宋体" w:cs="Times New Roman"/>
          <w:color w:val="auto"/>
          <w:szCs w:val="24"/>
          <w:highlight w:val="none"/>
          <w:lang w:val="en-US" w:eastAsia="zh-CN"/>
        </w:rPr>
        <w:t>或采购代理机构</w:t>
      </w:r>
      <w:r>
        <w:rPr>
          <w:rFonts w:hint="eastAsia" w:ascii="Times New Roman" w:hAnsi="Times New Roman" w:eastAsia="宋体" w:cs="Times New Roman"/>
          <w:color w:val="auto"/>
          <w:szCs w:val="24"/>
          <w:highlight w:val="none"/>
          <w:shd w:val="clear" w:color="auto" w:fill="auto"/>
        </w:rPr>
        <w:t>仅以国家企业信用信息公示系统或信用中国网站显示信息为准进行形式审查并作为认定依据，其他网站或文件不作为认定依据</w:t>
      </w:r>
      <w:r>
        <w:rPr>
          <w:rFonts w:hint="eastAsia" w:ascii="Times New Roman" w:hAnsi="Times New Roman" w:eastAsia="宋体" w:cs="Times New Roman"/>
          <w:color w:val="auto"/>
          <w:szCs w:val="24"/>
          <w:highlight w:val="none"/>
          <w:shd w:val="clear" w:color="auto" w:fill="auto"/>
          <w:lang w:eastAsia="zh-CN"/>
        </w:rPr>
        <w:t>。</w:t>
      </w:r>
      <w:r>
        <w:rPr>
          <w:rFonts w:hint="eastAsia" w:ascii="Times New Roman" w:hAnsi="Times New Roman" w:eastAsia="宋体" w:cs="Times New Roman"/>
          <w:color w:val="auto"/>
          <w:highlight w:val="none"/>
          <w:lang w:val="en-US" w:eastAsia="zh-CN"/>
        </w:rPr>
        <w:t>）</w:t>
      </w:r>
    </w:p>
    <w:p w14:paraId="7126E3B9">
      <w:pPr>
        <w:pStyle w:val="7"/>
        <w:spacing w:line="460" w:lineRule="exact"/>
        <w:ind w:firstLineChars="200"/>
        <w:jc w:val="both"/>
        <w:rPr>
          <w:rFonts w:hint="eastAsia" w:ascii="Times New Roman" w:hAnsi="Times New Roman" w:eastAsia="宋体" w:cs="Times New Roman"/>
          <w:color w:val="auto"/>
          <w:szCs w:val="24"/>
          <w:highlight w:val="none"/>
          <w:shd w:val="clear" w:color="auto" w:fill="auto"/>
          <w:lang w:eastAsia="zh-CN"/>
        </w:rPr>
      </w:pPr>
      <w:r>
        <w:rPr>
          <w:rFonts w:hint="eastAsia" w:ascii="Times New Roman" w:hAnsi="Times New Roman" w:eastAsia="宋体" w:cs="Times New Roman"/>
          <w:color w:val="auto"/>
          <w:szCs w:val="24"/>
          <w:highlight w:val="none"/>
          <w:shd w:val="clear" w:color="auto" w:fill="auto"/>
          <w:lang w:val="en-US" w:eastAsia="zh-CN"/>
        </w:rPr>
        <w:t>以上两项证明材料可一并提供或择一提供。如择一提供，视为供应商承诺均不在两项名单中；任何时候，如经采购人或采购代理机构查询发现供应商在任一名单内的，视为供应商提供虚假材料。</w:t>
      </w:r>
      <w:r>
        <w:rPr>
          <w:rFonts w:hint="eastAsia" w:ascii="Times New Roman" w:hAnsi="Times New Roman" w:eastAsia="宋体" w:cs="Times New Roman"/>
          <w:color w:val="auto"/>
          <w:szCs w:val="24"/>
          <w:highlight w:val="none"/>
          <w:shd w:val="clear" w:color="auto" w:fill="auto"/>
        </w:rPr>
        <w:t>境外企业、港澳台地区企业及国内事业单位无需提供</w:t>
      </w:r>
      <w:r>
        <w:rPr>
          <w:rFonts w:hint="eastAsia" w:ascii="Times New Roman" w:hAnsi="Times New Roman" w:eastAsia="宋体" w:cs="Times New Roman"/>
          <w:color w:val="auto"/>
          <w:szCs w:val="24"/>
          <w:highlight w:val="none"/>
          <w:shd w:val="clear" w:color="auto" w:fill="auto"/>
          <w:lang w:val="en-US" w:eastAsia="zh-CN"/>
        </w:rPr>
        <w:t>本款规定的材料</w:t>
      </w:r>
      <w:r>
        <w:rPr>
          <w:rFonts w:hint="eastAsia" w:ascii="Times New Roman" w:hAnsi="Times New Roman" w:eastAsia="宋体" w:cs="Times New Roman"/>
          <w:color w:val="auto"/>
          <w:szCs w:val="24"/>
          <w:highlight w:val="none"/>
          <w:shd w:val="clear" w:color="auto" w:fill="auto"/>
          <w:lang w:eastAsia="zh-CN"/>
        </w:rPr>
        <w:t>。</w:t>
      </w:r>
    </w:p>
    <w:p w14:paraId="6908B140">
      <w:pPr>
        <w:pStyle w:val="6"/>
        <w:ind w:firstLine="422"/>
        <w:jc w:val="center"/>
        <w:rPr>
          <w:rFonts w:hint="eastAsia" w:ascii="宋体" w:hAnsi="宋体" w:cs="宋体"/>
          <w:b/>
          <w:color w:val="auto"/>
          <w:highlight w:val="none"/>
        </w:rPr>
      </w:pPr>
      <w:r>
        <w:rPr>
          <w:rFonts w:hint="eastAsia" w:ascii="宋体" w:hAnsi="宋体" w:cs="宋体"/>
          <w:b/>
          <w:color w:val="auto"/>
          <w:highlight w:val="none"/>
        </w:rPr>
        <w:t>供应商可参考以下样例截图</w:t>
      </w:r>
    </w:p>
    <w:tbl>
      <w:tblPr>
        <w:tblStyle w:val="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52A4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Borders>
              <w:tl2br w:val="nil"/>
              <w:tr2bl w:val="nil"/>
            </w:tcBorders>
            <w:vAlign w:val="top"/>
          </w:tcPr>
          <w:p w14:paraId="262A3EE2">
            <w:pPr>
              <w:jc w:val="center"/>
              <w:rPr>
                <w:rFonts w:hint="eastAsia"/>
                <w:color w:val="auto"/>
                <w:highlight w:val="none"/>
                <w:vertAlign w:val="baseline"/>
              </w:rPr>
            </w:pPr>
            <w:r>
              <w:rPr>
                <w:rFonts w:hint="eastAsia"/>
                <w:color w:val="auto"/>
                <w:highlight w:val="none"/>
              </w:rPr>
              <w:drawing>
                <wp:inline distT="0" distB="0" distL="114300" distR="114300">
                  <wp:extent cx="4408170" cy="2576195"/>
                  <wp:effectExtent l="0" t="0" r="11430" b="14605"/>
                  <wp:docPr id="9" name="图片 1"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截图_1"/>
                          <pic:cNvPicPr>
                            <a:picLocks noChangeAspect="1"/>
                          </pic:cNvPicPr>
                        </pic:nvPicPr>
                        <pic:blipFill>
                          <a:blip r:embed="rId10"/>
                          <a:stretch>
                            <a:fillRect/>
                          </a:stretch>
                        </pic:blipFill>
                        <pic:spPr>
                          <a:xfrm>
                            <a:off x="0" y="0"/>
                            <a:ext cx="4408170" cy="2576195"/>
                          </a:xfrm>
                          <a:prstGeom prst="rect">
                            <a:avLst/>
                          </a:prstGeom>
                          <a:noFill/>
                          <a:ln>
                            <a:noFill/>
                          </a:ln>
                        </pic:spPr>
                      </pic:pic>
                    </a:graphicData>
                  </a:graphic>
                </wp:inline>
              </w:drawing>
            </w:r>
          </w:p>
        </w:tc>
      </w:tr>
      <w:tr w14:paraId="0173C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Borders>
              <w:tl2br w:val="nil"/>
              <w:tr2bl w:val="nil"/>
            </w:tcBorders>
            <w:vAlign w:val="top"/>
          </w:tcPr>
          <w:p w14:paraId="67A7073D">
            <w:pPr>
              <w:jc w:val="center"/>
              <w:rPr>
                <w:rFonts w:hint="eastAsia"/>
                <w:color w:val="auto"/>
                <w:highlight w:val="none"/>
                <w:vertAlign w:val="baseline"/>
              </w:rPr>
            </w:pPr>
            <w:r>
              <w:rPr>
                <w:rFonts w:ascii="宋体" w:hAnsi="宋体" w:eastAsia="宋体" w:cs="宋体"/>
                <w:color w:val="auto"/>
                <w:kern w:val="0"/>
                <w:sz w:val="24"/>
                <w:szCs w:val="24"/>
                <w:highlight w:val="none"/>
                <w:lang w:val="en-US" w:eastAsia="zh-CN" w:bidi="ar"/>
              </w:rPr>
              <w:drawing>
                <wp:inline distT="0" distB="0" distL="114300" distR="114300">
                  <wp:extent cx="4457065" cy="2583815"/>
                  <wp:effectExtent l="0" t="0" r="635" b="6985"/>
                  <wp:docPr id="1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6"/>
                          <pic:cNvPicPr>
                            <a:picLocks noChangeAspect="1"/>
                          </pic:cNvPicPr>
                        </pic:nvPicPr>
                        <pic:blipFill>
                          <a:blip r:embed="rId11"/>
                          <a:stretch>
                            <a:fillRect/>
                          </a:stretch>
                        </pic:blipFill>
                        <pic:spPr>
                          <a:xfrm>
                            <a:off x="0" y="0"/>
                            <a:ext cx="4457065" cy="2583815"/>
                          </a:xfrm>
                          <a:prstGeom prst="rect">
                            <a:avLst/>
                          </a:prstGeom>
                          <a:noFill/>
                          <a:ln>
                            <a:noFill/>
                          </a:ln>
                        </pic:spPr>
                      </pic:pic>
                    </a:graphicData>
                  </a:graphic>
                </wp:inline>
              </w:drawing>
            </w:r>
          </w:p>
        </w:tc>
      </w:tr>
    </w:tbl>
    <w:p w14:paraId="78AE0FFB">
      <w:pPr>
        <w:rPr>
          <w:rFonts w:hint="eastAsia"/>
          <w:color w:val="auto"/>
          <w:highlight w:val="none"/>
        </w:rPr>
      </w:pPr>
    </w:p>
    <w:p w14:paraId="1013845B">
      <w:pPr>
        <w:pageBreakBefore w:val="0"/>
        <w:spacing w:before="156" w:beforeLines="50" w:after="156" w:afterLines="50" w:line="360" w:lineRule="auto"/>
        <w:jc w:val="center"/>
        <w:outlineLvl w:val="1"/>
        <w:rPr>
          <w:rFonts w:hint="eastAsia" w:ascii="宋体" w:hAnsi="宋体" w:cs="宋体"/>
          <w:b/>
          <w:color w:val="auto"/>
          <w:sz w:val="28"/>
          <w:szCs w:val="20"/>
          <w:highlight w:val="none"/>
        </w:rPr>
      </w:pPr>
      <w:bookmarkStart w:id="251" w:name="_Toc10489"/>
      <w:bookmarkStart w:id="252" w:name="_Toc4135"/>
      <w:bookmarkStart w:id="253" w:name="_Toc24102"/>
      <w:bookmarkStart w:id="254" w:name="_Toc29619"/>
      <w:bookmarkStart w:id="255" w:name="_Toc504657641"/>
      <w:r>
        <w:rPr>
          <w:rFonts w:hint="eastAsia" w:ascii="宋体" w:hAnsi="宋体" w:cs="宋体"/>
          <w:b/>
          <w:color w:val="auto"/>
          <w:sz w:val="28"/>
          <w:szCs w:val="20"/>
          <w:highlight w:val="none"/>
        </w:rPr>
        <w:t>格式</w:t>
      </w:r>
      <w:bookmarkEnd w:id="251"/>
      <w:r>
        <w:rPr>
          <w:rFonts w:hint="eastAsia" w:ascii="宋体" w:hAnsi="宋体" w:cs="宋体"/>
          <w:b/>
          <w:color w:val="auto"/>
          <w:sz w:val="28"/>
          <w:szCs w:val="20"/>
          <w:highlight w:val="none"/>
          <w:lang w:val="en-US" w:eastAsia="zh-CN"/>
        </w:rPr>
        <w:t>七、</w:t>
      </w:r>
      <w:r>
        <w:rPr>
          <w:rFonts w:hint="eastAsia" w:ascii="宋体" w:hAnsi="宋体" w:cs="宋体"/>
          <w:b/>
          <w:color w:val="auto"/>
          <w:sz w:val="28"/>
          <w:szCs w:val="20"/>
          <w:highlight w:val="none"/>
          <w:lang w:eastAsia="zh-CN"/>
        </w:rPr>
        <w:t>客户清单（</w:t>
      </w:r>
      <w:r>
        <w:rPr>
          <w:rFonts w:hint="eastAsia" w:ascii="宋体" w:hAnsi="宋体" w:cs="宋体"/>
          <w:b/>
          <w:color w:val="auto"/>
          <w:sz w:val="28"/>
          <w:szCs w:val="20"/>
          <w:highlight w:val="none"/>
          <w:lang w:val="en-US" w:eastAsia="zh-CN"/>
        </w:rPr>
        <w:t>参考</w:t>
      </w:r>
      <w:r>
        <w:rPr>
          <w:rFonts w:hint="eastAsia" w:ascii="宋体" w:hAnsi="宋体" w:cs="宋体"/>
          <w:b/>
          <w:color w:val="auto"/>
          <w:sz w:val="28"/>
          <w:szCs w:val="20"/>
          <w:highlight w:val="none"/>
          <w:lang w:eastAsia="zh-CN"/>
        </w:rPr>
        <w:t>）</w:t>
      </w:r>
      <w:bookmarkEnd w:id="252"/>
      <w:r>
        <w:rPr>
          <w:rFonts w:hint="eastAsia" w:ascii="宋体" w:hAnsi="宋体" w:cs="宋体"/>
          <w:b/>
          <w:color w:val="auto"/>
          <w:sz w:val="28"/>
          <w:szCs w:val="20"/>
          <w:highlight w:val="none"/>
        </w:rPr>
        <w:t xml:space="preserve">               </w:t>
      </w:r>
      <w:bookmarkEnd w:id="253"/>
    </w:p>
    <w:tbl>
      <w:tblPr>
        <w:tblStyle w:val="24"/>
        <w:tblpPr w:leftFromText="180" w:rightFromText="180" w:vertAnchor="text" w:horzAnchor="page" w:tblpX="2220" w:tblpY="43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376"/>
        <w:gridCol w:w="1447"/>
        <w:gridCol w:w="1619"/>
        <w:gridCol w:w="1876"/>
      </w:tblGrid>
      <w:tr w14:paraId="55A5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80" w:type="dxa"/>
            <w:noWrap w:val="0"/>
            <w:vAlign w:val="top"/>
          </w:tcPr>
          <w:p w14:paraId="285FB459">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376" w:type="dxa"/>
            <w:noWrap w:val="0"/>
            <w:vAlign w:val="top"/>
          </w:tcPr>
          <w:p w14:paraId="3541E8D7">
            <w:pPr>
              <w:autoSpaceDE w:val="0"/>
              <w:autoSpaceDN w:val="0"/>
              <w:adjustRightInd w:val="0"/>
              <w:spacing w:line="360" w:lineRule="auto"/>
              <w:ind w:right="84" w:rightChars="4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合同名称</w:t>
            </w:r>
          </w:p>
        </w:tc>
        <w:tc>
          <w:tcPr>
            <w:tcW w:w="1447" w:type="dxa"/>
            <w:noWrap w:val="0"/>
            <w:vAlign w:val="top"/>
          </w:tcPr>
          <w:p w14:paraId="42D183EC">
            <w:pPr>
              <w:autoSpaceDE w:val="0"/>
              <w:autoSpaceDN w:val="0"/>
              <w:adjustRightInd w:val="0"/>
              <w:spacing w:line="360" w:lineRule="auto"/>
              <w:ind w:right="84" w:rightChars="4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甲方单位</w:t>
            </w:r>
          </w:p>
        </w:tc>
        <w:tc>
          <w:tcPr>
            <w:tcW w:w="1619" w:type="dxa"/>
            <w:noWrap w:val="0"/>
            <w:vAlign w:val="top"/>
          </w:tcPr>
          <w:p w14:paraId="3C1E8EA5">
            <w:pPr>
              <w:autoSpaceDE w:val="0"/>
              <w:autoSpaceDN w:val="0"/>
              <w:adjustRightInd w:val="0"/>
              <w:spacing w:line="360" w:lineRule="auto"/>
              <w:ind w:right="84" w:rightChars="40"/>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合同内容</w:t>
            </w:r>
          </w:p>
        </w:tc>
        <w:tc>
          <w:tcPr>
            <w:tcW w:w="1876" w:type="dxa"/>
            <w:noWrap w:val="0"/>
            <w:vAlign w:val="top"/>
          </w:tcPr>
          <w:p w14:paraId="0A484086">
            <w:pPr>
              <w:autoSpaceDE w:val="0"/>
              <w:autoSpaceDN w:val="0"/>
              <w:adjustRightInd w:val="0"/>
              <w:spacing w:line="360" w:lineRule="auto"/>
              <w:ind w:right="84" w:rightChars="40"/>
              <w:jc w:val="center"/>
              <w:rPr>
                <w:rFonts w:hint="eastAsia" w:ascii="宋体" w:hAnsi="宋体" w:cs="宋体"/>
                <w:b/>
                <w:color w:val="auto"/>
                <w:szCs w:val="21"/>
                <w:highlight w:val="none"/>
              </w:rPr>
            </w:pPr>
            <w:r>
              <w:rPr>
                <w:rFonts w:hint="eastAsia" w:ascii="宋体" w:hAnsi="宋体" w:cs="宋体"/>
                <w:b/>
                <w:color w:val="auto"/>
                <w:szCs w:val="21"/>
                <w:highlight w:val="none"/>
              </w:rPr>
              <w:t>合同</w:t>
            </w:r>
            <w:r>
              <w:rPr>
                <w:rFonts w:hint="eastAsia" w:ascii="宋体" w:hAnsi="宋体" w:cs="宋体"/>
                <w:b/>
                <w:color w:val="auto"/>
                <w:szCs w:val="21"/>
                <w:highlight w:val="none"/>
                <w:lang w:eastAsia="zh-CN"/>
              </w:rPr>
              <w:t>到期</w:t>
            </w:r>
            <w:r>
              <w:rPr>
                <w:rFonts w:hint="eastAsia" w:ascii="宋体" w:hAnsi="宋体" w:cs="宋体"/>
                <w:b/>
                <w:color w:val="auto"/>
                <w:szCs w:val="21"/>
                <w:highlight w:val="none"/>
              </w:rPr>
              <w:t>日期</w:t>
            </w:r>
          </w:p>
        </w:tc>
      </w:tr>
      <w:tr w14:paraId="0A63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80" w:type="dxa"/>
            <w:noWrap w:val="0"/>
            <w:vAlign w:val="top"/>
          </w:tcPr>
          <w:p w14:paraId="63887E62">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76" w:type="dxa"/>
            <w:noWrap w:val="0"/>
            <w:vAlign w:val="top"/>
          </w:tcPr>
          <w:p w14:paraId="2547A592">
            <w:pPr>
              <w:spacing w:before="156" w:beforeLines="50" w:after="156" w:afterLines="50" w:line="360" w:lineRule="auto"/>
              <w:rPr>
                <w:rFonts w:hint="eastAsia" w:ascii="宋体" w:hAnsi="宋体" w:cs="宋体"/>
                <w:color w:val="auto"/>
                <w:szCs w:val="21"/>
                <w:highlight w:val="none"/>
              </w:rPr>
            </w:pPr>
          </w:p>
        </w:tc>
        <w:tc>
          <w:tcPr>
            <w:tcW w:w="1447" w:type="dxa"/>
            <w:noWrap w:val="0"/>
            <w:vAlign w:val="top"/>
          </w:tcPr>
          <w:p w14:paraId="60EE56C3">
            <w:pPr>
              <w:spacing w:before="156" w:beforeLines="50" w:after="156" w:afterLines="50" w:line="360" w:lineRule="auto"/>
              <w:rPr>
                <w:rFonts w:hint="eastAsia" w:ascii="宋体" w:hAnsi="宋体" w:cs="宋体"/>
                <w:color w:val="auto"/>
                <w:szCs w:val="21"/>
                <w:highlight w:val="none"/>
              </w:rPr>
            </w:pPr>
          </w:p>
        </w:tc>
        <w:tc>
          <w:tcPr>
            <w:tcW w:w="1619" w:type="dxa"/>
            <w:noWrap w:val="0"/>
            <w:vAlign w:val="top"/>
          </w:tcPr>
          <w:p w14:paraId="7C449994">
            <w:pPr>
              <w:spacing w:before="156" w:beforeLines="50" w:after="156" w:afterLines="50" w:line="360" w:lineRule="auto"/>
              <w:rPr>
                <w:rFonts w:hint="eastAsia" w:ascii="宋体" w:hAnsi="宋体" w:cs="宋体"/>
                <w:color w:val="auto"/>
                <w:szCs w:val="21"/>
                <w:highlight w:val="none"/>
              </w:rPr>
            </w:pPr>
          </w:p>
        </w:tc>
        <w:tc>
          <w:tcPr>
            <w:tcW w:w="1876" w:type="dxa"/>
            <w:noWrap w:val="0"/>
            <w:vAlign w:val="top"/>
          </w:tcPr>
          <w:p w14:paraId="2332A4DA">
            <w:pPr>
              <w:spacing w:before="156" w:beforeLines="50" w:after="156" w:afterLines="50" w:line="360" w:lineRule="auto"/>
              <w:rPr>
                <w:rFonts w:hint="eastAsia" w:ascii="宋体" w:hAnsi="宋体" w:cs="宋体"/>
                <w:color w:val="auto"/>
                <w:szCs w:val="21"/>
                <w:highlight w:val="none"/>
              </w:rPr>
            </w:pPr>
          </w:p>
        </w:tc>
      </w:tr>
      <w:tr w14:paraId="5CC94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80" w:type="dxa"/>
            <w:noWrap w:val="0"/>
            <w:vAlign w:val="top"/>
          </w:tcPr>
          <w:p w14:paraId="4F03E716">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76" w:type="dxa"/>
            <w:noWrap w:val="0"/>
            <w:vAlign w:val="top"/>
          </w:tcPr>
          <w:p w14:paraId="463938D5">
            <w:pPr>
              <w:spacing w:before="156" w:beforeLines="50" w:after="156" w:afterLines="50" w:line="360" w:lineRule="auto"/>
              <w:rPr>
                <w:rFonts w:hint="eastAsia" w:ascii="宋体" w:hAnsi="宋体" w:cs="宋体"/>
                <w:color w:val="auto"/>
                <w:szCs w:val="21"/>
                <w:highlight w:val="none"/>
              </w:rPr>
            </w:pPr>
          </w:p>
        </w:tc>
        <w:tc>
          <w:tcPr>
            <w:tcW w:w="1447" w:type="dxa"/>
            <w:noWrap w:val="0"/>
            <w:vAlign w:val="top"/>
          </w:tcPr>
          <w:p w14:paraId="52E8AD7F">
            <w:pPr>
              <w:spacing w:before="156" w:beforeLines="50" w:after="156" w:afterLines="50" w:line="360" w:lineRule="auto"/>
              <w:rPr>
                <w:rFonts w:hint="eastAsia" w:ascii="宋体" w:hAnsi="宋体" w:cs="宋体"/>
                <w:color w:val="auto"/>
                <w:szCs w:val="21"/>
                <w:highlight w:val="none"/>
              </w:rPr>
            </w:pPr>
          </w:p>
        </w:tc>
        <w:tc>
          <w:tcPr>
            <w:tcW w:w="1619" w:type="dxa"/>
            <w:noWrap w:val="0"/>
            <w:vAlign w:val="top"/>
          </w:tcPr>
          <w:p w14:paraId="5E692B98">
            <w:pPr>
              <w:spacing w:before="156" w:beforeLines="50" w:after="156" w:afterLines="50" w:line="360" w:lineRule="auto"/>
              <w:rPr>
                <w:rFonts w:hint="eastAsia" w:ascii="宋体" w:hAnsi="宋体" w:cs="宋体"/>
                <w:color w:val="auto"/>
                <w:szCs w:val="21"/>
                <w:highlight w:val="none"/>
              </w:rPr>
            </w:pPr>
          </w:p>
        </w:tc>
        <w:tc>
          <w:tcPr>
            <w:tcW w:w="1876" w:type="dxa"/>
            <w:noWrap w:val="0"/>
            <w:vAlign w:val="top"/>
          </w:tcPr>
          <w:p w14:paraId="62F3A4A4">
            <w:pPr>
              <w:spacing w:before="156" w:beforeLines="50" w:after="156" w:afterLines="50" w:line="360" w:lineRule="auto"/>
              <w:rPr>
                <w:rFonts w:hint="eastAsia" w:ascii="宋体" w:hAnsi="宋体" w:cs="宋体"/>
                <w:color w:val="auto"/>
                <w:szCs w:val="21"/>
                <w:highlight w:val="none"/>
              </w:rPr>
            </w:pPr>
          </w:p>
        </w:tc>
      </w:tr>
      <w:tr w14:paraId="1306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80" w:type="dxa"/>
            <w:noWrap w:val="0"/>
            <w:vAlign w:val="top"/>
          </w:tcPr>
          <w:p w14:paraId="7ED431DD">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376" w:type="dxa"/>
            <w:noWrap w:val="0"/>
            <w:vAlign w:val="top"/>
          </w:tcPr>
          <w:p w14:paraId="74F450A2">
            <w:pPr>
              <w:spacing w:before="156" w:beforeLines="50" w:after="156" w:afterLines="50" w:line="360" w:lineRule="auto"/>
              <w:rPr>
                <w:rFonts w:hint="eastAsia" w:ascii="宋体" w:hAnsi="宋体" w:cs="宋体"/>
                <w:color w:val="auto"/>
                <w:szCs w:val="21"/>
                <w:highlight w:val="none"/>
              </w:rPr>
            </w:pPr>
          </w:p>
        </w:tc>
        <w:tc>
          <w:tcPr>
            <w:tcW w:w="1447" w:type="dxa"/>
            <w:noWrap w:val="0"/>
            <w:vAlign w:val="top"/>
          </w:tcPr>
          <w:p w14:paraId="514E8741">
            <w:pPr>
              <w:spacing w:before="156" w:beforeLines="50" w:after="156" w:afterLines="50" w:line="360" w:lineRule="auto"/>
              <w:rPr>
                <w:rFonts w:hint="eastAsia" w:ascii="宋体" w:hAnsi="宋体" w:cs="宋体"/>
                <w:color w:val="auto"/>
                <w:szCs w:val="21"/>
                <w:highlight w:val="none"/>
              </w:rPr>
            </w:pPr>
          </w:p>
        </w:tc>
        <w:tc>
          <w:tcPr>
            <w:tcW w:w="1619" w:type="dxa"/>
            <w:noWrap w:val="0"/>
            <w:vAlign w:val="top"/>
          </w:tcPr>
          <w:p w14:paraId="7C27CC7C">
            <w:pPr>
              <w:spacing w:before="156" w:beforeLines="50" w:after="156" w:afterLines="50" w:line="360" w:lineRule="auto"/>
              <w:rPr>
                <w:rFonts w:hint="eastAsia" w:ascii="宋体" w:hAnsi="宋体" w:cs="宋体"/>
                <w:color w:val="auto"/>
                <w:szCs w:val="21"/>
                <w:highlight w:val="none"/>
              </w:rPr>
            </w:pPr>
          </w:p>
        </w:tc>
        <w:tc>
          <w:tcPr>
            <w:tcW w:w="1876" w:type="dxa"/>
            <w:noWrap w:val="0"/>
            <w:vAlign w:val="top"/>
          </w:tcPr>
          <w:p w14:paraId="1CDB0FDE">
            <w:pPr>
              <w:spacing w:before="156" w:beforeLines="50" w:after="156" w:afterLines="50" w:line="360" w:lineRule="auto"/>
              <w:rPr>
                <w:rFonts w:hint="eastAsia" w:ascii="宋体" w:hAnsi="宋体" w:cs="宋体"/>
                <w:color w:val="auto"/>
                <w:szCs w:val="21"/>
                <w:highlight w:val="none"/>
              </w:rPr>
            </w:pPr>
          </w:p>
        </w:tc>
      </w:tr>
      <w:tr w14:paraId="497E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80" w:type="dxa"/>
            <w:noWrap w:val="0"/>
            <w:vAlign w:val="top"/>
          </w:tcPr>
          <w:p w14:paraId="5DC43DAC">
            <w:pPr>
              <w:spacing w:before="156" w:beforeLines="50" w:after="156"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76" w:type="dxa"/>
            <w:noWrap w:val="0"/>
            <w:vAlign w:val="top"/>
          </w:tcPr>
          <w:p w14:paraId="10D0766A">
            <w:pPr>
              <w:spacing w:before="156" w:beforeLines="50" w:after="156" w:afterLines="50" w:line="360" w:lineRule="auto"/>
              <w:rPr>
                <w:rFonts w:hint="eastAsia" w:ascii="宋体" w:hAnsi="宋体" w:cs="宋体"/>
                <w:color w:val="auto"/>
                <w:szCs w:val="21"/>
                <w:highlight w:val="none"/>
              </w:rPr>
            </w:pPr>
          </w:p>
        </w:tc>
        <w:tc>
          <w:tcPr>
            <w:tcW w:w="1447" w:type="dxa"/>
            <w:noWrap w:val="0"/>
            <w:vAlign w:val="top"/>
          </w:tcPr>
          <w:p w14:paraId="405C9DB2">
            <w:pPr>
              <w:spacing w:before="156" w:beforeLines="50" w:after="156" w:afterLines="50" w:line="360" w:lineRule="auto"/>
              <w:rPr>
                <w:rFonts w:hint="eastAsia" w:ascii="宋体" w:hAnsi="宋体" w:cs="宋体"/>
                <w:color w:val="auto"/>
                <w:szCs w:val="21"/>
                <w:highlight w:val="none"/>
              </w:rPr>
            </w:pPr>
          </w:p>
        </w:tc>
        <w:tc>
          <w:tcPr>
            <w:tcW w:w="1619" w:type="dxa"/>
            <w:noWrap w:val="0"/>
            <w:vAlign w:val="top"/>
          </w:tcPr>
          <w:p w14:paraId="18203364">
            <w:pPr>
              <w:spacing w:before="156" w:beforeLines="50" w:after="156" w:afterLines="50" w:line="360" w:lineRule="auto"/>
              <w:rPr>
                <w:rFonts w:hint="eastAsia" w:ascii="宋体" w:hAnsi="宋体" w:cs="宋体"/>
                <w:color w:val="auto"/>
                <w:szCs w:val="21"/>
                <w:highlight w:val="none"/>
              </w:rPr>
            </w:pPr>
          </w:p>
        </w:tc>
        <w:tc>
          <w:tcPr>
            <w:tcW w:w="1876" w:type="dxa"/>
            <w:noWrap w:val="0"/>
            <w:vAlign w:val="top"/>
          </w:tcPr>
          <w:p w14:paraId="01FE8102">
            <w:pPr>
              <w:spacing w:before="156" w:beforeLines="50" w:after="156" w:afterLines="50" w:line="360" w:lineRule="auto"/>
              <w:rPr>
                <w:rFonts w:hint="eastAsia" w:ascii="宋体" w:hAnsi="宋体" w:cs="宋体"/>
                <w:color w:val="auto"/>
                <w:szCs w:val="21"/>
                <w:highlight w:val="none"/>
              </w:rPr>
            </w:pPr>
          </w:p>
        </w:tc>
      </w:tr>
    </w:tbl>
    <w:p w14:paraId="3874FA92">
      <w:pPr>
        <w:spacing w:line="360" w:lineRule="auto"/>
        <w:rPr>
          <w:rFonts w:hint="eastAsia" w:ascii="宋体" w:hAnsi="宋体" w:cs="宋体"/>
          <w:b/>
          <w:color w:val="auto"/>
          <w:szCs w:val="21"/>
          <w:highlight w:val="none"/>
        </w:rPr>
      </w:pPr>
    </w:p>
    <w:p w14:paraId="187D777E">
      <w:pPr>
        <w:spacing w:line="360" w:lineRule="auto"/>
        <w:rPr>
          <w:rFonts w:hint="eastAsia" w:ascii="宋体" w:hAnsi="宋体" w:cs="宋体"/>
          <w:b/>
          <w:color w:val="auto"/>
          <w:szCs w:val="21"/>
          <w:highlight w:val="none"/>
        </w:rPr>
      </w:pPr>
    </w:p>
    <w:p w14:paraId="20EC7638">
      <w:pPr>
        <w:spacing w:line="360" w:lineRule="auto"/>
        <w:rPr>
          <w:rFonts w:hint="eastAsia" w:ascii="宋体" w:hAnsi="宋体" w:cs="宋体"/>
          <w:b/>
          <w:color w:val="auto"/>
          <w:szCs w:val="21"/>
          <w:highlight w:val="none"/>
        </w:rPr>
      </w:pPr>
    </w:p>
    <w:p w14:paraId="08A5C1A5">
      <w:pPr>
        <w:spacing w:line="360" w:lineRule="auto"/>
        <w:rPr>
          <w:rFonts w:hint="eastAsia" w:ascii="宋体" w:hAnsi="宋体" w:cs="宋体"/>
          <w:b/>
          <w:color w:val="auto"/>
          <w:szCs w:val="21"/>
          <w:highlight w:val="none"/>
        </w:rPr>
      </w:pPr>
    </w:p>
    <w:p w14:paraId="26040B4D">
      <w:pPr>
        <w:spacing w:line="360" w:lineRule="auto"/>
        <w:rPr>
          <w:rFonts w:hint="eastAsia" w:ascii="宋体" w:hAnsi="宋体" w:cs="宋体"/>
          <w:b/>
          <w:color w:val="auto"/>
          <w:szCs w:val="21"/>
          <w:highlight w:val="none"/>
        </w:rPr>
      </w:pPr>
    </w:p>
    <w:p w14:paraId="485BE91D">
      <w:pPr>
        <w:spacing w:line="360" w:lineRule="auto"/>
        <w:rPr>
          <w:rFonts w:hint="eastAsia" w:ascii="宋体" w:hAnsi="宋体" w:cs="宋体"/>
          <w:b/>
          <w:color w:val="auto"/>
          <w:szCs w:val="21"/>
          <w:highlight w:val="none"/>
        </w:rPr>
      </w:pPr>
    </w:p>
    <w:p w14:paraId="341FEEE4">
      <w:pPr>
        <w:spacing w:line="360" w:lineRule="auto"/>
        <w:rPr>
          <w:rFonts w:hint="eastAsia" w:ascii="宋体" w:hAnsi="宋体" w:cs="宋体"/>
          <w:b/>
          <w:color w:val="auto"/>
          <w:szCs w:val="21"/>
          <w:highlight w:val="none"/>
        </w:rPr>
      </w:pPr>
    </w:p>
    <w:p w14:paraId="58A3E203">
      <w:pPr>
        <w:spacing w:line="360" w:lineRule="auto"/>
        <w:rPr>
          <w:rFonts w:hint="eastAsia" w:ascii="宋体" w:hAnsi="宋体" w:cs="宋体"/>
          <w:b/>
          <w:color w:val="auto"/>
          <w:szCs w:val="21"/>
          <w:highlight w:val="none"/>
        </w:rPr>
      </w:pPr>
    </w:p>
    <w:p w14:paraId="5CC02AED">
      <w:pPr>
        <w:spacing w:line="360" w:lineRule="auto"/>
        <w:rPr>
          <w:rFonts w:hint="eastAsia" w:ascii="宋体" w:hAnsi="宋体" w:cs="宋体"/>
          <w:b/>
          <w:color w:val="auto"/>
          <w:szCs w:val="21"/>
          <w:highlight w:val="none"/>
        </w:rPr>
      </w:pPr>
    </w:p>
    <w:p w14:paraId="72A9949D">
      <w:pPr>
        <w:spacing w:line="360" w:lineRule="auto"/>
        <w:rPr>
          <w:rFonts w:hint="eastAsia" w:ascii="宋体" w:hAnsi="宋体" w:cs="宋体"/>
          <w:b/>
          <w:color w:val="auto"/>
          <w:szCs w:val="21"/>
          <w:highlight w:val="none"/>
        </w:rPr>
      </w:pPr>
    </w:p>
    <w:p w14:paraId="0A17FA89">
      <w:pPr>
        <w:spacing w:line="24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r>
    </w:p>
    <w:p w14:paraId="38B3C74E">
      <w:pPr>
        <w:pStyle w:val="3"/>
        <w:pageBreakBefore/>
        <w:spacing w:before="158" w:beforeLines="50" w:after="158" w:afterLines="50" w:line="360" w:lineRule="auto"/>
        <w:ind w:left="0"/>
        <w:jc w:val="center"/>
        <w:rPr>
          <w:rFonts w:hint="eastAsia" w:ascii="宋体" w:hAnsi="宋体" w:eastAsia="宋体" w:cs="宋体"/>
          <w:b/>
          <w:color w:val="auto"/>
          <w:highlight w:val="none"/>
          <w:lang w:val="en-US" w:eastAsia="zh-CN"/>
        </w:rPr>
      </w:pPr>
      <w:bookmarkStart w:id="256" w:name="_Toc4879"/>
      <w:bookmarkStart w:id="257" w:name="_Toc28942"/>
      <w:bookmarkStart w:id="258" w:name="_Toc26798"/>
      <w:bookmarkStart w:id="259" w:name="_Toc7717"/>
      <w:bookmarkStart w:id="260" w:name="_Toc27367"/>
      <w:bookmarkStart w:id="261" w:name="_Toc27982"/>
      <w:bookmarkStart w:id="262" w:name="_Toc4800"/>
      <w:bookmarkStart w:id="263" w:name="_Toc32167"/>
      <w:bookmarkStart w:id="264" w:name="_Toc11784"/>
      <w:bookmarkStart w:id="265" w:name="_Toc5225"/>
      <w:bookmarkStart w:id="266" w:name="_Toc30530"/>
      <w:bookmarkStart w:id="267" w:name="_Toc21845"/>
      <w:bookmarkStart w:id="268" w:name="_Toc27553"/>
      <w:bookmarkStart w:id="269" w:name="_Toc1299"/>
      <w:bookmarkStart w:id="270" w:name="_Toc31815"/>
      <w:bookmarkStart w:id="271" w:name="_Toc9595"/>
      <w:r>
        <w:rPr>
          <w:rFonts w:hint="eastAsia" w:ascii="宋体" w:hAnsi="宋体" w:cs="宋体"/>
          <w:b/>
          <w:color w:val="auto"/>
          <w:highlight w:val="none"/>
        </w:rPr>
        <w:t>格式</w:t>
      </w:r>
      <w:r>
        <w:rPr>
          <w:rFonts w:hint="eastAsia" w:ascii="宋体" w:hAnsi="宋体" w:cs="宋体"/>
          <w:b/>
          <w:color w:val="auto"/>
          <w:highlight w:val="none"/>
          <w:lang w:val="en-US" w:eastAsia="zh-CN"/>
        </w:rPr>
        <w:t>八、</w:t>
      </w:r>
      <w:r>
        <w:rPr>
          <w:rFonts w:hint="eastAsia" w:ascii="宋体" w:hAnsi="宋体" w:cs="宋体"/>
          <w:b/>
          <w:color w:val="auto"/>
          <w:highlight w:val="none"/>
        </w:rPr>
        <w:t>关联企业</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Pr>
          <w:rFonts w:hint="eastAsia" w:ascii="宋体" w:hAnsi="宋体" w:cs="宋体"/>
          <w:b/>
          <w:color w:val="auto"/>
          <w:highlight w:val="none"/>
          <w:lang w:eastAsia="zh-CN"/>
        </w:rPr>
        <w:t>申报资料</w:t>
      </w:r>
      <w:bookmarkEnd w:id="271"/>
    </w:p>
    <w:bookmarkEnd w:id="254"/>
    <w:bookmarkEnd w:id="255"/>
    <w:tbl>
      <w:tblPr>
        <w:tblStyle w:val="25"/>
        <w:tblpPr w:leftFromText="180" w:rightFromText="180" w:vertAnchor="text" w:tblpXSpec="left" w:tblpY="1"/>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
        <w:gridCol w:w="1367"/>
        <w:gridCol w:w="1912"/>
        <w:gridCol w:w="3397"/>
        <w:gridCol w:w="1771"/>
      </w:tblGrid>
      <w:tr w14:paraId="5FCF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28300215">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vertAlign w:val="baseline"/>
                <w:lang w:eastAsia="zh-CN"/>
              </w:rPr>
              <w:t>序号</w:t>
            </w:r>
          </w:p>
        </w:tc>
        <w:tc>
          <w:tcPr>
            <w:tcW w:w="753" w:type="pct"/>
            <w:tcBorders>
              <w:tl2br w:val="nil"/>
              <w:tr2bl w:val="nil"/>
            </w:tcBorders>
            <w:shd w:val="clear" w:color="auto" w:fill="auto"/>
            <w:vAlign w:val="center"/>
          </w:tcPr>
          <w:p w14:paraId="5A681FF7">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关联企业供应商名称</w:t>
            </w:r>
          </w:p>
        </w:tc>
        <w:tc>
          <w:tcPr>
            <w:tcW w:w="1053" w:type="pct"/>
            <w:tcBorders>
              <w:tl2br w:val="nil"/>
              <w:tr2bl w:val="nil"/>
            </w:tcBorders>
            <w:shd w:val="clear" w:color="auto" w:fill="auto"/>
            <w:vAlign w:val="center"/>
          </w:tcPr>
          <w:p w14:paraId="26D8E95E">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统一社会信用证代码/商事登记证代码</w:t>
            </w:r>
          </w:p>
        </w:tc>
        <w:tc>
          <w:tcPr>
            <w:tcW w:w="1871" w:type="pct"/>
            <w:tcBorders>
              <w:tl2br w:val="nil"/>
              <w:tr2bl w:val="nil"/>
            </w:tcBorders>
            <w:shd w:val="clear" w:color="auto" w:fill="auto"/>
            <w:vAlign w:val="center"/>
          </w:tcPr>
          <w:p w14:paraId="61316C26">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vertAlign w:val="baseline"/>
                <w:lang w:eastAsia="zh-CN"/>
              </w:rPr>
              <w:t>关联关系类型</w:t>
            </w:r>
          </w:p>
        </w:tc>
        <w:tc>
          <w:tcPr>
            <w:tcW w:w="974" w:type="pct"/>
            <w:tcBorders>
              <w:tl2br w:val="nil"/>
              <w:tr2bl w:val="nil"/>
            </w:tcBorders>
            <w:shd w:val="clear" w:color="auto" w:fill="auto"/>
            <w:vAlign w:val="center"/>
          </w:tcPr>
          <w:p w14:paraId="146D69C0">
            <w:pPr>
              <w:jc w:val="center"/>
              <w:rPr>
                <w:rFonts w:hint="default" w:ascii="宋体" w:hAnsi="宋体" w:eastAsia="宋体" w:cs="宋体"/>
                <w:b/>
                <w:bCs/>
                <w:i w:val="0"/>
                <w:iCs w:val="0"/>
                <w:color w:val="auto"/>
                <w:sz w:val="21"/>
                <w:szCs w:val="21"/>
                <w:highlight w:val="none"/>
                <w:vertAlign w:val="baseline"/>
                <w:lang w:val="en-US" w:eastAsia="zh-CN"/>
              </w:rPr>
            </w:pPr>
            <w:r>
              <w:rPr>
                <w:rFonts w:hint="eastAsia" w:ascii="宋体" w:hAnsi="宋体" w:eastAsia="宋体" w:cs="宋体"/>
                <w:b/>
                <w:bCs/>
                <w:i w:val="0"/>
                <w:iCs w:val="0"/>
                <w:color w:val="auto"/>
                <w:sz w:val="21"/>
                <w:szCs w:val="21"/>
                <w:highlight w:val="none"/>
                <w:vertAlign w:val="baseline"/>
                <w:lang w:val="en-US" w:eastAsia="zh-CN"/>
              </w:rPr>
              <w:t>是否为南航机务类专项品类（项目）库内供应商</w:t>
            </w:r>
          </w:p>
        </w:tc>
      </w:tr>
      <w:tr w14:paraId="7232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15DA9CEC">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vertAlign w:val="baseline"/>
                <w:lang w:val="en-US" w:eastAsia="zh-CN"/>
              </w:rPr>
              <w:t>1</w:t>
            </w:r>
          </w:p>
        </w:tc>
        <w:tc>
          <w:tcPr>
            <w:tcW w:w="753" w:type="pct"/>
            <w:tcBorders>
              <w:tl2br w:val="nil"/>
              <w:tr2bl w:val="nil"/>
            </w:tcBorders>
            <w:shd w:val="clear" w:color="auto" w:fill="auto"/>
            <w:vAlign w:val="center"/>
          </w:tcPr>
          <w:p w14:paraId="2D5D1F52">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38693D0C">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2670BF95">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相互间直接或间接持有</w:t>
            </w:r>
            <w:r>
              <w:rPr>
                <w:rFonts w:hint="eastAsia" w:ascii="宋体" w:hAnsi="宋体" w:eastAsia="宋体" w:cs="宋体"/>
                <w:b/>
                <w:bCs/>
                <w:i w:val="0"/>
                <w:iCs w:val="0"/>
                <w:color w:val="auto"/>
                <w:sz w:val="21"/>
                <w:szCs w:val="21"/>
                <w:highlight w:val="none"/>
                <w:lang w:eastAsia="zh-CN"/>
              </w:rPr>
              <w:t>对方</w:t>
            </w:r>
            <w:r>
              <w:rPr>
                <w:rFonts w:hint="eastAsia" w:ascii="宋体" w:hAnsi="宋体" w:eastAsia="宋体" w:cs="宋体"/>
                <w:b/>
                <w:bCs/>
                <w:i w:val="0"/>
                <w:iCs w:val="0"/>
                <w:color w:val="auto"/>
                <w:sz w:val="21"/>
                <w:szCs w:val="21"/>
                <w:highlight w:val="none"/>
              </w:rPr>
              <w:t>股份总和达到5%或以上的；</w:t>
            </w:r>
          </w:p>
        </w:tc>
        <w:tc>
          <w:tcPr>
            <w:tcW w:w="974" w:type="pct"/>
            <w:tcBorders>
              <w:tl2br w:val="nil"/>
              <w:tr2bl w:val="nil"/>
            </w:tcBorders>
            <w:shd w:val="clear" w:color="auto" w:fill="auto"/>
            <w:vAlign w:val="center"/>
          </w:tcPr>
          <w:p w14:paraId="72F38B4A">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636AA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6C8117DC">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vertAlign w:val="baseline"/>
                <w:lang w:val="en-US" w:eastAsia="zh-CN"/>
              </w:rPr>
              <w:t>2</w:t>
            </w:r>
          </w:p>
        </w:tc>
        <w:tc>
          <w:tcPr>
            <w:tcW w:w="753" w:type="pct"/>
            <w:tcBorders>
              <w:tl2br w:val="nil"/>
              <w:tr2bl w:val="nil"/>
            </w:tcBorders>
            <w:shd w:val="clear" w:color="auto" w:fill="auto"/>
            <w:vAlign w:val="center"/>
          </w:tcPr>
          <w:p w14:paraId="6F184650">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6D7094B7">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22BAF4E6">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直接或间接同为第三者拥有或控制股份达到5%或以上的；</w:t>
            </w:r>
          </w:p>
        </w:tc>
        <w:tc>
          <w:tcPr>
            <w:tcW w:w="974" w:type="pct"/>
            <w:tcBorders>
              <w:tl2br w:val="nil"/>
              <w:tr2bl w:val="nil"/>
            </w:tcBorders>
            <w:shd w:val="clear" w:color="auto" w:fill="auto"/>
            <w:vAlign w:val="center"/>
          </w:tcPr>
          <w:p w14:paraId="2BFD807E">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67BB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2D0D539F">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3</w:t>
            </w:r>
          </w:p>
        </w:tc>
        <w:tc>
          <w:tcPr>
            <w:tcW w:w="753" w:type="pct"/>
            <w:tcBorders>
              <w:tl2br w:val="nil"/>
              <w:tr2bl w:val="nil"/>
            </w:tcBorders>
            <w:shd w:val="clear" w:color="auto" w:fill="auto"/>
            <w:vAlign w:val="center"/>
          </w:tcPr>
          <w:p w14:paraId="40A47EA2">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572B66CB">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2F7C588E">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一方与另一企业之间借贷资金占自有资金50%或以上或一方借贷资金总额的10%或以上是由另一企业担保的；</w:t>
            </w:r>
          </w:p>
        </w:tc>
        <w:tc>
          <w:tcPr>
            <w:tcW w:w="974" w:type="pct"/>
            <w:tcBorders>
              <w:tl2br w:val="nil"/>
              <w:tr2bl w:val="nil"/>
            </w:tcBorders>
            <w:shd w:val="clear" w:color="auto" w:fill="auto"/>
            <w:vAlign w:val="center"/>
          </w:tcPr>
          <w:p w14:paraId="0601E748">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7B80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5D6DE1B5">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4</w:t>
            </w:r>
          </w:p>
        </w:tc>
        <w:tc>
          <w:tcPr>
            <w:tcW w:w="753" w:type="pct"/>
            <w:tcBorders>
              <w:tl2br w:val="nil"/>
              <w:tr2bl w:val="nil"/>
            </w:tcBorders>
            <w:shd w:val="clear" w:color="auto" w:fill="auto"/>
            <w:vAlign w:val="center"/>
          </w:tcPr>
          <w:p w14:paraId="25985129">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200B450E">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30AC468E">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一方董事或经理等高级管理人是由另一企业所委派的；</w:t>
            </w:r>
          </w:p>
        </w:tc>
        <w:tc>
          <w:tcPr>
            <w:tcW w:w="974" w:type="pct"/>
            <w:tcBorders>
              <w:tl2br w:val="nil"/>
              <w:tr2bl w:val="nil"/>
            </w:tcBorders>
            <w:shd w:val="clear" w:color="auto" w:fill="auto"/>
            <w:vAlign w:val="center"/>
          </w:tcPr>
          <w:p w14:paraId="76A23C8C">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5277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01981001">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5</w:t>
            </w:r>
          </w:p>
        </w:tc>
        <w:tc>
          <w:tcPr>
            <w:tcW w:w="753" w:type="pct"/>
            <w:tcBorders>
              <w:tl2br w:val="nil"/>
              <w:tr2bl w:val="nil"/>
            </w:tcBorders>
            <w:shd w:val="clear" w:color="auto" w:fill="auto"/>
            <w:vAlign w:val="center"/>
          </w:tcPr>
          <w:p w14:paraId="5D8F346F">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6258FF8B">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209BEAFA">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一方的生产经营活动必须由另一企业提供特许权利（包括工业产权、专有技术等）才能正常进行的；</w:t>
            </w:r>
          </w:p>
        </w:tc>
        <w:tc>
          <w:tcPr>
            <w:tcW w:w="974" w:type="pct"/>
            <w:tcBorders>
              <w:tl2br w:val="nil"/>
              <w:tr2bl w:val="nil"/>
            </w:tcBorders>
            <w:shd w:val="clear" w:color="auto" w:fill="auto"/>
            <w:vAlign w:val="center"/>
          </w:tcPr>
          <w:p w14:paraId="4AB55CCA">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734D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4683CEA2">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6</w:t>
            </w:r>
          </w:p>
        </w:tc>
        <w:tc>
          <w:tcPr>
            <w:tcW w:w="753" w:type="pct"/>
            <w:tcBorders>
              <w:tl2br w:val="nil"/>
              <w:tr2bl w:val="nil"/>
            </w:tcBorders>
            <w:shd w:val="clear" w:color="auto" w:fill="auto"/>
            <w:vAlign w:val="center"/>
          </w:tcPr>
          <w:p w14:paraId="3E6D5357">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73C5AEAF">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1353C766">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一方生产经营购进的原材料、零配件等（包括价格及交易条件等）是由另一企业所控制或供应的；</w:t>
            </w:r>
          </w:p>
        </w:tc>
        <w:tc>
          <w:tcPr>
            <w:tcW w:w="974" w:type="pct"/>
            <w:tcBorders>
              <w:tl2br w:val="nil"/>
              <w:tr2bl w:val="nil"/>
            </w:tcBorders>
            <w:shd w:val="clear" w:color="auto" w:fill="auto"/>
            <w:vAlign w:val="center"/>
          </w:tcPr>
          <w:p w14:paraId="2F922FD3">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22940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362D71C7">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7</w:t>
            </w:r>
          </w:p>
        </w:tc>
        <w:tc>
          <w:tcPr>
            <w:tcW w:w="753" w:type="pct"/>
            <w:tcBorders>
              <w:tl2br w:val="nil"/>
              <w:tr2bl w:val="nil"/>
            </w:tcBorders>
            <w:shd w:val="clear" w:color="auto" w:fill="auto"/>
            <w:vAlign w:val="center"/>
          </w:tcPr>
          <w:p w14:paraId="5F74E659">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24205D39">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6E981E1F">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一方生产的产品或商品的销售（包括价格及交易条件等）是由另一企业控制的；</w:t>
            </w:r>
          </w:p>
        </w:tc>
        <w:tc>
          <w:tcPr>
            <w:tcW w:w="974" w:type="pct"/>
            <w:tcBorders>
              <w:tl2br w:val="nil"/>
              <w:tr2bl w:val="nil"/>
            </w:tcBorders>
            <w:shd w:val="clear" w:color="auto" w:fill="auto"/>
            <w:vAlign w:val="center"/>
          </w:tcPr>
          <w:p w14:paraId="416E04B3">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7D7A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118E0DCD">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8</w:t>
            </w:r>
          </w:p>
        </w:tc>
        <w:tc>
          <w:tcPr>
            <w:tcW w:w="753" w:type="pct"/>
            <w:tcBorders>
              <w:tl2br w:val="nil"/>
              <w:tr2bl w:val="nil"/>
            </w:tcBorders>
            <w:shd w:val="clear" w:color="auto" w:fill="auto"/>
            <w:vAlign w:val="center"/>
          </w:tcPr>
          <w:p w14:paraId="0E02E9E6">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25039FC2">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07DF3348">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rPr>
              <w:t>对一方生产经营、交易具有实际控制的其他利益上相关联的关系（包括但不限于家族、亲属关系等）；</w:t>
            </w:r>
          </w:p>
        </w:tc>
        <w:tc>
          <w:tcPr>
            <w:tcW w:w="974" w:type="pct"/>
            <w:tcBorders>
              <w:tl2br w:val="nil"/>
              <w:tr2bl w:val="nil"/>
            </w:tcBorders>
            <w:shd w:val="clear" w:color="auto" w:fill="auto"/>
            <w:vAlign w:val="center"/>
          </w:tcPr>
          <w:p w14:paraId="7B5BCD01">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rPr>
            </w:pPr>
          </w:p>
        </w:tc>
      </w:tr>
      <w:tr w14:paraId="27D6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 w:type="pct"/>
            <w:tcBorders>
              <w:tl2br w:val="nil"/>
              <w:tr2bl w:val="nil"/>
            </w:tcBorders>
            <w:shd w:val="clear" w:color="auto" w:fill="auto"/>
            <w:vAlign w:val="center"/>
          </w:tcPr>
          <w:p w14:paraId="1E841DD8">
            <w:pPr>
              <w:jc w:val="center"/>
              <w:rPr>
                <w:rFonts w:hint="eastAsia"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kern w:val="2"/>
                <w:sz w:val="21"/>
                <w:szCs w:val="21"/>
                <w:highlight w:val="none"/>
                <w:vertAlign w:val="baseline"/>
                <w:lang w:val="en-US" w:eastAsia="zh-CN" w:bidi="ar-SA"/>
              </w:rPr>
              <w:t>9</w:t>
            </w:r>
          </w:p>
        </w:tc>
        <w:tc>
          <w:tcPr>
            <w:tcW w:w="753" w:type="pct"/>
            <w:tcBorders>
              <w:tl2br w:val="nil"/>
              <w:tr2bl w:val="nil"/>
            </w:tcBorders>
            <w:shd w:val="clear" w:color="auto" w:fill="auto"/>
            <w:vAlign w:val="center"/>
          </w:tcPr>
          <w:p w14:paraId="12B8B420">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053" w:type="pct"/>
            <w:tcBorders>
              <w:tl2br w:val="nil"/>
              <w:tr2bl w:val="nil"/>
            </w:tcBorders>
            <w:shd w:val="clear" w:color="auto" w:fill="auto"/>
            <w:vAlign w:val="center"/>
          </w:tcPr>
          <w:p w14:paraId="611FB213">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kern w:val="2"/>
                <w:sz w:val="21"/>
                <w:szCs w:val="21"/>
                <w:highlight w:val="none"/>
                <w:vertAlign w:val="baseline"/>
                <w:lang w:val="en-US" w:eastAsia="zh-CN" w:bidi="ar-SA"/>
              </w:rPr>
            </w:pPr>
          </w:p>
        </w:tc>
        <w:tc>
          <w:tcPr>
            <w:tcW w:w="1871" w:type="pct"/>
            <w:tcBorders>
              <w:tl2br w:val="nil"/>
              <w:tr2bl w:val="nil"/>
            </w:tcBorders>
            <w:shd w:val="clear" w:color="auto" w:fill="auto"/>
            <w:vAlign w:val="center"/>
          </w:tcPr>
          <w:p w14:paraId="3E1B8D4C">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i w:val="0"/>
                <w:iCs w:val="0"/>
                <w:color w:val="auto"/>
                <w:kern w:val="2"/>
                <w:sz w:val="21"/>
                <w:szCs w:val="21"/>
                <w:highlight w:val="none"/>
                <w:vertAlign w:val="baseline"/>
                <w:lang w:val="en-US" w:eastAsia="zh-CN" w:bidi="ar-SA"/>
              </w:rPr>
            </w:pPr>
            <w:r>
              <w:rPr>
                <w:rFonts w:hint="eastAsia" w:ascii="宋体" w:hAnsi="宋体" w:eastAsia="宋体" w:cs="宋体"/>
                <w:b/>
                <w:bCs/>
                <w:i w:val="0"/>
                <w:iCs w:val="0"/>
                <w:color w:val="auto"/>
                <w:sz w:val="21"/>
                <w:szCs w:val="21"/>
                <w:highlight w:val="none"/>
                <w:lang w:eastAsia="zh-CN"/>
              </w:rPr>
              <w:t>我司</w:t>
            </w:r>
            <w:r>
              <w:rPr>
                <w:rFonts w:hint="eastAsia" w:ascii="宋体" w:hAnsi="宋体" w:eastAsia="宋体" w:cs="宋体"/>
                <w:b/>
                <w:bCs/>
                <w:i w:val="0"/>
                <w:iCs w:val="0"/>
                <w:color w:val="auto"/>
                <w:sz w:val="21"/>
                <w:szCs w:val="21"/>
                <w:highlight w:val="none"/>
              </w:rPr>
              <w:t>持有上述第8项所述企业5%以上（含）股份的股东、出资人，或者为员工激励、持股计划、股权投资而设立的直接或间接持有上述第1-8项企业股权的股东；</w:t>
            </w:r>
          </w:p>
        </w:tc>
        <w:tc>
          <w:tcPr>
            <w:tcW w:w="974" w:type="pct"/>
            <w:tcBorders>
              <w:tl2br w:val="nil"/>
              <w:tr2bl w:val="nil"/>
            </w:tcBorders>
            <w:shd w:val="clear" w:color="auto" w:fill="auto"/>
            <w:vAlign w:val="center"/>
          </w:tcPr>
          <w:p w14:paraId="736737F9">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lang w:eastAsia="zh-CN"/>
              </w:rPr>
            </w:pPr>
          </w:p>
        </w:tc>
      </w:tr>
      <w:tr w14:paraId="65E7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tcBorders>
              <w:tl2br w:val="nil"/>
              <w:tr2bl w:val="nil"/>
            </w:tcBorders>
            <w:shd w:val="clear" w:color="auto" w:fill="auto"/>
            <w:vAlign w:val="center"/>
          </w:tcPr>
          <w:p w14:paraId="4BAC12BF">
            <w:pPr>
              <w:keepNext w:val="0"/>
              <w:keepLines w:val="0"/>
              <w:pageBreakBefore w:val="0"/>
              <w:widowControl w:val="0"/>
              <w:kinsoku/>
              <w:wordWrap/>
              <w:overflowPunct/>
              <w:topLinePunct w:val="0"/>
              <w:autoSpaceDE/>
              <w:autoSpaceDN/>
              <w:bidi w:val="0"/>
              <w:adjustRightInd/>
              <w:snapToGrid w:val="0"/>
              <w:spacing w:line="0" w:lineRule="atLeast"/>
              <w:jc w:val="center"/>
              <w:textAlignment w:val="auto"/>
              <w:rPr>
                <w:rFonts w:hint="eastAsia" w:ascii="宋体" w:hAnsi="宋体" w:eastAsia="宋体" w:cs="宋体"/>
                <w:b/>
                <w:bCs/>
                <w:i w:val="0"/>
                <w:iCs w:val="0"/>
                <w:color w:val="auto"/>
                <w:sz w:val="21"/>
                <w:szCs w:val="21"/>
                <w:highlight w:val="none"/>
                <w:lang w:eastAsia="zh-CN"/>
              </w:rPr>
            </w:pPr>
            <w:r>
              <w:rPr>
                <w:rFonts w:hint="eastAsia" w:ascii="方正仿宋_GBK" w:hAnsi="方正仿宋_GBK" w:eastAsia="方正仿宋_GBK" w:cs="方正仿宋_GBK"/>
                <w:b/>
                <w:bCs/>
                <w:color w:val="auto"/>
                <w:sz w:val="21"/>
                <w:szCs w:val="21"/>
                <w:highlight w:val="none"/>
                <w:lang w:eastAsia="zh-CN"/>
              </w:rPr>
              <w:t>请对照《关联企业认定指引》9条标准，逐一申报。</w:t>
            </w:r>
          </w:p>
        </w:tc>
      </w:tr>
    </w:tbl>
    <w:p w14:paraId="178F439F">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0C59CBAB">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210D8A44">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02EBA499">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527C4A4B">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1A0D5EA2">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94C4D07">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32533564">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D34FF6F">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59505910">
      <w:pPr>
        <w:pStyle w:val="3"/>
        <w:pageBreakBefore/>
        <w:spacing w:before="158" w:beforeLines="50" w:after="158" w:afterLines="50" w:line="360" w:lineRule="auto"/>
        <w:ind w:left="0"/>
        <w:jc w:val="center"/>
        <w:rPr>
          <w:rFonts w:hint="eastAsia" w:ascii="宋体" w:hAnsi="宋体" w:cs="宋体"/>
          <w:b/>
          <w:color w:val="auto"/>
          <w:highlight w:val="none"/>
          <w:lang w:val="en-US" w:eastAsia="zh-CN"/>
        </w:rPr>
      </w:pPr>
      <w:bookmarkStart w:id="272" w:name="_Toc18378"/>
      <w:r>
        <w:rPr>
          <w:rFonts w:hint="eastAsia" w:ascii="宋体" w:hAnsi="宋体" w:cs="宋体"/>
          <w:b/>
          <w:color w:val="auto"/>
          <w:highlight w:val="none"/>
        </w:rPr>
        <w:t>格式</w:t>
      </w:r>
      <w:r>
        <w:rPr>
          <w:rFonts w:hint="eastAsia" w:ascii="宋体" w:hAnsi="宋体" w:cs="宋体"/>
          <w:b/>
          <w:color w:val="auto"/>
          <w:highlight w:val="none"/>
          <w:lang w:val="en-US" w:eastAsia="zh-CN"/>
        </w:rPr>
        <w:t>九、供应商调查问卷（可填写在报名网站上）</w:t>
      </w:r>
      <w:bookmarkEnd w:id="272"/>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908"/>
        <w:gridCol w:w="2194"/>
        <w:gridCol w:w="2334"/>
        <w:gridCol w:w="1977"/>
        <w:gridCol w:w="954"/>
      </w:tblGrid>
      <w:tr w14:paraId="4E28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3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BC08A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序号</w:t>
            </w:r>
          </w:p>
        </w:tc>
        <w:tc>
          <w:tcPr>
            <w:tcW w:w="5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CDDE7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名称</w:t>
            </w:r>
          </w:p>
        </w:tc>
        <w:tc>
          <w:tcPr>
            <w:tcW w:w="120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4B2E0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描述</w:t>
            </w:r>
          </w:p>
        </w:tc>
        <w:tc>
          <w:tcPr>
            <w:tcW w:w="12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7BEBC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填写规则</w:t>
            </w:r>
          </w:p>
        </w:tc>
        <w:tc>
          <w:tcPr>
            <w:tcW w:w="108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54BF7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示例</w:t>
            </w:r>
          </w:p>
        </w:tc>
        <w:tc>
          <w:tcPr>
            <w:tcW w:w="52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97877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是否</w:t>
            </w:r>
          </w:p>
          <w:p w14:paraId="2B30CA7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b/>
                <w:bCs/>
                <w:i w:val="0"/>
                <w:iCs w:val="0"/>
                <w:color w:val="auto"/>
                <w:kern w:val="0"/>
                <w:sz w:val="21"/>
                <w:szCs w:val="21"/>
                <w:highlight w:val="none"/>
                <w:lang w:val="en-US" w:eastAsia="zh-CN" w:bidi="ar"/>
              </w:rPr>
            </w:pPr>
            <w:r>
              <w:rPr>
                <w:rFonts w:hint="default" w:ascii="微软雅黑" w:hAnsi="微软雅黑" w:eastAsia="微软雅黑" w:cs="微软雅黑"/>
                <w:b/>
                <w:bCs/>
                <w:i w:val="0"/>
                <w:iCs w:val="0"/>
                <w:color w:val="auto"/>
                <w:kern w:val="0"/>
                <w:sz w:val="21"/>
                <w:szCs w:val="21"/>
                <w:highlight w:val="none"/>
                <w:lang w:val="en-US" w:eastAsia="zh-CN" w:bidi="ar"/>
              </w:rPr>
              <w:t>必填项</w:t>
            </w:r>
          </w:p>
        </w:tc>
      </w:tr>
      <w:tr w14:paraId="3A1F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F3E9B7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A1560A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供应商名称</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19AC660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完整的规范的供应商名称全称</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1266DC2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供应商名称全称</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9C8982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xxxxx有限公司</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30DC5A2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0F6C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2" w:type="pct"/>
            <w:vMerge w:val="restart"/>
            <w:tcBorders>
              <w:top w:val="nil"/>
              <w:left w:val="single" w:color="auto" w:sz="4" w:space="0"/>
              <w:bottom w:val="single" w:color="auto" w:sz="4" w:space="0"/>
              <w:right w:val="single" w:color="auto" w:sz="4" w:space="0"/>
            </w:tcBorders>
            <w:noWrap w:val="0"/>
            <w:vAlign w:val="center"/>
          </w:tcPr>
          <w:p w14:paraId="31A44D8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w:t>
            </w:r>
          </w:p>
        </w:tc>
        <w:tc>
          <w:tcPr>
            <w:tcW w:w="500" w:type="pct"/>
            <w:vMerge w:val="restart"/>
            <w:tcBorders>
              <w:top w:val="nil"/>
              <w:left w:val="single" w:color="auto" w:sz="4" w:space="0"/>
              <w:bottom w:val="single" w:color="auto" w:sz="4" w:space="0"/>
              <w:right w:val="single" w:color="auto" w:sz="4" w:space="0"/>
            </w:tcBorders>
            <w:noWrap w:val="0"/>
            <w:vAlign w:val="center"/>
          </w:tcPr>
          <w:p w14:paraId="47146FE8">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供应商曾用名</w:t>
            </w:r>
          </w:p>
        </w:tc>
        <w:tc>
          <w:tcPr>
            <w:tcW w:w="1208" w:type="pct"/>
            <w:vMerge w:val="restart"/>
            <w:tcBorders>
              <w:top w:val="nil"/>
              <w:left w:val="single" w:color="auto" w:sz="4" w:space="0"/>
              <w:bottom w:val="single" w:color="auto" w:sz="4" w:space="0"/>
              <w:right w:val="single" w:color="auto" w:sz="4" w:space="0"/>
            </w:tcBorders>
            <w:noWrap w:val="0"/>
            <w:vAlign w:val="center"/>
          </w:tcPr>
          <w:p w14:paraId="0A909A95">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供应商历史使用过的名称</w:t>
            </w:r>
          </w:p>
        </w:tc>
        <w:tc>
          <w:tcPr>
            <w:tcW w:w="1285" w:type="pct"/>
            <w:vMerge w:val="restart"/>
            <w:tcBorders>
              <w:top w:val="nil"/>
              <w:left w:val="single" w:color="auto" w:sz="4" w:space="0"/>
              <w:bottom w:val="single" w:color="auto" w:sz="4" w:space="0"/>
              <w:right w:val="single" w:color="auto" w:sz="4" w:space="0"/>
            </w:tcBorders>
            <w:noWrap w:val="0"/>
            <w:vAlign w:val="center"/>
          </w:tcPr>
          <w:p w14:paraId="4EB3F960">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供应商曾用名（全称）</w:t>
            </w:r>
          </w:p>
        </w:tc>
        <w:tc>
          <w:tcPr>
            <w:tcW w:w="1088" w:type="pct"/>
            <w:vMerge w:val="restart"/>
            <w:tcBorders>
              <w:top w:val="nil"/>
              <w:left w:val="single" w:color="auto" w:sz="4" w:space="0"/>
              <w:bottom w:val="single" w:color="auto" w:sz="4" w:space="0"/>
              <w:right w:val="single" w:color="auto" w:sz="4" w:space="0"/>
            </w:tcBorders>
            <w:noWrap w:val="0"/>
            <w:vAlign w:val="center"/>
          </w:tcPr>
          <w:p w14:paraId="6E5B8BAF">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p>
        </w:tc>
        <w:tc>
          <w:tcPr>
            <w:tcW w:w="524" w:type="pct"/>
            <w:vMerge w:val="restart"/>
            <w:tcBorders>
              <w:top w:val="nil"/>
              <w:left w:val="single" w:color="auto" w:sz="4" w:space="0"/>
              <w:bottom w:val="single" w:color="auto" w:sz="4" w:space="0"/>
              <w:right w:val="single" w:color="auto" w:sz="4" w:space="0"/>
            </w:tcBorders>
            <w:noWrap w:val="0"/>
            <w:vAlign w:val="center"/>
          </w:tcPr>
          <w:p w14:paraId="0D0450F9">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5CF6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2" w:type="pct"/>
            <w:vMerge w:val="continue"/>
            <w:tcBorders>
              <w:top w:val="nil"/>
              <w:left w:val="single" w:color="auto" w:sz="4" w:space="0"/>
              <w:bottom w:val="single" w:color="auto" w:sz="4" w:space="0"/>
              <w:right w:val="single" w:color="auto" w:sz="4" w:space="0"/>
            </w:tcBorders>
            <w:noWrap w:val="0"/>
            <w:vAlign w:val="center"/>
          </w:tcPr>
          <w:p w14:paraId="4E8C96D5">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500" w:type="pct"/>
            <w:vMerge w:val="continue"/>
            <w:tcBorders>
              <w:top w:val="nil"/>
              <w:left w:val="single" w:color="auto" w:sz="4" w:space="0"/>
              <w:bottom w:val="single" w:color="auto" w:sz="4" w:space="0"/>
              <w:right w:val="single" w:color="auto" w:sz="4" w:space="0"/>
            </w:tcBorders>
            <w:noWrap w:val="0"/>
            <w:vAlign w:val="center"/>
          </w:tcPr>
          <w:p w14:paraId="5149D148">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208" w:type="pct"/>
            <w:vMerge w:val="continue"/>
            <w:tcBorders>
              <w:top w:val="nil"/>
              <w:left w:val="single" w:color="auto" w:sz="4" w:space="0"/>
              <w:bottom w:val="single" w:color="auto" w:sz="4" w:space="0"/>
              <w:right w:val="single" w:color="auto" w:sz="4" w:space="0"/>
            </w:tcBorders>
            <w:noWrap w:val="0"/>
            <w:vAlign w:val="center"/>
          </w:tcPr>
          <w:p w14:paraId="3720B82C">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285" w:type="pct"/>
            <w:vMerge w:val="continue"/>
            <w:tcBorders>
              <w:top w:val="nil"/>
              <w:left w:val="single" w:color="auto" w:sz="4" w:space="0"/>
              <w:bottom w:val="single" w:color="auto" w:sz="4" w:space="0"/>
              <w:right w:val="single" w:color="auto" w:sz="4" w:space="0"/>
            </w:tcBorders>
            <w:noWrap w:val="0"/>
            <w:vAlign w:val="center"/>
          </w:tcPr>
          <w:p w14:paraId="750A853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088" w:type="pct"/>
            <w:vMerge w:val="continue"/>
            <w:tcBorders>
              <w:top w:val="nil"/>
              <w:left w:val="single" w:color="auto" w:sz="4" w:space="0"/>
              <w:bottom w:val="single" w:color="auto" w:sz="4" w:space="0"/>
              <w:right w:val="single" w:color="auto" w:sz="4" w:space="0"/>
            </w:tcBorders>
            <w:noWrap w:val="0"/>
            <w:vAlign w:val="center"/>
          </w:tcPr>
          <w:p w14:paraId="629FE01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524" w:type="pct"/>
            <w:vMerge w:val="continue"/>
            <w:tcBorders>
              <w:top w:val="nil"/>
              <w:left w:val="single" w:color="auto" w:sz="4" w:space="0"/>
              <w:bottom w:val="single" w:color="auto" w:sz="4" w:space="0"/>
              <w:right w:val="single" w:color="auto" w:sz="4" w:space="0"/>
            </w:tcBorders>
            <w:noWrap w:val="0"/>
            <w:vAlign w:val="center"/>
          </w:tcPr>
          <w:p w14:paraId="1CAF145C">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14:paraId="5F24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D184CD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8D6F3E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0"/>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证件类型</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49AFB07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0"/>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企业或个人经过工商注册或公安机关颁发的合法证件</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58BBB0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0"/>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社会统一信用证、商事登记证、身份证、事业单位法人证书</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1C7B042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0"/>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54EBD68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0"/>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70750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6E351F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FAF8DD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供应商证件号</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3393292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通常指的是用于唯一识别一个供应商（企业或组织）合法身份的国家法定登记号码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6A778A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社会统一信用代码、商事登记证、身份证、事业单位法人证书</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227C64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Arial" w:hAnsi="Arial" w:eastAsia="等线" w:cs="Arial"/>
                <w:i w:val="0"/>
                <w:iCs w:val="0"/>
                <w:color w:val="auto"/>
                <w:kern w:val="2"/>
                <w:sz w:val="21"/>
                <w:szCs w:val="21"/>
                <w:highlight w:val="none"/>
              </w:rPr>
            </w:pPr>
            <w:r>
              <w:rPr>
                <w:rFonts w:hint="default" w:ascii="Quote-cjk-patch" w:hAnsi="Quote-cjk-patch" w:eastAsia="Quote-cjk-patch" w:cs="Quote-cjk-patch"/>
                <w:i w:val="0"/>
                <w:iCs w:val="0"/>
                <w:color w:val="auto"/>
                <w:kern w:val="0"/>
                <w:sz w:val="21"/>
                <w:szCs w:val="21"/>
                <w:highlight w:val="none"/>
                <w:lang w:val="en-US" w:eastAsia="zh-CN" w:bidi="ar"/>
              </w:rPr>
              <w:t>91350100M000100Y4A</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5AA5AAA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43FB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64E63AF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5</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274C275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企业性质</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3117C48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企业性质是指企业的根本属性，它定义了企业的所有权形式、资本构成、管理模式</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114E6F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国有企业、三资企业、民营企业、个人、私营企业、外商投资企业、个体工商户、合伙企业、事业单位、联营企业、股份制企业、自然人、境外企业、其他、律师事务所、独资、国有、有限责任公司</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47AC33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Quote-cjk-patch" w:hAnsi="Quote-cjk-patch" w:eastAsia="Quote-cjk-patch" w:cs="Quote-cjk-patch"/>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民营企业</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115CE79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588F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ACFF06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6</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013CCB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等线" w:hAnsi="等线" w:eastAsia="等线" w:cs="等线"/>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是否中小企业</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3D530E5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等线" w:hAnsi="等线" w:eastAsia="等线" w:cs="等线"/>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中小企业是指在所处行业内，人员规模、资产规模、经营规模都相对较小的经济单位。《关于印发中小企业划型标准规定的通知》 （工信部联企业〔2011〕300号）</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15A2D68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等线" w:hAnsi="等线" w:eastAsia="等线" w:cs="等线"/>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是否是中小企业</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6389964">
            <w:pPr>
              <w:keepNext w:val="0"/>
              <w:keepLines w:val="0"/>
              <w:widowControl w:val="0"/>
              <w:suppressLineNumbers w:val="0"/>
              <w:autoSpaceDE w:val="0"/>
              <w:autoSpaceDN/>
              <w:spacing w:before="0" w:beforeAutospacing="0" w:after="0" w:afterAutospacing="0" w:line="400" w:lineRule="exact"/>
              <w:ind w:left="0" w:right="0"/>
              <w:jc w:val="center"/>
              <w:rPr>
                <w:rFonts w:hint="default" w:ascii="等线" w:hAnsi="等线" w:eastAsia="等线" w:cs="等线"/>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ACD9AA5">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等线" w:hAnsi="等线" w:eastAsia="等线" w:cs="等线"/>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1C53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1169E2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7</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1EF380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境内外</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0639B9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境内或者境外</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2DB17D0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境内、境外</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4B033F4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境内</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C3CA10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4B4C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411D7F6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8</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8AB0AF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注册地址</w:t>
            </w:r>
          </w:p>
        </w:tc>
        <w:tc>
          <w:tcPr>
            <w:tcW w:w="1208" w:type="pct"/>
            <w:vMerge w:val="restart"/>
            <w:tcBorders>
              <w:top w:val="nil"/>
              <w:left w:val="single" w:color="auto" w:sz="4" w:space="0"/>
              <w:bottom w:val="single" w:color="auto" w:sz="4" w:space="0"/>
              <w:right w:val="single" w:color="auto" w:sz="4" w:space="0"/>
            </w:tcBorders>
            <w:noWrap w:val="0"/>
            <w:vAlign w:val="center"/>
          </w:tcPr>
          <w:p w14:paraId="09481544">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公司营业执照登记地址</w:t>
            </w:r>
          </w:p>
          <w:p w14:paraId="4831C29A">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是指公司发起人或股东承诺并向公司登记机关登记的、用于承担公司法律责任和开展经营活动的资本总额。</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CC7A18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公司营业执照登记地址</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FEB5DB3">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259F250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55BE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4A9F740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9</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94A296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注册国家/地区</w:t>
            </w:r>
          </w:p>
        </w:tc>
        <w:tc>
          <w:tcPr>
            <w:tcW w:w="1208" w:type="pct"/>
            <w:vMerge w:val="continue"/>
            <w:tcBorders>
              <w:top w:val="nil"/>
              <w:left w:val="single" w:color="auto" w:sz="4" w:space="0"/>
              <w:bottom w:val="single" w:color="auto" w:sz="4" w:space="0"/>
              <w:right w:val="single" w:color="auto" w:sz="4" w:space="0"/>
            </w:tcBorders>
            <w:noWrap w:val="0"/>
            <w:vAlign w:val="center"/>
          </w:tcPr>
          <w:p w14:paraId="65AC956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285" w:type="pct"/>
            <w:vMerge w:val="restart"/>
            <w:tcBorders>
              <w:top w:val="nil"/>
              <w:left w:val="single" w:color="auto" w:sz="4" w:space="0"/>
              <w:bottom w:val="single" w:color="auto" w:sz="4" w:space="0"/>
              <w:right w:val="single" w:color="auto" w:sz="4" w:space="0"/>
            </w:tcBorders>
            <w:noWrap w:val="0"/>
            <w:vAlign w:val="center"/>
          </w:tcPr>
          <w:p w14:paraId="242F97C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境外名称采用《世界各国和地区名称代码》GB/T 2659规则</w:t>
            </w:r>
          </w:p>
          <w:p w14:paraId="5BB07054">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境内名称采用《中华人民共和国行政区划代码》（GB2260）</w:t>
            </w:r>
          </w:p>
          <w:p w14:paraId="7BBF0F46">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注册资本</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86B7F3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Arial" w:hAnsi="Arial" w:eastAsia="等线" w:cs="Arial"/>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中国</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0DB3592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5999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C35CFC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10</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21F334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注册省份</w:t>
            </w:r>
          </w:p>
        </w:tc>
        <w:tc>
          <w:tcPr>
            <w:tcW w:w="1208" w:type="pct"/>
            <w:vMerge w:val="continue"/>
            <w:tcBorders>
              <w:top w:val="nil"/>
              <w:left w:val="single" w:color="auto" w:sz="4" w:space="0"/>
              <w:bottom w:val="single" w:color="auto" w:sz="4" w:space="0"/>
              <w:right w:val="single" w:color="auto" w:sz="4" w:space="0"/>
            </w:tcBorders>
            <w:noWrap w:val="0"/>
            <w:vAlign w:val="center"/>
          </w:tcPr>
          <w:p w14:paraId="549D0E4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285" w:type="pct"/>
            <w:vMerge w:val="continue"/>
            <w:tcBorders>
              <w:top w:val="nil"/>
              <w:left w:val="single" w:color="auto" w:sz="4" w:space="0"/>
              <w:bottom w:val="single" w:color="auto" w:sz="4" w:space="0"/>
              <w:right w:val="single" w:color="auto" w:sz="4" w:space="0"/>
            </w:tcBorders>
            <w:noWrap w:val="0"/>
            <w:vAlign w:val="center"/>
          </w:tcPr>
          <w:p w14:paraId="58987281">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99C47C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河南</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1011916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17F50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3F49546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11</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049BFCBA">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注册市</w:t>
            </w:r>
          </w:p>
        </w:tc>
        <w:tc>
          <w:tcPr>
            <w:tcW w:w="1208" w:type="pct"/>
            <w:vMerge w:val="continue"/>
            <w:tcBorders>
              <w:top w:val="nil"/>
              <w:left w:val="single" w:color="auto" w:sz="4" w:space="0"/>
              <w:bottom w:val="single" w:color="auto" w:sz="4" w:space="0"/>
              <w:right w:val="single" w:color="auto" w:sz="4" w:space="0"/>
            </w:tcBorders>
            <w:noWrap w:val="0"/>
            <w:vAlign w:val="center"/>
          </w:tcPr>
          <w:p w14:paraId="495DC510">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285" w:type="pct"/>
            <w:vMerge w:val="continue"/>
            <w:tcBorders>
              <w:top w:val="nil"/>
              <w:left w:val="single" w:color="auto" w:sz="4" w:space="0"/>
              <w:bottom w:val="single" w:color="auto" w:sz="4" w:space="0"/>
              <w:right w:val="single" w:color="auto" w:sz="4" w:space="0"/>
            </w:tcBorders>
            <w:noWrap w:val="0"/>
            <w:vAlign w:val="center"/>
          </w:tcPr>
          <w:p w14:paraId="688EF367">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7EC7D5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郑州</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5FB8D7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62F0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3B365715">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12</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1DB5D8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注册区</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AC4727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9E4DBC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p>
        </w:tc>
        <w:tc>
          <w:tcPr>
            <w:tcW w:w="1088" w:type="pct"/>
            <w:tcBorders>
              <w:top w:val="single" w:color="auto" w:sz="4" w:space="0"/>
              <w:left w:val="single" w:color="auto" w:sz="4" w:space="0"/>
              <w:bottom w:val="single" w:color="auto" w:sz="4" w:space="0"/>
              <w:right w:val="single" w:color="auto" w:sz="4" w:space="0"/>
            </w:tcBorders>
            <w:noWrap w:val="0"/>
            <w:vAlign w:val="center"/>
          </w:tcPr>
          <w:p w14:paraId="61C0AB0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高新区</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72A4DA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0B30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D78E2A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13</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242C2D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注册资本（万元）</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C47478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p>
        </w:tc>
        <w:tc>
          <w:tcPr>
            <w:tcW w:w="1285" w:type="pct"/>
            <w:tcBorders>
              <w:top w:val="single" w:color="auto" w:sz="4" w:space="0"/>
              <w:left w:val="single" w:color="auto" w:sz="4" w:space="0"/>
              <w:bottom w:val="single" w:color="auto" w:sz="4" w:space="0"/>
              <w:right w:val="single" w:color="auto" w:sz="4" w:space="0"/>
            </w:tcBorders>
            <w:noWrap w:val="0"/>
            <w:vAlign w:val="center"/>
          </w:tcPr>
          <w:p w14:paraId="236CB1D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7744B9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100万</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16CB4A9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5B32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2F55745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1BB4E6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注册资本币种</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44B2900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注册资本的货币计量单位</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0A0DBE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人民币、美元、欧元、卢布、港币、英镑、越南币、法币、其它币种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245C53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8A434C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2624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793E8E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15</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D7988B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实缴资本（万元）</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FE5DA34">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实际交付的资本总额</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B283AA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实缴资本</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6F38A84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80万</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7239C6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7B6F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685597B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16</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BB137A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实缴资本币种</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0951B78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实缴资本的货币计量单位</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1602F60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人民币、美元、欧元、卢布、港币、英镑、越南币、法币、其它币种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71FD37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08CA8CB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49FD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4E49E89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17</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72B3E89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法定代表人</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2EEA60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法定代表人</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0F5E0E1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工商注册法人信息</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4417FD53">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AB46B6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3CC8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C3C309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18</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2F0D1D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成立时间</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910C00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是指该企业实体首次在国家指定的登记机关完成法律注册登记，并取得《企业法人营业执照》的法定日期</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20EC3D2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格式为：YYYY-MM-DD</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3087FA8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Arial" w:hAnsi="Arial" w:eastAsia="等线" w:cs="Arial"/>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2001/8/20</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4C0818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3A0D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2B1B54E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19</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B037FB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经营范围</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DB6E16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企业的经营活动范围，沟通提供的服务、产品等信息</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1284F8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公司经营业务范围</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A9CD81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网络硬件</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4047F6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7D03B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835660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20</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9E6D41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经营状态</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0DB7C7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经营状态是指由市场监督管理局等国家主管机关根据企业遵守法律和申报义务的情况，依法确认并公示的，关于该企业是否存续、是否具备正常经营资格以及是否受到特定限制的官方法律状态。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753AF3F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企业注册的状态，营业、吊销、注销</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42E7EFB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营业</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D0934C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32BC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A8EAEA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21</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C07EE7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纳税人类型</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04AB86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纳税人类型是指税务机关根据税收法律法规和政策，对负有纳税义务的单位和个人所划分的类别</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E7ED31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小额纳税人，一般纳税人</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30A691A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一般纳税人</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1A0B5A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3E2D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A70427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22</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588DA4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注册手机号码</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1CC13D2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注册手机号码是 指并被南航系统记录为账号所有者官方联系方式的手机号码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91CD13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 xml:space="preserve"> 11位手机号码，均为数字</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7FC63A5">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185xxxxxxxx</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79890C7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67768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DB26DFF">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23</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33BD38A">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业务联系人</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12358CB">
            <w:pPr>
              <w:keepNext w:val="0"/>
              <w:keepLines w:val="0"/>
              <w:widowControl w:val="0"/>
              <w:suppressLineNumbers w:val="0"/>
              <w:autoSpaceDE w:val="0"/>
              <w:autoSpaceDN/>
              <w:spacing w:before="0" w:beforeAutospacing="0" w:after="0" w:afterAutospacing="0" w:line="400" w:lineRule="exact"/>
              <w:ind w:left="0" w:right="0"/>
              <w:jc w:val="left"/>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业务联系人</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16293C9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供应商联系人姓名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62EC629">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3C70FD53">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1E86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ED9DE9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33A407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联系电话</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19E005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供应商联系人预留的电话号码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286C58A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供应商联系人电话号码</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2CABC2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Arial" w:hAnsi="Arial" w:eastAsia="等线" w:cs="Arial"/>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185xxxxxxxx</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709DD705">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7AD7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0767E9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25</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84BECD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邮箱</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1DE0F7A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供应商联系人预留的邮箱地址</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253D48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供应商联系人邮箱</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0AC383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XXX@xfusion.com</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5BA4224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1D54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7617A6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26</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5CCBA3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通信地址</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4018E50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供应商的通信地址信息</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77285E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通讯地址</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B3C83E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河南省郑州市</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6CF5362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1E2D2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5B9EB5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27</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0778F4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邮编</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C4D6AF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邮政编码信息</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DB2152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邮政编码</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362B5DC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300100</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56EF9BF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2C8D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61DBCF7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28</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A4A0BE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品类</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0C303FE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采购物料及服务分类标准，基于物料或服务本身最稳定的本质属性和特性进行分类</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81D0CA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依据《品类目录》划分结果</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4B5CE0A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3E793D1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7C8A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6D65372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29</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90842B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开户银行名称</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7E7136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指为企业或个人开立银行结算账户（即可以用于日常转账、结算的账户，如基本户、一般户）的银行分支机构的法定全称</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2A34F5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开户银行名称全称</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68DF7FC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中国建设银行</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5EC4F226">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571B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AF343C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30</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D02B4F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开户银行所在地区省市</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161CCFF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企业开户银行所在的地区省市</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2A042AA">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开户银行所在地区省市</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BD0CC9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北京市</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5D9F1F3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63F2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588B7E8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31</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23A426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支行分理处</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08B26AE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银行支行分理处（通常简称“分理处”）是中国商业银行组织体系中的一个基层营业网点</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9E29379">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 xml:space="preserve">支行分理处名称 </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0A8A44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 xml:space="preserve"> 北京宣武支行</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35EC58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2A46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1390153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32</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036EFCB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账户币种</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BD0DF1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指银行账户记账和结算所使用的货币单位</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23EC939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人民币、美元、欧元、卢布、港币、英镑、越南币、法币、其它币种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E1CCA6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27754E0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2FFD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45000FB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33</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D09513A">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账户名称</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D69807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指在银行开立该账户的户主的法定全称</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06A124D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账户名称全称</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40287DD">
            <w:pPr>
              <w:keepNext w:val="0"/>
              <w:keepLines w:val="0"/>
              <w:widowControl w:val="0"/>
              <w:suppressLineNumbers w:val="0"/>
              <w:autoSpaceDE w:val="0"/>
              <w:autoSpaceDN/>
              <w:spacing w:before="0" w:beforeAutospacing="0" w:after="0" w:afterAutospacing="0" w:line="400" w:lineRule="exact"/>
              <w:ind w:left="0" w:right="0"/>
              <w:jc w:val="both"/>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42BC559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0AA7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0BE9AB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1C433EB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银行账号</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5F7FE56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由银行分配给客户的一串唯一识别代码，用于标识特定的银行账户</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715592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银行账号信息</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6B926C3">
            <w:pPr>
              <w:keepNext w:val="0"/>
              <w:keepLines w:val="0"/>
              <w:widowControl w:val="0"/>
              <w:suppressLineNumbers w:val="0"/>
              <w:autoSpaceDE w:val="0"/>
              <w:autoSpaceDN/>
              <w:spacing w:before="0" w:beforeAutospacing="0" w:after="0" w:afterAutospacing="0" w:line="400" w:lineRule="exact"/>
              <w:ind w:left="0" w:right="0"/>
              <w:jc w:val="both"/>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7B16FF0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72A0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4EFCDE6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35</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AB6EAAB">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Swift Code</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2AF21DD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是一个全球通用的、用于识别特定银行（通常是总行或某分行）的国际标准代码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3D82FEE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Swift Code</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2BF7D6A">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4322B2A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59F7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1FD6C02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36</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D772312">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联行号</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12591F2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Style w:val="49"/>
                <w:rFonts w:hint="default" w:ascii="微软雅黑" w:hAnsi="微软雅黑" w:eastAsia="微软雅黑" w:cs="微软雅黑"/>
                <w:color w:val="auto"/>
                <w:kern w:val="2"/>
                <w:sz w:val="21"/>
                <w:szCs w:val="21"/>
                <w:highlight w:val="none"/>
                <w:lang w:val="en-US" w:eastAsia="zh-CN" w:bidi="ar"/>
              </w:rPr>
              <w:t>是一个在中国境内银行体系内使用的、用于唯一识别一家银行分支机构的</w:t>
            </w:r>
            <w:r>
              <w:rPr>
                <w:rStyle w:val="50"/>
                <w:rFonts w:hint="default" w:ascii="Quote-cjk-patch" w:hAnsi="Quote-cjk-patch" w:eastAsia="Quote-cjk-patch" w:cs="Quote-cjk-patch"/>
                <w:color w:val="auto"/>
                <w:kern w:val="2"/>
                <w:sz w:val="21"/>
                <w:szCs w:val="21"/>
                <w:highlight w:val="none"/>
                <w:lang w:val="en-US" w:eastAsia="zh-CN" w:bidi="ar"/>
              </w:rPr>
              <w:t>12</w:t>
            </w:r>
            <w:r>
              <w:rPr>
                <w:rStyle w:val="49"/>
                <w:rFonts w:hint="default" w:ascii="微软雅黑" w:hAnsi="微软雅黑" w:eastAsia="微软雅黑" w:cs="微软雅黑"/>
                <w:color w:val="auto"/>
                <w:kern w:val="2"/>
                <w:sz w:val="21"/>
                <w:szCs w:val="21"/>
                <w:highlight w:val="none"/>
                <w:lang w:val="en-US" w:eastAsia="zh-CN" w:bidi="ar"/>
              </w:rPr>
              <w:t>位数字代码</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1C00177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联行号</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03561C26">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06A8146D">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2E7F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153A4D04">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37</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02E39F3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税率</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B453AA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税率是指应纳税额与计税依据之间的法定比例或固定额度</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61CDF6F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国家法定税率</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3C39E4EA">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63A08F7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47A1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2AAF339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38</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76A9DA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币种</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2B8CD0F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货币计量单位</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13BBA2C">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人民币、美元、欧元、卢布、港币、英镑、越南币、法币、其它币种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67FE7C0E">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52C9A6AE">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w:t>
            </w:r>
          </w:p>
        </w:tc>
      </w:tr>
      <w:tr w14:paraId="6BEA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DF9672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39</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F170C9E">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支付条款</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96A8FC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支付条款用于定义交易双方支付款项的里程碑，包括支付起算点、过期天数、付款百分比等</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D8AA4A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eastAsia" w:ascii="微软雅黑" w:hAnsi="微软雅黑" w:eastAsia="微软雅黑" w:cs="微软雅黑"/>
                <w:i w:val="0"/>
                <w:iCs w:val="0"/>
                <w:color w:val="auto"/>
                <w:kern w:val="0"/>
                <w:sz w:val="21"/>
                <w:szCs w:val="21"/>
                <w:highlight w:val="none"/>
                <w:lang w:val="en-US" w:eastAsia="zh-CN" w:bidi="ar"/>
              </w:rPr>
              <w:t>账期</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6DD1DE0C">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Arial" w:hAnsi="Arial" w:eastAsia="等线" w:cs="Arial"/>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Invoice40D</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42C3A740">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2"/>
                <w:sz w:val="21"/>
                <w:szCs w:val="21"/>
                <w:highlight w:val="none"/>
                <w:lang w:val="en-US" w:eastAsia="zh-CN" w:bidi="ar"/>
              </w:rPr>
              <w:t>否</w:t>
            </w:r>
          </w:p>
        </w:tc>
      </w:tr>
      <w:tr w14:paraId="6331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7C1E9EE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40</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6BBC133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支付方式</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2A4DB3D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是指买方为履行合同义务，向卖方清偿货款或服务费用所采用的资金转移渠道和结算方法</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7D4C73C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支付方式用于定义交易双方协定的货款结算方式，包括现金支付、支付付款、实时转账付款等</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23FF0B8B">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实时转账</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373F5DA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2"/>
                <w:sz w:val="21"/>
                <w:szCs w:val="21"/>
                <w:highlight w:val="none"/>
                <w:lang w:val="en-US" w:eastAsia="zh-CN" w:bidi="ar"/>
              </w:rPr>
              <w:t>否</w:t>
            </w:r>
          </w:p>
        </w:tc>
      </w:tr>
      <w:tr w14:paraId="7B83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3BA93E9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41</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79E18B4F">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交货地址</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C6C003A">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指卖方或承运人按照合同约定，将标的物（商品、货物）交付给买方或买方指定的接收人的最终物理地点</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F2B5D0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货物交货地址</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162F8943">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河南郑州</w:t>
            </w:r>
          </w:p>
        </w:tc>
        <w:tc>
          <w:tcPr>
            <w:tcW w:w="524" w:type="pct"/>
            <w:tcBorders>
              <w:top w:val="single" w:color="auto" w:sz="4" w:space="0"/>
              <w:left w:val="single" w:color="auto" w:sz="4" w:space="0"/>
              <w:bottom w:val="single" w:color="auto" w:sz="4" w:space="0"/>
              <w:right w:val="single" w:color="auto" w:sz="4" w:space="0"/>
            </w:tcBorders>
            <w:noWrap w:val="0"/>
            <w:vAlign w:val="center"/>
          </w:tcPr>
          <w:p w14:paraId="1E1D091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5F8E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0C4386CA">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42</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BF0DAB3">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人员资质</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FD62754">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要求供应商提供的人员所具备的教育背景、职业资格证书、专业技能认证和岗位胜任能力的集合</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4A668A17">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人员的能力，年限等</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707A469B">
            <w:pPr>
              <w:keepNext w:val="0"/>
              <w:keepLines w:val="0"/>
              <w:widowControl w:val="0"/>
              <w:suppressLineNumbers w:val="0"/>
              <w:autoSpaceDE w:val="0"/>
              <w:autoSpaceDN/>
              <w:spacing w:before="0" w:beforeAutospacing="0" w:after="0" w:afterAutospacing="0" w:line="400" w:lineRule="exact"/>
              <w:ind w:left="0" w:right="0"/>
              <w:jc w:val="center"/>
              <w:rPr>
                <w:rFonts w:hint="default" w:ascii="微软雅黑" w:hAnsi="微软雅黑" w:eastAsia="微软雅黑" w:cs="微软雅黑"/>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20BD963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1D1A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3B9A34F1">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43</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4A507E54">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业务范围</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72A7AB2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指企业经合法注册并被准许，在实际中也有能力提供的产品、服务或从事的经营活动</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070FCB6D">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公司经营范围</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1A06D5B">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F06852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3252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2266B7E2">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44</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5D669630">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行业经验</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345ADBB6">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指企业在特定行业内持续运营的时间跨度、经历的项目类型、处理过的复杂情况</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7178A27A">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公司所在行业经验</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5915FA14">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2790B288">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r w14:paraId="3281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92" w:type="pct"/>
            <w:tcBorders>
              <w:top w:val="single" w:color="auto" w:sz="4" w:space="0"/>
              <w:left w:val="single" w:color="auto" w:sz="4" w:space="0"/>
              <w:bottom w:val="single" w:color="auto" w:sz="4" w:space="0"/>
              <w:right w:val="single" w:color="auto" w:sz="4" w:space="0"/>
            </w:tcBorders>
            <w:noWrap w:val="0"/>
            <w:vAlign w:val="center"/>
          </w:tcPr>
          <w:p w14:paraId="2DB8EAA7">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45</w:t>
            </w:r>
          </w:p>
        </w:tc>
        <w:tc>
          <w:tcPr>
            <w:tcW w:w="500" w:type="pct"/>
            <w:tcBorders>
              <w:top w:val="single" w:color="auto" w:sz="4" w:space="0"/>
              <w:left w:val="single" w:color="auto" w:sz="4" w:space="0"/>
              <w:bottom w:val="single" w:color="auto" w:sz="4" w:space="0"/>
              <w:right w:val="single" w:color="auto" w:sz="4" w:space="0"/>
            </w:tcBorders>
            <w:noWrap w:val="0"/>
            <w:vAlign w:val="center"/>
          </w:tcPr>
          <w:p w14:paraId="33E130C1">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行业地位</w:t>
            </w:r>
          </w:p>
        </w:tc>
        <w:tc>
          <w:tcPr>
            <w:tcW w:w="1208" w:type="pct"/>
            <w:tcBorders>
              <w:top w:val="single" w:color="auto" w:sz="4" w:space="0"/>
              <w:left w:val="single" w:color="auto" w:sz="4" w:space="0"/>
              <w:bottom w:val="single" w:color="auto" w:sz="4" w:space="0"/>
              <w:right w:val="single" w:color="auto" w:sz="4" w:space="0"/>
            </w:tcBorders>
            <w:noWrap w:val="0"/>
            <w:vAlign w:val="center"/>
          </w:tcPr>
          <w:p w14:paraId="6480BFF8">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指企业在特定行业内相对于竞争对手所占据的市场份额、品牌声誉、技术领导力和影响力</w:t>
            </w:r>
          </w:p>
        </w:tc>
        <w:tc>
          <w:tcPr>
            <w:tcW w:w="1285" w:type="pct"/>
            <w:tcBorders>
              <w:top w:val="single" w:color="auto" w:sz="4" w:space="0"/>
              <w:left w:val="single" w:color="auto" w:sz="4" w:space="0"/>
              <w:bottom w:val="single" w:color="auto" w:sz="4" w:space="0"/>
              <w:right w:val="single" w:color="auto" w:sz="4" w:space="0"/>
            </w:tcBorders>
            <w:noWrap w:val="0"/>
            <w:vAlign w:val="center"/>
          </w:tcPr>
          <w:p w14:paraId="5F744D55">
            <w:pPr>
              <w:keepNext w:val="0"/>
              <w:keepLines w:val="0"/>
              <w:widowControl/>
              <w:suppressLineNumbers w:val="0"/>
              <w:autoSpaceDE w:val="0"/>
              <w:autoSpaceDN/>
              <w:spacing w:before="0" w:beforeAutospacing="0" w:after="0" w:afterAutospacing="0" w:line="400" w:lineRule="exact"/>
              <w:ind w:left="0" w:right="0"/>
              <w:jc w:val="left"/>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公司所在行业地位</w:t>
            </w:r>
          </w:p>
        </w:tc>
        <w:tc>
          <w:tcPr>
            <w:tcW w:w="1088" w:type="pct"/>
            <w:tcBorders>
              <w:top w:val="single" w:color="auto" w:sz="4" w:space="0"/>
              <w:left w:val="single" w:color="auto" w:sz="4" w:space="0"/>
              <w:bottom w:val="single" w:color="auto" w:sz="4" w:space="0"/>
              <w:right w:val="single" w:color="auto" w:sz="4" w:space="0"/>
            </w:tcBorders>
            <w:noWrap w:val="0"/>
            <w:vAlign w:val="center"/>
          </w:tcPr>
          <w:p w14:paraId="4BB1E74D">
            <w:pPr>
              <w:keepNext w:val="0"/>
              <w:keepLines w:val="0"/>
              <w:widowControl w:val="0"/>
              <w:suppressLineNumbers w:val="0"/>
              <w:autoSpaceDE w:val="0"/>
              <w:autoSpaceDN/>
              <w:spacing w:before="0" w:beforeAutospacing="0" w:after="0" w:afterAutospacing="0" w:line="400" w:lineRule="exact"/>
              <w:ind w:left="0" w:right="0"/>
              <w:jc w:val="center"/>
              <w:rPr>
                <w:rFonts w:hint="default" w:ascii="Arial" w:hAnsi="Arial" w:eastAsia="等线" w:cs="Arial"/>
                <w:i w:val="0"/>
                <w:iCs w:val="0"/>
                <w:color w:val="auto"/>
                <w:kern w:val="2"/>
                <w:sz w:val="21"/>
                <w:szCs w:val="21"/>
                <w:highlight w:val="none"/>
              </w:rPr>
            </w:pPr>
          </w:p>
        </w:tc>
        <w:tc>
          <w:tcPr>
            <w:tcW w:w="524" w:type="pct"/>
            <w:tcBorders>
              <w:top w:val="single" w:color="auto" w:sz="4" w:space="0"/>
              <w:left w:val="single" w:color="auto" w:sz="4" w:space="0"/>
              <w:bottom w:val="single" w:color="auto" w:sz="4" w:space="0"/>
              <w:right w:val="single" w:color="auto" w:sz="4" w:space="0"/>
            </w:tcBorders>
            <w:noWrap w:val="0"/>
            <w:vAlign w:val="center"/>
          </w:tcPr>
          <w:p w14:paraId="19469639">
            <w:pPr>
              <w:keepNext w:val="0"/>
              <w:keepLines w:val="0"/>
              <w:widowControl/>
              <w:suppressLineNumbers w:val="0"/>
              <w:autoSpaceDE w:val="0"/>
              <w:autoSpaceDN/>
              <w:spacing w:before="0" w:beforeAutospacing="0" w:after="0" w:afterAutospacing="0" w:line="400" w:lineRule="exact"/>
              <w:ind w:left="0" w:right="0"/>
              <w:jc w:val="center"/>
              <w:textAlignment w:val="center"/>
              <w:rPr>
                <w:rFonts w:hint="default" w:ascii="微软雅黑" w:hAnsi="微软雅黑" w:eastAsia="微软雅黑" w:cs="微软雅黑"/>
                <w:i w:val="0"/>
                <w:iCs w:val="0"/>
                <w:color w:val="auto"/>
                <w:kern w:val="2"/>
                <w:sz w:val="21"/>
                <w:szCs w:val="21"/>
                <w:highlight w:val="none"/>
              </w:rPr>
            </w:pPr>
            <w:r>
              <w:rPr>
                <w:rFonts w:hint="default" w:ascii="微软雅黑" w:hAnsi="微软雅黑" w:eastAsia="微软雅黑" w:cs="微软雅黑"/>
                <w:i w:val="0"/>
                <w:iCs w:val="0"/>
                <w:color w:val="auto"/>
                <w:kern w:val="0"/>
                <w:sz w:val="21"/>
                <w:szCs w:val="21"/>
                <w:highlight w:val="none"/>
                <w:lang w:val="en-US" w:eastAsia="zh-CN" w:bidi="ar"/>
              </w:rPr>
              <w:t>否</w:t>
            </w:r>
          </w:p>
        </w:tc>
      </w:tr>
    </w:tbl>
    <w:p w14:paraId="39961684">
      <w:pPr>
        <w:rPr>
          <w:rFonts w:hint="default"/>
          <w:color w:val="auto"/>
          <w:highlight w:val="none"/>
          <w:lang w:val="en-US" w:eastAsia="zh-CN"/>
        </w:rPr>
      </w:pPr>
    </w:p>
    <w:p w14:paraId="4AD499E9">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4A34CBE8">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2441E102">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3E12F2B6">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15DA8932">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54DE0F7F">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3DF7865F">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34F762D9">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1F510BB1">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3B560AE4">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2B614CF0">
      <w:pPr>
        <w:pStyle w:val="7"/>
        <w:spacing w:line="460" w:lineRule="exact"/>
        <w:ind w:firstLine="562" w:firstLineChars="200"/>
        <w:jc w:val="center"/>
        <w:rPr>
          <w:rFonts w:hint="eastAsia" w:ascii="宋体" w:hAnsi="宋体" w:eastAsia="宋体" w:cs="宋体"/>
          <w:b/>
          <w:color w:val="auto"/>
          <w:kern w:val="2"/>
          <w:sz w:val="28"/>
          <w:szCs w:val="20"/>
          <w:highlight w:val="none"/>
          <w:lang w:val="en-US" w:eastAsia="zh-CN" w:bidi="ar-SA"/>
        </w:rPr>
      </w:pPr>
    </w:p>
    <w:p w14:paraId="281904AB">
      <w:pPr>
        <w:pStyle w:val="3"/>
        <w:bidi w:val="0"/>
        <w:jc w:val="center"/>
        <w:rPr>
          <w:rFonts w:hint="eastAsia"/>
          <w:b/>
          <w:bCs/>
          <w:color w:val="auto"/>
          <w:highlight w:val="none"/>
          <w:lang w:val="en-US" w:eastAsia="zh-CN"/>
        </w:rPr>
      </w:pPr>
      <w:bookmarkStart w:id="273" w:name="_Toc14383"/>
      <w:r>
        <w:rPr>
          <w:rFonts w:hint="eastAsia"/>
          <w:b/>
          <w:bCs/>
          <w:color w:val="auto"/>
          <w:highlight w:val="none"/>
          <w:lang w:val="en-US" w:eastAsia="zh-CN"/>
        </w:rPr>
        <w:t>格式十、厂家声明</w:t>
      </w:r>
      <w:bookmarkEnd w:id="273"/>
    </w:p>
    <w:p w14:paraId="0D118F53">
      <w:pPr>
        <w:pStyle w:val="7"/>
        <w:spacing w:line="460" w:lineRule="exact"/>
        <w:ind w:firstLine="562" w:firstLineChars="200"/>
        <w:jc w:val="center"/>
        <w:rPr>
          <w:rFonts w:hint="eastAsia" w:ascii="宋体" w:hAnsi="宋体" w:cs="宋体"/>
          <w:b/>
          <w:color w:val="auto"/>
          <w:kern w:val="2"/>
          <w:sz w:val="28"/>
          <w:szCs w:val="20"/>
          <w:highlight w:val="none"/>
          <w:lang w:val="en-US" w:eastAsia="zh-CN" w:bidi="ar-SA"/>
        </w:rPr>
      </w:pPr>
    </w:p>
    <w:p w14:paraId="2879D897">
      <w:pPr>
        <w:pStyle w:val="7"/>
        <w:numPr>
          <w:ilvl w:val="0"/>
          <w:numId w:val="3"/>
        </w:numPr>
        <w:spacing w:line="460" w:lineRule="exact"/>
        <w:ind w:firstLine="560" w:firstLineChars="200"/>
        <w:jc w:val="left"/>
        <w:rPr>
          <w:rFonts w:hint="eastAsia" w:ascii="宋体" w:hAnsi="宋体" w:cs="宋体"/>
          <w:b w:val="0"/>
          <w:bCs/>
          <w:color w:val="auto"/>
          <w:kern w:val="2"/>
          <w:sz w:val="28"/>
          <w:szCs w:val="20"/>
          <w:highlight w:val="none"/>
          <w:lang w:val="en-US" w:eastAsia="zh-CN" w:bidi="ar-SA"/>
        </w:rPr>
      </w:pPr>
      <w:r>
        <w:rPr>
          <w:rFonts w:hint="eastAsia" w:ascii="宋体" w:hAnsi="宋体" w:cs="宋体"/>
          <w:b w:val="0"/>
          <w:bCs/>
          <w:color w:val="auto"/>
          <w:kern w:val="2"/>
          <w:sz w:val="28"/>
          <w:szCs w:val="20"/>
          <w:highlight w:val="none"/>
          <w:lang w:val="en-US" w:eastAsia="zh-CN" w:bidi="ar-SA"/>
        </w:rPr>
        <w:t>本企业是否南航领导干部（在任/退休/辞职）及其家属所办企业。</w:t>
      </w:r>
    </w:p>
    <w:p w14:paraId="7BC9576E">
      <w:pPr>
        <w:pStyle w:val="7"/>
        <w:numPr>
          <w:ilvl w:val="0"/>
          <w:numId w:val="0"/>
        </w:numPr>
        <w:spacing w:line="460" w:lineRule="exact"/>
        <w:jc w:val="left"/>
        <w:rPr>
          <w:rFonts w:hint="eastAsia" w:ascii="宋体" w:hAnsi="宋体" w:cs="宋体"/>
          <w:b w:val="0"/>
          <w:bCs/>
          <w:color w:val="auto"/>
          <w:kern w:val="2"/>
          <w:sz w:val="28"/>
          <w:szCs w:val="20"/>
          <w:highlight w:val="none"/>
          <w:lang w:val="en-US" w:eastAsia="zh-CN" w:bidi="ar-SA"/>
        </w:rPr>
      </w:pPr>
      <w:r>
        <w:rPr>
          <w:rFonts w:hint="eastAsia" w:ascii="宋体" w:hAnsi="宋体" w:cs="宋体"/>
          <w:b w:val="0"/>
          <w:bCs/>
          <w:color w:val="auto"/>
          <w:kern w:val="2"/>
          <w:sz w:val="28"/>
          <w:szCs w:val="20"/>
          <w:highlight w:val="none"/>
          <w:lang w:val="en-US" w:eastAsia="zh-CN" w:bidi="ar-SA"/>
        </w:rPr>
        <w:t xml:space="preserve">    </w:t>
      </w:r>
      <w:bookmarkStart w:id="274" w:name="OLE_LINK56"/>
      <w:r>
        <w:rPr>
          <w:rFonts w:hint="eastAsia" w:ascii="宋体" w:hAnsi="宋体" w:cs="宋体"/>
          <w:b w:val="0"/>
          <w:bCs/>
          <w:color w:val="auto"/>
          <w:kern w:val="2"/>
          <w:sz w:val="28"/>
          <w:szCs w:val="20"/>
          <w:highlight w:val="none"/>
          <w:lang w:val="en-US" w:eastAsia="zh-CN" w:bidi="ar-SA"/>
        </w:rPr>
        <w:t xml:space="preserve"> </w:t>
      </w:r>
      <w:r>
        <w:rPr>
          <w:rFonts w:hint="eastAsia" w:ascii="宋体" w:hAnsi="宋体" w:eastAsia="宋体" w:cs="宋体"/>
          <w:b w:val="0"/>
          <w:bCs/>
          <w:color w:val="auto"/>
          <w:kern w:val="2"/>
          <w:sz w:val="28"/>
          <w:szCs w:val="20"/>
          <w:highlight w:val="none"/>
          <w:lang w:val="en-US" w:eastAsia="zh-CN" w:bidi="ar-SA"/>
        </w:rPr>
        <w:t>□</w:t>
      </w:r>
      <w:r>
        <w:rPr>
          <w:rFonts w:hint="eastAsia" w:ascii="宋体" w:hAnsi="宋体" w:cs="宋体"/>
          <w:b w:val="0"/>
          <w:bCs/>
          <w:color w:val="auto"/>
          <w:kern w:val="2"/>
          <w:sz w:val="28"/>
          <w:szCs w:val="20"/>
          <w:highlight w:val="none"/>
          <w:lang w:val="en-US" w:eastAsia="zh-CN" w:bidi="ar-SA"/>
        </w:rPr>
        <w:t xml:space="preserve"> 是 </w:t>
      </w:r>
      <w:bookmarkEnd w:id="274"/>
      <w:r>
        <w:rPr>
          <w:rFonts w:hint="eastAsia" w:ascii="宋体" w:hAnsi="宋体" w:cs="宋体"/>
          <w:b w:val="0"/>
          <w:bCs/>
          <w:color w:val="auto"/>
          <w:kern w:val="2"/>
          <w:sz w:val="28"/>
          <w:szCs w:val="20"/>
          <w:highlight w:val="none"/>
          <w:lang w:val="en-US" w:eastAsia="zh-CN" w:bidi="ar-SA"/>
        </w:rPr>
        <w:t xml:space="preserve">        </w:t>
      </w:r>
      <w:r>
        <w:rPr>
          <w:rFonts w:hint="eastAsia" w:ascii="宋体" w:hAnsi="宋体" w:eastAsia="宋体" w:cs="宋体"/>
          <w:b w:val="0"/>
          <w:bCs/>
          <w:color w:val="auto"/>
          <w:kern w:val="2"/>
          <w:sz w:val="28"/>
          <w:szCs w:val="20"/>
          <w:highlight w:val="none"/>
          <w:lang w:val="en-US" w:eastAsia="zh-CN" w:bidi="ar-SA"/>
        </w:rPr>
        <w:t>□</w:t>
      </w:r>
      <w:r>
        <w:rPr>
          <w:rFonts w:hint="eastAsia" w:ascii="宋体" w:hAnsi="宋体" w:cs="宋体"/>
          <w:b w:val="0"/>
          <w:bCs/>
          <w:color w:val="auto"/>
          <w:kern w:val="2"/>
          <w:sz w:val="28"/>
          <w:szCs w:val="20"/>
          <w:highlight w:val="none"/>
          <w:lang w:val="en-US" w:eastAsia="zh-CN" w:bidi="ar-SA"/>
        </w:rPr>
        <w:t xml:space="preserve"> 否</w:t>
      </w:r>
    </w:p>
    <w:p w14:paraId="5E82C30F">
      <w:pPr>
        <w:pStyle w:val="7"/>
        <w:numPr>
          <w:ilvl w:val="0"/>
          <w:numId w:val="0"/>
        </w:numPr>
        <w:spacing w:line="460" w:lineRule="exact"/>
        <w:jc w:val="left"/>
        <w:rPr>
          <w:rFonts w:hint="eastAsia" w:ascii="宋体" w:hAnsi="宋体" w:cs="宋体"/>
          <w:b w:val="0"/>
          <w:bCs/>
          <w:color w:val="auto"/>
          <w:kern w:val="2"/>
          <w:sz w:val="28"/>
          <w:szCs w:val="20"/>
          <w:highlight w:val="none"/>
          <w:lang w:val="en-US" w:eastAsia="zh-CN" w:bidi="ar-SA"/>
        </w:rPr>
      </w:pPr>
      <w:r>
        <w:rPr>
          <w:rFonts w:hint="eastAsia" w:ascii="宋体" w:hAnsi="宋体" w:cs="宋体"/>
          <w:b w:val="0"/>
          <w:bCs/>
          <w:color w:val="auto"/>
          <w:kern w:val="2"/>
          <w:sz w:val="28"/>
          <w:szCs w:val="20"/>
          <w:highlight w:val="none"/>
          <w:lang w:val="en-US" w:eastAsia="zh-CN" w:bidi="ar-SA"/>
        </w:rPr>
        <w:t xml:space="preserve">    </w:t>
      </w:r>
    </w:p>
    <w:p w14:paraId="311FABC8">
      <w:pPr>
        <w:pStyle w:val="7"/>
        <w:numPr>
          <w:ilvl w:val="0"/>
          <w:numId w:val="3"/>
        </w:numPr>
        <w:spacing w:line="460" w:lineRule="exact"/>
        <w:ind w:left="0" w:leftChars="0" w:firstLine="560" w:firstLineChars="200"/>
        <w:jc w:val="left"/>
        <w:rPr>
          <w:rFonts w:hint="eastAsia" w:ascii="宋体" w:hAnsi="宋体" w:cs="宋体"/>
          <w:b w:val="0"/>
          <w:bCs/>
          <w:color w:val="auto"/>
          <w:kern w:val="2"/>
          <w:sz w:val="28"/>
          <w:szCs w:val="20"/>
          <w:highlight w:val="none"/>
          <w:lang w:val="en-US" w:eastAsia="zh-CN" w:bidi="ar-SA"/>
        </w:rPr>
      </w:pPr>
      <w:r>
        <w:rPr>
          <w:rFonts w:hint="eastAsia" w:ascii="宋体" w:hAnsi="宋体" w:cs="宋体"/>
          <w:b w:val="0"/>
          <w:bCs/>
          <w:color w:val="auto"/>
          <w:kern w:val="2"/>
          <w:sz w:val="28"/>
          <w:szCs w:val="20"/>
          <w:highlight w:val="none"/>
          <w:lang w:val="en-US" w:eastAsia="zh-CN" w:bidi="ar-SA"/>
        </w:rPr>
        <w:t>本人声明并保证因向南航申请供应商资质而提供的全部信息、材料是真实、完整、正确、合法、有效的，不存在虚假、欺瞒、伪造。</w:t>
      </w:r>
    </w:p>
    <w:p w14:paraId="32061A99">
      <w:pPr>
        <w:pStyle w:val="7"/>
        <w:numPr>
          <w:ilvl w:val="0"/>
          <w:numId w:val="0"/>
        </w:numPr>
        <w:spacing w:line="460" w:lineRule="exact"/>
        <w:ind w:leftChars="200"/>
        <w:jc w:val="left"/>
        <w:rPr>
          <w:rFonts w:hint="eastAsia" w:ascii="宋体" w:hAnsi="宋体" w:cs="宋体"/>
          <w:b w:val="0"/>
          <w:bCs/>
          <w:color w:val="auto"/>
          <w:kern w:val="2"/>
          <w:sz w:val="28"/>
          <w:szCs w:val="20"/>
          <w:highlight w:val="none"/>
          <w:lang w:val="en-US" w:eastAsia="zh-CN" w:bidi="ar-SA"/>
        </w:rPr>
      </w:pPr>
    </w:p>
    <w:p w14:paraId="5D009F02">
      <w:pPr>
        <w:pStyle w:val="7"/>
        <w:numPr>
          <w:ilvl w:val="0"/>
          <w:numId w:val="0"/>
        </w:numPr>
        <w:spacing w:line="460" w:lineRule="exact"/>
        <w:ind w:leftChars="200"/>
        <w:jc w:val="left"/>
        <w:rPr>
          <w:rFonts w:hint="eastAsia" w:ascii="宋体" w:hAnsi="宋体" w:cs="宋体"/>
          <w:b w:val="0"/>
          <w:bCs/>
          <w:color w:val="auto"/>
          <w:kern w:val="2"/>
          <w:sz w:val="28"/>
          <w:szCs w:val="20"/>
          <w:highlight w:val="none"/>
          <w:lang w:val="en-US" w:eastAsia="zh-CN" w:bidi="ar-SA"/>
        </w:rPr>
      </w:pPr>
    </w:p>
    <w:p w14:paraId="7A965C40">
      <w:pPr>
        <w:pStyle w:val="7"/>
        <w:numPr>
          <w:ilvl w:val="0"/>
          <w:numId w:val="0"/>
        </w:numPr>
        <w:spacing w:line="460" w:lineRule="exact"/>
        <w:ind w:leftChars="200"/>
        <w:jc w:val="left"/>
        <w:rPr>
          <w:rFonts w:hint="eastAsia" w:ascii="宋体" w:hAnsi="宋体" w:cs="宋体"/>
          <w:b w:val="0"/>
          <w:bCs/>
          <w:color w:val="auto"/>
          <w:kern w:val="2"/>
          <w:sz w:val="28"/>
          <w:szCs w:val="20"/>
          <w:highlight w:val="none"/>
          <w:lang w:val="en-US" w:eastAsia="zh-CN" w:bidi="ar-SA"/>
        </w:rPr>
      </w:pPr>
    </w:p>
    <w:p w14:paraId="7D19BB79">
      <w:pPr>
        <w:pStyle w:val="7"/>
        <w:numPr>
          <w:ilvl w:val="0"/>
          <w:numId w:val="0"/>
        </w:numPr>
        <w:spacing w:line="460" w:lineRule="exact"/>
        <w:ind w:leftChars="200" w:firstLine="280" w:firstLineChars="100"/>
        <w:jc w:val="left"/>
        <w:rPr>
          <w:rFonts w:hint="default" w:ascii="宋体" w:hAnsi="宋体" w:cs="宋体"/>
          <w:b/>
          <w:color w:val="auto"/>
          <w:kern w:val="2"/>
          <w:sz w:val="28"/>
          <w:szCs w:val="20"/>
          <w:highlight w:val="none"/>
          <w:lang w:val="en-US" w:eastAsia="zh-CN" w:bidi="ar-SA"/>
        </w:rPr>
      </w:pPr>
      <w:r>
        <w:rPr>
          <w:rFonts w:hint="eastAsia" w:ascii="宋体" w:hAnsi="宋体" w:cs="宋体"/>
          <w:b w:val="0"/>
          <w:bCs/>
          <w:color w:val="auto"/>
          <w:kern w:val="2"/>
          <w:sz w:val="28"/>
          <w:szCs w:val="20"/>
          <w:highlight w:val="none"/>
          <w:lang w:val="en-US" w:eastAsia="zh-CN" w:bidi="ar-SA"/>
        </w:rPr>
        <w:t xml:space="preserve">签名/公司印章   </w:t>
      </w:r>
      <w:r>
        <w:rPr>
          <w:rFonts w:hint="eastAsia" w:ascii="宋体" w:hAnsi="宋体" w:cs="宋体"/>
          <w:b/>
          <w:color w:val="auto"/>
          <w:kern w:val="2"/>
          <w:sz w:val="28"/>
          <w:szCs w:val="20"/>
          <w:highlight w:val="none"/>
          <w:lang w:val="en-US" w:eastAsia="zh-CN" w:bidi="ar-SA"/>
        </w:rPr>
        <w:t xml:space="preserve"> </w:t>
      </w:r>
    </w:p>
    <w:p w14:paraId="443835EE">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2F3DF25B">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E3AB744">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40370FA7">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337DE923">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46A2EA72">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22D66FA5">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14CF424F">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8047D59">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1F107B00">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369890F1">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1D085F2C">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711D3EB">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5DCA62B5">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E1CEB5C">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4AA7CF55">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889F567">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61078527">
      <w:pPr>
        <w:pStyle w:val="7"/>
        <w:spacing w:line="460" w:lineRule="exact"/>
        <w:ind w:firstLine="420" w:firstLineChars="200"/>
        <w:jc w:val="both"/>
        <w:rPr>
          <w:rFonts w:hint="eastAsia" w:ascii="宋体" w:hAnsi="宋体" w:eastAsia="宋体" w:cs="宋体"/>
          <w:color w:val="auto"/>
          <w:szCs w:val="21"/>
          <w:highlight w:val="none"/>
          <w:shd w:val="clear" w:color="auto" w:fill="FFFFFF"/>
        </w:rPr>
      </w:pPr>
    </w:p>
    <w:p w14:paraId="748EED0C">
      <w:pPr>
        <w:pStyle w:val="3"/>
        <w:bidi w:val="0"/>
        <w:jc w:val="center"/>
        <w:rPr>
          <w:rFonts w:hint="eastAsia"/>
          <w:b/>
          <w:bCs/>
          <w:color w:val="auto"/>
          <w:sz w:val="32"/>
          <w:szCs w:val="21"/>
          <w:highlight w:val="none"/>
          <w:lang w:val="en-US" w:eastAsia="zh-CN"/>
        </w:rPr>
      </w:pPr>
      <w:bookmarkStart w:id="275" w:name="_Toc9847"/>
      <w:r>
        <w:rPr>
          <w:rFonts w:hint="eastAsia"/>
          <w:b/>
          <w:bCs/>
          <w:color w:val="auto"/>
          <w:sz w:val="32"/>
          <w:szCs w:val="21"/>
          <w:highlight w:val="none"/>
          <w:lang w:val="en-US" w:eastAsia="zh-CN"/>
        </w:rPr>
        <w:t>格式十一、合规承诺书</w:t>
      </w:r>
      <w:bookmarkEnd w:id="275"/>
    </w:p>
    <w:p w14:paraId="0B271B2C">
      <w:pPr>
        <w:pStyle w:val="7"/>
        <w:spacing w:line="460" w:lineRule="exact"/>
        <w:jc w:val="both"/>
        <w:rPr>
          <w:rFonts w:hint="eastAsia" w:ascii="宋体" w:hAnsi="宋体" w:eastAsia="宋体" w:cs="宋体"/>
          <w:color w:val="auto"/>
          <w:szCs w:val="21"/>
          <w:highlight w:val="none"/>
          <w:shd w:val="clear" w:color="auto" w:fill="FFFFFF"/>
        </w:rPr>
      </w:pPr>
    </w:p>
    <w:p w14:paraId="6655816A">
      <w:pPr>
        <w:pStyle w:val="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中国南方航空股份有限公司（ 以下简称“ 贵司 ”）：</w:t>
      </w:r>
    </w:p>
    <w:p w14:paraId="2D92C2F2">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我司</w:t>
      </w:r>
      <w:r>
        <w:rPr>
          <w:rFonts w:hint="eastAsia" w:ascii="方正仿宋_GBK" w:hAnsi="方正仿宋_GBK" w:eastAsia="方正仿宋_GBK" w:cs="方正仿宋_GBK"/>
          <w:color w:val="auto"/>
          <w:sz w:val="32"/>
          <w:szCs w:val="32"/>
          <w:highlight w:val="none"/>
          <w:u w:val="single"/>
          <w:shd w:val="clear" w:color="auto" w:fill="FFFFFF"/>
        </w:rPr>
        <w:t xml:space="preserve">                       </w:t>
      </w:r>
      <w:r>
        <w:rPr>
          <w:rFonts w:hint="eastAsia" w:ascii="方正仿宋_GBK" w:hAnsi="方正仿宋_GBK" w:eastAsia="方正仿宋_GBK" w:cs="方正仿宋_GBK"/>
          <w:color w:val="auto"/>
          <w:sz w:val="32"/>
          <w:szCs w:val="32"/>
          <w:highlight w:val="none"/>
          <w:shd w:val="clear" w:color="auto" w:fill="FFFFFF"/>
        </w:rPr>
        <w:t>特此承诺，我司向贵司提供的任何产品、数据、技术、软件或其他物品（统称“物项”）均为自研或者从第三方渠道合法获取，我司具备所提供物项的完整权益（包括但不限于物权、知识产权）和/或已经获得完整恰当授权或许可向贵司提供。我司承诺遵守应适用的国家/地区涉及出口管制的法律法规及所有适用的经济制裁（特殊情形应包括相关反制裁及阻断法律）的相关规定。</w:t>
      </w:r>
    </w:p>
    <w:p w14:paraId="6A31430B">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我司承诺并保证：（1）我司、我司的董事/高管、直接或者间接、单独或者合计持有我司50%以上股权或具有控制权的我司股东及我司的物项供应商等参与交易链所有主体，均未被列入联合国、中国、欧盟、英国、美国等国家/地区的任何经济制裁清单，且不存在任何与经济制裁相关的不合规情形；（2）如我司提供的任何物项受中国、美国、英国、欧盟、任何其他国家/地区出口管制相关法律法规管辖或相关规则规制（“管制物项”），我司保证向贵司提供所有真实准确的管制物项的出口管制分类信息（如ECCN编码）、相关出口许可证并告知许可证的适用条件（若适用任何许可例外，我司承诺提供相应书面解释和依据），并提供其他贵司要求的合规支撑文件。</w:t>
      </w:r>
    </w:p>
    <w:p w14:paraId="2FE3E176">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在合作过程中，若我司违反本承诺书所列任何承诺与保证、无法取得或延迟取得管制物项的出口许可或审批，我司应在该情形发生后1个自然日内通知贵司，贵司有权免责暂停或终止与我司的任何合作和/或相关合同、订单，我司应赔偿并使贵司免于承担因我司违反本承诺书而导致的任何责任和损失。我司同意本承诺书所列承诺与保证将适用于我司与贵司之间的任何合作及签署的协议、文件及订单，不因双方业务合作及相关协议、文件及订单终止或解除而失效。</w:t>
      </w:r>
    </w:p>
    <w:p w14:paraId="612F7322">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特此承诺！</w:t>
      </w:r>
    </w:p>
    <w:p w14:paraId="1794166A">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color w:val="auto"/>
          <w:sz w:val="28"/>
          <w:szCs w:val="28"/>
          <w:highlight w:val="none"/>
          <w:shd w:val="clear" w:color="auto" w:fill="FFFFFF"/>
        </w:rPr>
      </w:pPr>
    </w:p>
    <w:p w14:paraId="13B00A03">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color w:val="auto"/>
          <w:sz w:val="28"/>
          <w:szCs w:val="28"/>
          <w:highlight w:val="none"/>
          <w:shd w:val="clear" w:color="auto" w:fill="FFFFFF"/>
        </w:rPr>
      </w:pPr>
    </w:p>
    <w:p w14:paraId="4B29DDAF">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color w:val="auto"/>
          <w:sz w:val="28"/>
          <w:szCs w:val="28"/>
          <w:highlight w:val="none"/>
          <w:shd w:val="clear" w:color="auto" w:fill="FFFFFF"/>
        </w:rPr>
      </w:pPr>
    </w:p>
    <w:p w14:paraId="029E8A71">
      <w:pPr>
        <w:pStyle w:val="7"/>
        <w:keepNext w:val="0"/>
        <w:keepLines w:val="0"/>
        <w:pageBreakBefore w:val="0"/>
        <w:widowControl w:val="0"/>
        <w:kinsoku/>
        <w:wordWrap/>
        <w:overflowPunct/>
        <w:topLinePunct w:val="0"/>
        <w:autoSpaceDE/>
        <w:autoSpaceDN/>
        <w:bidi w:val="0"/>
        <w:adjustRightInd/>
        <w:snapToGrid/>
        <w:spacing w:line="560" w:lineRule="exact"/>
        <w:ind w:firstLine="3520" w:firstLineChars="11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承诺人（盖章）：</w:t>
      </w:r>
    </w:p>
    <w:p w14:paraId="0A03F66B">
      <w:pPr>
        <w:pStyle w:val="7"/>
        <w:keepNext w:val="0"/>
        <w:keepLines w:val="0"/>
        <w:pageBreakBefore w:val="0"/>
        <w:widowControl w:val="0"/>
        <w:kinsoku/>
        <w:wordWrap/>
        <w:overflowPunct/>
        <w:topLinePunct w:val="0"/>
        <w:autoSpaceDE/>
        <w:autoSpaceDN/>
        <w:bidi w:val="0"/>
        <w:adjustRightInd/>
        <w:snapToGrid/>
        <w:spacing w:line="560" w:lineRule="exact"/>
        <w:ind w:firstLine="3200" w:firstLineChars="10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法定代表人/授权代表人（签字）：</w:t>
      </w:r>
    </w:p>
    <w:p w14:paraId="2F14EA97">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6DB2D79F">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30255793">
      <w:pPr>
        <w:pStyle w:val="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4D4E38C1">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r>
        <w:rPr>
          <w:rFonts w:hint="eastAsia" w:ascii="方正仿宋_GBK" w:hAnsi="方正仿宋_GBK" w:eastAsia="方正仿宋_GBK" w:cs="方正仿宋_GBK"/>
          <w:color w:val="auto"/>
          <w:sz w:val="32"/>
          <w:szCs w:val="32"/>
          <w:highlight w:val="none"/>
          <w:shd w:val="clear" w:color="auto" w:fill="FFFFFF"/>
        </w:rPr>
        <w:t xml:space="preserve">年  </w:t>
      </w:r>
      <w:r>
        <w:rPr>
          <w:rFonts w:hint="eastAsia" w:ascii="方正仿宋_GBK" w:hAnsi="方正仿宋_GBK" w:eastAsia="方正仿宋_GBK" w:cs="方正仿宋_GBK"/>
          <w:color w:val="auto"/>
          <w:sz w:val="32"/>
          <w:szCs w:val="32"/>
          <w:highlight w:val="none"/>
          <w:shd w:val="clear" w:color="auto" w:fill="FFFFFF"/>
          <w:lang w:val="en-US" w:eastAsia="zh-CN"/>
        </w:rPr>
        <w:t xml:space="preserve"> </w:t>
      </w:r>
      <w:r>
        <w:rPr>
          <w:rFonts w:hint="eastAsia" w:ascii="方正仿宋_GBK" w:hAnsi="方正仿宋_GBK" w:eastAsia="方正仿宋_GBK" w:cs="方正仿宋_GBK"/>
          <w:color w:val="auto"/>
          <w:sz w:val="32"/>
          <w:szCs w:val="32"/>
          <w:highlight w:val="none"/>
          <w:shd w:val="clear" w:color="auto" w:fill="FFFFFF"/>
        </w:rPr>
        <w:t>月    日</w:t>
      </w:r>
    </w:p>
    <w:p w14:paraId="1D52E8AA">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4073F51A">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60D34B44">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08C52857">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376DBF33">
      <w:pPr>
        <w:pStyle w:val="7"/>
        <w:keepNext w:val="0"/>
        <w:keepLines w:val="0"/>
        <w:pageBreakBefore w:val="0"/>
        <w:widowControl w:val="0"/>
        <w:kinsoku/>
        <w:wordWrap/>
        <w:overflowPunct/>
        <w:topLinePunct w:val="0"/>
        <w:autoSpaceDE/>
        <w:autoSpaceDN/>
        <w:bidi w:val="0"/>
        <w:adjustRightInd/>
        <w:snapToGrid/>
        <w:spacing w:line="560" w:lineRule="exact"/>
        <w:ind w:firstLine="6080" w:firstLineChars="1900"/>
        <w:jc w:val="both"/>
        <w:textAlignment w:val="auto"/>
        <w:rPr>
          <w:rFonts w:hint="eastAsia" w:ascii="方正仿宋_GBK" w:hAnsi="方正仿宋_GBK" w:eastAsia="方正仿宋_GBK" w:cs="方正仿宋_GBK"/>
          <w:color w:val="auto"/>
          <w:sz w:val="32"/>
          <w:szCs w:val="32"/>
          <w:highlight w:val="none"/>
          <w:shd w:val="clear" w:color="auto" w:fill="FFFFFF"/>
        </w:rPr>
      </w:pPr>
    </w:p>
    <w:p w14:paraId="1A4452AB">
      <w:pPr>
        <w:pStyle w:val="7"/>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color w:val="auto"/>
          <w:sz w:val="32"/>
          <w:szCs w:val="32"/>
          <w:highlight w:val="none"/>
          <w:shd w:val="clear" w:color="auto" w:fill="FFFFFF"/>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519" w:bottom="1440" w:left="1519"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微软雅黑">
    <w:altName w:val="方正黑体_GBK"/>
    <w:panose1 w:val="020B0503020204020204"/>
    <w:charset w:val="86"/>
    <w:family w:val="auto"/>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Quote-cjk-patch">
    <w:altName w:val="思源宋体"/>
    <w:panose1 w:val="00000000000000000000"/>
    <w:charset w:val="00"/>
    <w:family w:val="auto"/>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Segoe UI">
    <w:altName w:val="Noto Naskh Arabic"/>
    <w:panose1 w:val="020B0502040204020203"/>
    <w:charset w:val="00"/>
    <w:family w:val="auto"/>
    <w:pitch w:val="default"/>
    <w:sig w:usb0="00000000" w:usb1="00000000" w:usb2="00000009" w:usb3="00000000" w:csb0="200001FF" w:csb1="00000000"/>
  </w:font>
  <w:font w:name="Noto Naskh Arabic">
    <w:panose1 w:val="020B0502040504020204"/>
    <w:charset w:val="00"/>
    <w:family w:val="auto"/>
    <w:pitch w:val="default"/>
    <w:sig w:usb0="80002003" w:usb1="80002000" w:usb2="00000008" w:usb3="00000000" w:csb0="00000041" w:csb1="00080000"/>
  </w:font>
  <w:font w:name="方正仿宋_GBK">
    <w:panose1 w:val="02000000000000000000"/>
    <w:charset w:val="86"/>
    <w:family w:val="auto"/>
    <w:pitch w:val="default"/>
    <w:sig w:usb0="00000001" w:usb1="08000000" w:usb2="00000000" w:usb3="00000000" w:csb0="00040000" w:csb1="00000000"/>
  </w:font>
  <w:font w:name="等线">
    <w:altName w:val="方正姚体"/>
    <w:panose1 w:val="02010600030101010101"/>
    <w:charset w:val="86"/>
    <w:family w:val="auto"/>
    <w:pitch w:val="default"/>
    <w:sig w:usb0="00000000" w:usb1="00000000" w:usb2="00000016" w:usb3="00000000" w:csb0="0004000F" w:csb1="00000000"/>
  </w:font>
  <w:font w:name="方正姚体">
    <w:panose1 w:val="02010601030101010101"/>
    <w:charset w:val="86"/>
    <w:family w:val="auto"/>
    <w:pitch w:val="default"/>
    <w:sig w:usb0="00000003" w:usb1="080E0000" w:usb2="00000000" w:usb3="00000000" w:csb0="00040000"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03B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0210" cy="157480"/>
              <wp:effectExtent l="0" t="0" r="0" b="0"/>
              <wp:wrapNone/>
              <wp:docPr id="6" name="文本框 2"/>
              <wp:cNvGraphicFramePr/>
              <a:graphic xmlns:a="http://schemas.openxmlformats.org/drawingml/2006/main">
                <a:graphicData uri="http://schemas.microsoft.com/office/word/2010/wordprocessingShape">
                  <wps:wsp>
                    <wps:cNvSpPr txBox="1"/>
                    <wps:spPr>
                      <a:xfrm>
                        <a:off x="0" y="0"/>
                        <a:ext cx="410210" cy="157480"/>
                      </a:xfrm>
                      <a:prstGeom prst="rect">
                        <a:avLst/>
                      </a:prstGeom>
                      <a:noFill/>
                      <a:ln>
                        <a:noFill/>
                      </a:ln>
                    </wps:spPr>
                    <wps:txbx>
                      <w:txbxContent>
                        <w:p w14:paraId="30509D1B">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2.4pt;width:32.3pt;mso-position-horizontal:center;mso-position-horizontal-relative:margin;mso-wrap-style:none;z-index:251659264;mso-width-relative:page;mso-height-relative:page;" filled="f" stroked="f" coordsize="21600,21600" o:gfxdata="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zy8dv0QAAAAMBAAAPAAAA&#10;AAAAAAEAIAAAACIAAABkcnMvZG93bnJldi54bWxQSwECFAAUAAAACACHTuJAyxovtuMBAAC8AwAA&#10;DgAAAAAAAAABACAAAAAgAQAAZHJzL2Uyb0RvYy54bWxQSwUGAAAAAAYABgBZAQAAdQUAAAAA&#10;">
              <v:fill on="f" focussize="0,0"/>
              <v:stroke on="f"/>
              <v:imagedata o:title=""/>
              <o:lock v:ext="edit" aspectratio="f"/>
              <v:textbox inset="0mm,0mm,0mm,0mm" style="mso-fit-shape-to-text:t;">
                <w:txbxContent>
                  <w:p w14:paraId="30509D1B">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802F4">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B5306">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7AEB1">
    <w:pPr>
      <w:pStyle w:val="17"/>
      <w:pBdr>
        <w:bottom w:val="single" w:color="auto" w:sz="4" w:space="1"/>
      </w:pBdr>
      <w:jc w:val="left"/>
      <w:rPr>
        <w:rFonts w:hint="eastAsia"/>
      </w:rPr>
    </w:pPr>
    <w:r>
      <w:rPr>
        <w:rFonts w:hint="eastAsia"/>
      </w:rPr>
      <w:t xml:space="preserve">中国南方航空股份有限公司工程技术分公司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23D93">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5C3FB">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66E385"/>
    <w:multiLevelType w:val="singleLevel"/>
    <w:tmpl w:val="E666E385"/>
    <w:lvl w:ilvl="0" w:tentative="0">
      <w:start w:val="1"/>
      <w:numFmt w:val="decimal"/>
      <w:suff w:val="nothing"/>
      <w:lvlText w:val="（%1）"/>
      <w:lvlJc w:val="left"/>
    </w:lvl>
  </w:abstractNum>
  <w:abstractNum w:abstractNumId="1">
    <w:nsid w:val="6C087487"/>
    <w:multiLevelType w:val="singleLevel"/>
    <w:tmpl w:val="6C087487"/>
    <w:lvl w:ilvl="0" w:tentative="0">
      <w:start w:val="1"/>
      <w:numFmt w:val="chineseCounting"/>
      <w:suff w:val="nothing"/>
      <w:lvlText w:val="%1、"/>
      <w:lvlJc w:val="left"/>
      <w:rPr>
        <w:rFonts w:hint="eastAsia"/>
      </w:rPr>
    </w:lvl>
  </w:abstractNum>
  <w:abstractNum w:abstractNumId="2">
    <w:nsid w:val="73C3BE6C"/>
    <w:multiLevelType w:val="singleLevel"/>
    <w:tmpl w:val="73C3BE6C"/>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ZmI0ZGE2NjlmN2U3M2Q3MjM5NGExN2M4YWNlZDEifQ=="/>
  </w:docVars>
  <w:rsids>
    <w:rsidRoot w:val="00172A27"/>
    <w:rsid w:val="000017FD"/>
    <w:rsid w:val="00011D89"/>
    <w:rsid w:val="00012D2F"/>
    <w:rsid w:val="000146BD"/>
    <w:rsid w:val="0002004A"/>
    <w:rsid w:val="0002092D"/>
    <w:rsid w:val="00023E6F"/>
    <w:rsid w:val="00024DA5"/>
    <w:rsid w:val="0003007C"/>
    <w:rsid w:val="000416E6"/>
    <w:rsid w:val="00041F50"/>
    <w:rsid w:val="000433D9"/>
    <w:rsid w:val="000503A4"/>
    <w:rsid w:val="00051EDC"/>
    <w:rsid w:val="000532F7"/>
    <w:rsid w:val="000555D2"/>
    <w:rsid w:val="00055C76"/>
    <w:rsid w:val="000579C3"/>
    <w:rsid w:val="0006478E"/>
    <w:rsid w:val="00075C4E"/>
    <w:rsid w:val="00081366"/>
    <w:rsid w:val="0009257B"/>
    <w:rsid w:val="000927DB"/>
    <w:rsid w:val="00095683"/>
    <w:rsid w:val="00097A35"/>
    <w:rsid w:val="000A0C5C"/>
    <w:rsid w:val="000A203E"/>
    <w:rsid w:val="000A580A"/>
    <w:rsid w:val="000B2C90"/>
    <w:rsid w:val="000C1FA6"/>
    <w:rsid w:val="000C4FD0"/>
    <w:rsid w:val="000D0474"/>
    <w:rsid w:val="000D1324"/>
    <w:rsid w:val="000D33E4"/>
    <w:rsid w:val="000E0423"/>
    <w:rsid w:val="000E0816"/>
    <w:rsid w:val="000E0950"/>
    <w:rsid w:val="000E14A9"/>
    <w:rsid w:val="000E5CE5"/>
    <w:rsid w:val="000E64FB"/>
    <w:rsid w:val="000E7570"/>
    <w:rsid w:val="000E7684"/>
    <w:rsid w:val="000E7D85"/>
    <w:rsid w:val="000F2501"/>
    <w:rsid w:val="0011469C"/>
    <w:rsid w:val="0013356F"/>
    <w:rsid w:val="001376C0"/>
    <w:rsid w:val="00143BFB"/>
    <w:rsid w:val="001568B1"/>
    <w:rsid w:val="001616CC"/>
    <w:rsid w:val="00162D73"/>
    <w:rsid w:val="00177532"/>
    <w:rsid w:val="00195F9C"/>
    <w:rsid w:val="001A3DAB"/>
    <w:rsid w:val="001A55A6"/>
    <w:rsid w:val="001B1566"/>
    <w:rsid w:val="001C5BF2"/>
    <w:rsid w:val="001C72B6"/>
    <w:rsid w:val="001C76DB"/>
    <w:rsid w:val="001D3437"/>
    <w:rsid w:val="001D4086"/>
    <w:rsid w:val="001F1984"/>
    <w:rsid w:val="001F593A"/>
    <w:rsid w:val="00200417"/>
    <w:rsid w:val="002145D4"/>
    <w:rsid w:val="00223DFA"/>
    <w:rsid w:val="00224AEB"/>
    <w:rsid w:val="00227E6F"/>
    <w:rsid w:val="00230B12"/>
    <w:rsid w:val="0023282A"/>
    <w:rsid w:val="002348F4"/>
    <w:rsid w:val="00235E56"/>
    <w:rsid w:val="00246326"/>
    <w:rsid w:val="00254283"/>
    <w:rsid w:val="00256A45"/>
    <w:rsid w:val="00263772"/>
    <w:rsid w:val="00264C03"/>
    <w:rsid w:val="00273E7C"/>
    <w:rsid w:val="00275FB3"/>
    <w:rsid w:val="002837CC"/>
    <w:rsid w:val="00285BCB"/>
    <w:rsid w:val="002A176E"/>
    <w:rsid w:val="002A4F00"/>
    <w:rsid w:val="002B6178"/>
    <w:rsid w:val="002C2BEA"/>
    <w:rsid w:val="002D0E76"/>
    <w:rsid w:val="002D4DDB"/>
    <w:rsid w:val="002E5797"/>
    <w:rsid w:val="002F1094"/>
    <w:rsid w:val="002F341E"/>
    <w:rsid w:val="002F537A"/>
    <w:rsid w:val="002F59E9"/>
    <w:rsid w:val="00306977"/>
    <w:rsid w:val="00306C70"/>
    <w:rsid w:val="00307E8E"/>
    <w:rsid w:val="00311A18"/>
    <w:rsid w:val="00312721"/>
    <w:rsid w:val="00316D56"/>
    <w:rsid w:val="003266A7"/>
    <w:rsid w:val="00326B19"/>
    <w:rsid w:val="00326E5F"/>
    <w:rsid w:val="00330A0F"/>
    <w:rsid w:val="003330DB"/>
    <w:rsid w:val="00344013"/>
    <w:rsid w:val="00351D9C"/>
    <w:rsid w:val="00360D2B"/>
    <w:rsid w:val="003623AD"/>
    <w:rsid w:val="003764CF"/>
    <w:rsid w:val="00382563"/>
    <w:rsid w:val="003827B6"/>
    <w:rsid w:val="00390EF9"/>
    <w:rsid w:val="00391D47"/>
    <w:rsid w:val="00392B09"/>
    <w:rsid w:val="003977F1"/>
    <w:rsid w:val="003A7E0A"/>
    <w:rsid w:val="003B3115"/>
    <w:rsid w:val="003B5934"/>
    <w:rsid w:val="003B7BA3"/>
    <w:rsid w:val="003C1C4F"/>
    <w:rsid w:val="003C2A08"/>
    <w:rsid w:val="003C47B6"/>
    <w:rsid w:val="003D153A"/>
    <w:rsid w:val="003D1D76"/>
    <w:rsid w:val="003D2478"/>
    <w:rsid w:val="003E2ADE"/>
    <w:rsid w:val="003E48F7"/>
    <w:rsid w:val="003E6ED5"/>
    <w:rsid w:val="00402F12"/>
    <w:rsid w:val="00404746"/>
    <w:rsid w:val="00406745"/>
    <w:rsid w:val="00406E95"/>
    <w:rsid w:val="00420421"/>
    <w:rsid w:val="00421C35"/>
    <w:rsid w:val="004230A5"/>
    <w:rsid w:val="00426CF6"/>
    <w:rsid w:val="0043382F"/>
    <w:rsid w:val="00434E05"/>
    <w:rsid w:val="00437071"/>
    <w:rsid w:val="00442A8E"/>
    <w:rsid w:val="00452E71"/>
    <w:rsid w:val="0045574C"/>
    <w:rsid w:val="00462B67"/>
    <w:rsid w:val="00463538"/>
    <w:rsid w:val="0046560B"/>
    <w:rsid w:val="00465818"/>
    <w:rsid w:val="00466AEC"/>
    <w:rsid w:val="00466F60"/>
    <w:rsid w:val="004751AE"/>
    <w:rsid w:val="0048520E"/>
    <w:rsid w:val="0048573A"/>
    <w:rsid w:val="0049408F"/>
    <w:rsid w:val="00494FEF"/>
    <w:rsid w:val="004A58D0"/>
    <w:rsid w:val="004B5532"/>
    <w:rsid w:val="004B6B14"/>
    <w:rsid w:val="004C01A5"/>
    <w:rsid w:val="004C314B"/>
    <w:rsid w:val="004C51AB"/>
    <w:rsid w:val="004C7145"/>
    <w:rsid w:val="004E011F"/>
    <w:rsid w:val="004E7D3B"/>
    <w:rsid w:val="004F58B7"/>
    <w:rsid w:val="00511AE4"/>
    <w:rsid w:val="00514DC1"/>
    <w:rsid w:val="00516764"/>
    <w:rsid w:val="00516BA1"/>
    <w:rsid w:val="00516C7D"/>
    <w:rsid w:val="00522153"/>
    <w:rsid w:val="00522D10"/>
    <w:rsid w:val="00524546"/>
    <w:rsid w:val="005348F5"/>
    <w:rsid w:val="00536A17"/>
    <w:rsid w:val="0053787C"/>
    <w:rsid w:val="005514FB"/>
    <w:rsid w:val="005606A2"/>
    <w:rsid w:val="00577E51"/>
    <w:rsid w:val="005903BF"/>
    <w:rsid w:val="0059522D"/>
    <w:rsid w:val="005A1984"/>
    <w:rsid w:val="005A23D5"/>
    <w:rsid w:val="005B0F84"/>
    <w:rsid w:val="005B289B"/>
    <w:rsid w:val="005B376A"/>
    <w:rsid w:val="005B530B"/>
    <w:rsid w:val="005B7F33"/>
    <w:rsid w:val="005C25ED"/>
    <w:rsid w:val="005C685B"/>
    <w:rsid w:val="005D0C5A"/>
    <w:rsid w:val="005D6454"/>
    <w:rsid w:val="005E3B8A"/>
    <w:rsid w:val="005E4227"/>
    <w:rsid w:val="005E58FE"/>
    <w:rsid w:val="005F021D"/>
    <w:rsid w:val="005F3FE6"/>
    <w:rsid w:val="00601C25"/>
    <w:rsid w:val="00606F12"/>
    <w:rsid w:val="0061523F"/>
    <w:rsid w:val="00617C57"/>
    <w:rsid w:val="00625A10"/>
    <w:rsid w:val="006303C3"/>
    <w:rsid w:val="00632EC7"/>
    <w:rsid w:val="006368C7"/>
    <w:rsid w:val="00643E93"/>
    <w:rsid w:val="00650AA3"/>
    <w:rsid w:val="0065697B"/>
    <w:rsid w:val="00660EA8"/>
    <w:rsid w:val="00672EB3"/>
    <w:rsid w:val="0068173B"/>
    <w:rsid w:val="00682DD3"/>
    <w:rsid w:val="00686EA5"/>
    <w:rsid w:val="006956F7"/>
    <w:rsid w:val="006969FE"/>
    <w:rsid w:val="006A077D"/>
    <w:rsid w:val="006A07A7"/>
    <w:rsid w:val="006A3569"/>
    <w:rsid w:val="006A4562"/>
    <w:rsid w:val="006A6EEB"/>
    <w:rsid w:val="006B38A0"/>
    <w:rsid w:val="006C1C8F"/>
    <w:rsid w:val="006C287E"/>
    <w:rsid w:val="006D0CB6"/>
    <w:rsid w:val="006D1F06"/>
    <w:rsid w:val="006F3BB1"/>
    <w:rsid w:val="00706251"/>
    <w:rsid w:val="00706945"/>
    <w:rsid w:val="00713D81"/>
    <w:rsid w:val="00716A54"/>
    <w:rsid w:val="00731001"/>
    <w:rsid w:val="00733CF8"/>
    <w:rsid w:val="00734257"/>
    <w:rsid w:val="0073626D"/>
    <w:rsid w:val="0074581F"/>
    <w:rsid w:val="00750B32"/>
    <w:rsid w:val="00757C38"/>
    <w:rsid w:val="00763664"/>
    <w:rsid w:val="00764947"/>
    <w:rsid w:val="00767EF5"/>
    <w:rsid w:val="007705B2"/>
    <w:rsid w:val="00773351"/>
    <w:rsid w:val="0077511D"/>
    <w:rsid w:val="0078362D"/>
    <w:rsid w:val="007863F0"/>
    <w:rsid w:val="007A5BF0"/>
    <w:rsid w:val="007B3B1A"/>
    <w:rsid w:val="007B50D5"/>
    <w:rsid w:val="007B5E5F"/>
    <w:rsid w:val="007B79B1"/>
    <w:rsid w:val="007C1C85"/>
    <w:rsid w:val="007C62C4"/>
    <w:rsid w:val="007E3051"/>
    <w:rsid w:val="007E4F21"/>
    <w:rsid w:val="007F585A"/>
    <w:rsid w:val="00800616"/>
    <w:rsid w:val="00800D59"/>
    <w:rsid w:val="0081158C"/>
    <w:rsid w:val="00812BBB"/>
    <w:rsid w:val="00814552"/>
    <w:rsid w:val="008173D6"/>
    <w:rsid w:val="008237C3"/>
    <w:rsid w:val="00824827"/>
    <w:rsid w:val="00826489"/>
    <w:rsid w:val="00826C51"/>
    <w:rsid w:val="00834B38"/>
    <w:rsid w:val="008372E6"/>
    <w:rsid w:val="00844439"/>
    <w:rsid w:val="00844DF4"/>
    <w:rsid w:val="00865329"/>
    <w:rsid w:val="00882681"/>
    <w:rsid w:val="00895642"/>
    <w:rsid w:val="00897CEA"/>
    <w:rsid w:val="008A1ABF"/>
    <w:rsid w:val="008A63CB"/>
    <w:rsid w:val="008A68B5"/>
    <w:rsid w:val="008A6FF6"/>
    <w:rsid w:val="008C1221"/>
    <w:rsid w:val="008C46B3"/>
    <w:rsid w:val="008C4A5B"/>
    <w:rsid w:val="008D0B81"/>
    <w:rsid w:val="008D64B2"/>
    <w:rsid w:val="008D7B94"/>
    <w:rsid w:val="008E08E9"/>
    <w:rsid w:val="008E1B17"/>
    <w:rsid w:val="008F35D3"/>
    <w:rsid w:val="00900245"/>
    <w:rsid w:val="00902E17"/>
    <w:rsid w:val="0093311C"/>
    <w:rsid w:val="009356B9"/>
    <w:rsid w:val="00947E51"/>
    <w:rsid w:val="00953114"/>
    <w:rsid w:val="009534CD"/>
    <w:rsid w:val="0096138C"/>
    <w:rsid w:val="00962E8C"/>
    <w:rsid w:val="009646FF"/>
    <w:rsid w:val="00992C74"/>
    <w:rsid w:val="00993421"/>
    <w:rsid w:val="009A0D12"/>
    <w:rsid w:val="009A1A3B"/>
    <w:rsid w:val="009B3FD1"/>
    <w:rsid w:val="009B7138"/>
    <w:rsid w:val="009C02AA"/>
    <w:rsid w:val="009D1BBE"/>
    <w:rsid w:val="009D1E40"/>
    <w:rsid w:val="009D4EEF"/>
    <w:rsid w:val="009D640E"/>
    <w:rsid w:val="009D6DFD"/>
    <w:rsid w:val="009E3A0B"/>
    <w:rsid w:val="009E7C33"/>
    <w:rsid w:val="009F1308"/>
    <w:rsid w:val="009F2976"/>
    <w:rsid w:val="009F54D3"/>
    <w:rsid w:val="00A1141F"/>
    <w:rsid w:val="00A11903"/>
    <w:rsid w:val="00A163F3"/>
    <w:rsid w:val="00A17B62"/>
    <w:rsid w:val="00A20BF4"/>
    <w:rsid w:val="00A24006"/>
    <w:rsid w:val="00A41580"/>
    <w:rsid w:val="00A429B1"/>
    <w:rsid w:val="00A43EAF"/>
    <w:rsid w:val="00A46422"/>
    <w:rsid w:val="00A508ED"/>
    <w:rsid w:val="00A56B03"/>
    <w:rsid w:val="00A8348E"/>
    <w:rsid w:val="00A85FFF"/>
    <w:rsid w:val="00A87E40"/>
    <w:rsid w:val="00AA0153"/>
    <w:rsid w:val="00AA0378"/>
    <w:rsid w:val="00AA16F1"/>
    <w:rsid w:val="00AC06F7"/>
    <w:rsid w:val="00AD4EFF"/>
    <w:rsid w:val="00AD61DE"/>
    <w:rsid w:val="00AE5BE9"/>
    <w:rsid w:val="00AF05CF"/>
    <w:rsid w:val="00AF6032"/>
    <w:rsid w:val="00B34EBF"/>
    <w:rsid w:val="00B40394"/>
    <w:rsid w:val="00B43C27"/>
    <w:rsid w:val="00B45C6D"/>
    <w:rsid w:val="00B504B6"/>
    <w:rsid w:val="00B56A6A"/>
    <w:rsid w:val="00B60F61"/>
    <w:rsid w:val="00B62EE8"/>
    <w:rsid w:val="00B65767"/>
    <w:rsid w:val="00B7000E"/>
    <w:rsid w:val="00B810BF"/>
    <w:rsid w:val="00BA4607"/>
    <w:rsid w:val="00BA52B1"/>
    <w:rsid w:val="00BB32C3"/>
    <w:rsid w:val="00BC4732"/>
    <w:rsid w:val="00BD0234"/>
    <w:rsid w:val="00BD0B48"/>
    <w:rsid w:val="00BD30F2"/>
    <w:rsid w:val="00BD4205"/>
    <w:rsid w:val="00BD68F0"/>
    <w:rsid w:val="00BE18B8"/>
    <w:rsid w:val="00BF4D93"/>
    <w:rsid w:val="00C0677F"/>
    <w:rsid w:val="00C52647"/>
    <w:rsid w:val="00C569C1"/>
    <w:rsid w:val="00C601A0"/>
    <w:rsid w:val="00C61137"/>
    <w:rsid w:val="00C667F7"/>
    <w:rsid w:val="00C8640A"/>
    <w:rsid w:val="00C906BB"/>
    <w:rsid w:val="00C97F36"/>
    <w:rsid w:val="00CA6A01"/>
    <w:rsid w:val="00CA6A25"/>
    <w:rsid w:val="00CB0B23"/>
    <w:rsid w:val="00CB3842"/>
    <w:rsid w:val="00CC0132"/>
    <w:rsid w:val="00CC0A3F"/>
    <w:rsid w:val="00CC65C2"/>
    <w:rsid w:val="00CD08B4"/>
    <w:rsid w:val="00CD575E"/>
    <w:rsid w:val="00CE0CAF"/>
    <w:rsid w:val="00CE0CDC"/>
    <w:rsid w:val="00CF6E94"/>
    <w:rsid w:val="00D067E0"/>
    <w:rsid w:val="00D0758C"/>
    <w:rsid w:val="00D10B90"/>
    <w:rsid w:val="00D24549"/>
    <w:rsid w:val="00D246FE"/>
    <w:rsid w:val="00D27571"/>
    <w:rsid w:val="00D302C2"/>
    <w:rsid w:val="00D31C3B"/>
    <w:rsid w:val="00D33C11"/>
    <w:rsid w:val="00D3478E"/>
    <w:rsid w:val="00D376B3"/>
    <w:rsid w:val="00D4205E"/>
    <w:rsid w:val="00D434B1"/>
    <w:rsid w:val="00D465F9"/>
    <w:rsid w:val="00D50A2A"/>
    <w:rsid w:val="00D54437"/>
    <w:rsid w:val="00D6182A"/>
    <w:rsid w:val="00D636DE"/>
    <w:rsid w:val="00D64B52"/>
    <w:rsid w:val="00D67E67"/>
    <w:rsid w:val="00D8364A"/>
    <w:rsid w:val="00D84264"/>
    <w:rsid w:val="00D85637"/>
    <w:rsid w:val="00D86160"/>
    <w:rsid w:val="00D9243B"/>
    <w:rsid w:val="00D93356"/>
    <w:rsid w:val="00D95F62"/>
    <w:rsid w:val="00DA07AE"/>
    <w:rsid w:val="00DA1818"/>
    <w:rsid w:val="00DA5C70"/>
    <w:rsid w:val="00DB5638"/>
    <w:rsid w:val="00DC118D"/>
    <w:rsid w:val="00DC316E"/>
    <w:rsid w:val="00DC4876"/>
    <w:rsid w:val="00DC5EAA"/>
    <w:rsid w:val="00DD14DF"/>
    <w:rsid w:val="00DD738D"/>
    <w:rsid w:val="00DE30E5"/>
    <w:rsid w:val="00DE7B01"/>
    <w:rsid w:val="00DF0275"/>
    <w:rsid w:val="00DF5AE1"/>
    <w:rsid w:val="00DF706D"/>
    <w:rsid w:val="00E0702D"/>
    <w:rsid w:val="00E21041"/>
    <w:rsid w:val="00E21157"/>
    <w:rsid w:val="00E22696"/>
    <w:rsid w:val="00E35754"/>
    <w:rsid w:val="00E36D9A"/>
    <w:rsid w:val="00E40FD7"/>
    <w:rsid w:val="00E44D1D"/>
    <w:rsid w:val="00E5018B"/>
    <w:rsid w:val="00E52D0B"/>
    <w:rsid w:val="00E61703"/>
    <w:rsid w:val="00E66F7B"/>
    <w:rsid w:val="00E70079"/>
    <w:rsid w:val="00E70A8D"/>
    <w:rsid w:val="00E71D99"/>
    <w:rsid w:val="00E7593E"/>
    <w:rsid w:val="00E764B0"/>
    <w:rsid w:val="00E8226A"/>
    <w:rsid w:val="00E86D21"/>
    <w:rsid w:val="00E91705"/>
    <w:rsid w:val="00E93BB7"/>
    <w:rsid w:val="00E943D1"/>
    <w:rsid w:val="00E959DC"/>
    <w:rsid w:val="00EA3B10"/>
    <w:rsid w:val="00EB27AF"/>
    <w:rsid w:val="00EC3B9C"/>
    <w:rsid w:val="00ED4B49"/>
    <w:rsid w:val="00EE0F4C"/>
    <w:rsid w:val="00EE43E5"/>
    <w:rsid w:val="00EE568A"/>
    <w:rsid w:val="00EF15CD"/>
    <w:rsid w:val="00EF5267"/>
    <w:rsid w:val="00F0022B"/>
    <w:rsid w:val="00F046ED"/>
    <w:rsid w:val="00F0473C"/>
    <w:rsid w:val="00F12474"/>
    <w:rsid w:val="00F15406"/>
    <w:rsid w:val="00F2248C"/>
    <w:rsid w:val="00F22540"/>
    <w:rsid w:val="00F3374C"/>
    <w:rsid w:val="00F45B35"/>
    <w:rsid w:val="00F51E74"/>
    <w:rsid w:val="00F54EBA"/>
    <w:rsid w:val="00F602A5"/>
    <w:rsid w:val="00F65B53"/>
    <w:rsid w:val="00F73173"/>
    <w:rsid w:val="00F73977"/>
    <w:rsid w:val="00F748CC"/>
    <w:rsid w:val="00F83355"/>
    <w:rsid w:val="00F857AB"/>
    <w:rsid w:val="00F90573"/>
    <w:rsid w:val="00FA7267"/>
    <w:rsid w:val="00FF014B"/>
    <w:rsid w:val="00FF0402"/>
    <w:rsid w:val="00FF076E"/>
    <w:rsid w:val="00FF28B3"/>
    <w:rsid w:val="00FF750D"/>
    <w:rsid w:val="015B3024"/>
    <w:rsid w:val="015D00F6"/>
    <w:rsid w:val="01741B98"/>
    <w:rsid w:val="019A3626"/>
    <w:rsid w:val="01B04CA7"/>
    <w:rsid w:val="01F17940"/>
    <w:rsid w:val="02032E74"/>
    <w:rsid w:val="02225B04"/>
    <w:rsid w:val="02375C9D"/>
    <w:rsid w:val="023F4A87"/>
    <w:rsid w:val="02852330"/>
    <w:rsid w:val="028A1A4C"/>
    <w:rsid w:val="028B3DB7"/>
    <w:rsid w:val="02E35AC6"/>
    <w:rsid w:val="02F2679A"/>
    <w:rsid w:val="038C76D9"/>
    <w:rsid w:val="03996162"/>
    <w:rsid w:val="039E15B8"/>
    <w:rsid w:val="03B45296"/>
    <w:rsid w:val="0413669F"/>
    <w:rsid w:val="0442646A"/>
    <w:rsid w:val="0470324E"/>
    <w:rsid w:val="04D2753E"/>
    <w:rsid w:val="04D55C02"/>
    <w:rsid w:val="04F14EAD"/>
    <w:rsid w:val="052D6EFF"/>
    <w:rsid w:val="05487989"/>
    <w:rsid w:val="05AA343D"/>
    <w:rsid w:val="05DA01A8"/>
    <w:rsid w:val="05FF58F5"/>
    <w:rsid w:val="061C6B81"/>
    <w:rsid w:val="062015FE"/>
    <w:rsid w:val="066E6029"/>
    <w:rsid w:val="06A27BF1"/>
    <w:rsid w:val="06A90AE8"/>
    <w:rsid w:val="06B768F0"/>
    <w:rsid w:val="06CB46F4"/>
    <w:rsid w:val="07365771"/>
    <w:rsid w:val="0741242C"/>
    <w:rsid w:val="07423D24"/>
    <w:rsid w:val="07485666"/>
    <w:rsid w:val="078336B8"/>
    <w:rsid w:val="07A81C49"/>
    <w:rsid w:val="07D66752"/>
    <w:rsid w:val="07E65CD7"/>
    <w:rsid w:val="0804697E"/>
    <w:rsid w:val="080659C7"/>
    <w:rsid w:val="08111CB6"/>
    <w:rsid w:val="081444C9"/>
    <w:rsid w:val="082E7378"/>
    <w:rsid w:val="084543C4"/>
    <w:rsid w:val="084C5E82"/>
    <w:rsid w:val="085669C2"/>
    <w:rsid w:val="08A46C02"/>
    <w:rsid w:val="08AB76E6"/>
    <w:rsid w:val="09086E88"/>
    <w:rsid w:val="09101B7A"/>
    <w:rsid w:val="0920391A"/>
    <w:rsid w:val="09252CDA"/>
    <w:rsid w:val="0982284D"/>
    <w:rsid w:val="09877A7B"/>
    <w:rsid w:val="09AB6A7F"/>
    <w:rsid w:val="09C255B4"/>
    <w:rsid w:val="09E76346"/>
    <w:rsid w:val="09FF5075"/>
    <w:rsid w:val="0A0E788E"/>
    <w:rsid w:val="0A396308"/>
    <w:rsid w:val="0A3B379D"/>
    <w:rsid w:val="0A3C55A5"/>
    <w:rsid w:val="0A5A249F"/>
    <w:rsid w:val="0A5C1DF1"/>
    <w:rsid w:val="0A9F7375"/>
    <w:rsid w:val="0AA67812"/>
    <w:rsid w:val="0AD55BD6"/>
    <w:rsid w:val="0AF031A1"/>
    <w:rsid w:val="0AF33279"/>
    <w:rsid w:val="0B077565"/>
    <w:rsid w:val="0B0A5675"/>
    <w:rsid w:val="0B0C6B66"/>
    <w:rsid w:val="0B333606"/>
    <w:rsid w:val="0B433658"/>
    <w:rsid w:val="0B4727BB"/>
    <w:rsid w:val="0B632B5F"/>
    <w:rsid w:val="0B6A4171"/>
    <w:rsid w:val="0BB95465"/>
    <w:rsid w:val="0BB95A2E"/>
    <w:rsid w:val="0BE8451B"/>
    <w:rsid w:val="0C0A7D34"/>
    <w:rsid w:val="0C1E616B"/>
    <w:rsid w:val="0C5A4A0C"/>
    <w:rsid w:val="0C5F7FCA"/>
    <w:rsid w:val="0C653BCC"/>
    <w:rsid w:val="0C79300D"/>
    <w:rsid w:val="0CBC6AB8"/>
    <w:rsid w:val="0CCB7B50"/>
    <w:rsid w:val="0CCE7456"/>
    <w:rsid w:val="0DAE52AF"/>
    <w:rsid w:val="0DF71C62"/>
    <w:rsid w:val="0E090F81"/>
    <w:rsid w:val="0E15658F"/>
    <w:rsid w:val="0E3015D7"/>
    <w:rsid w:val="0E3B205F"/>
    <w:rsid w:val="0E4672E7"/>
    <w:rsid w:val="0E491A05"/>
    <w:rsid w:val="0E50134D"/>
    <w:rsid w:val="0E9D6A9C"/>
    <w:rsid w:val="0EA10059"/>
    <w:rsid w:val="0EC117C4"/>
    <w:rsid w:val="0EEA73E8"/>
    <w:rsid w:val="0F154354"/>
    <w:rsid w:val="0F224BFD"/>
    <w:rsid w:val="0F257D1C"/>
    <w:rsid w:val="0F3133CB"/>
    <w:rsid w:val="0F46637A"/>
    <w:rsid w:val="0FB82358"/>
    <w:rsid w:val="0FB83603"/>
    <w:rsid w:val="0FDE521B"/>
    <w:rsid w:val="0FEFECB0"/>
    <w:rsid w:val="0FF3288D"/>
    <w:rsid w:val="102E7FFD"/>
    <w:rsid w:val="10443D53"/>
    <w:rsid w:val="105C7984"/>
    <w:rsid w:val="106F63B8"/>
    <w:rsid w:val="10CF69C3"/>
    <w:rsid w:val="10F32D1B"/>
    <w:rsid w:val="11060D6A"/>
    <w:rsid w:val="115A2748"/>
    <w:rsid w:val="11B1210E"/>
    <w:rsid w:val="11DD3F74"/>
    <w:rsid w:val="12105E7B"/>
    <w:rsid w:val="122D6E1B"/>
    <w:rsid w:val="12930BDF"/>
    <w:rsid w:val="12C272AC"/>
    <w:rsid w:val="12DC7A01"/>
    <w:rsid w:val="12E474BE"/>
    <w:rsid w:val="13137439"/>
    <w:rsid w:val="13476CBD"/>
    <w:rsid w:val="13662F4E"/>
    <w:rsid w:val="13781A7E"/>
    <w:rsid w:val="13AE4A45"/>
    <w:rsid w:val="13BC5DB8"/>
    <w:rsid w:val="13CE09B3"/>
    <w:rsid w:val="13DD09B1"/>
    <w:rsid w:val="144B72BF"/>
    <w:rsid w:val="14504752"/>
    <w:rsid w:val="14524026"/>
    <w:rsid w:val="145F4A6C"/>
    <w:rsid w:val="146C2C6C"/>
    <w:rsid w:val="148971DF"/>
    <w:rsid w:val="14BF0DCE"/>
    <w:rsid w:val="14C81224"/>
    <w:rsid w:val="14DB748A"/>
    <w:rsid w:val="14E312D8"/>
    <w:rsid w:val="14EC4306"/>
    <w:rsid w:val="151B24AF"/>
    <w:rsid w:val="152F7FAE"/>
    <w:rsid w:val="15436CA6"/>
    <w:rsid w:val="15440C4E"/>
    <w:rsid w:val="15C23F41"/>
    <w:rsid w:val="15CC085C"/>
    <w:rsid w:val="163035D2"/>
    <w:rsid w:val="164E55D1"/>
    <w:rsid w:val="16536644"/>
    <w:rsid w:val="16727801"/>
    <w:rsid w:val="16790ADD"/>
    <w:rsid w:val="1680661C"/>
    <w:rsid w:val="169A5FB2"/>
    <w:rsid w:val="17137CF6"/>
    <w:rsid w:val="1717490E"/>
    <w:rsid w:val="173A2480"/>
    <w:rsid w:val="175233D3"/>
    <w:rsid w:val="17842036"/>
    <w:rsid w:val="17AC4D67"/>
    <w:rsid w:val="17E219BD"/>
    <w:rsid w:val="181571A9"/>
    <w:rsid w:val="18244151"/>
    <w:rsid w:val="182F56E4"/>
    <w:rsid w:val="185E484D"/>
    <w:rsid w:val="186D6A27"/>
    <w:rsid w:val="187F3426"/>
    <w:rsid w:val="188C31D5"/>
    <w:rsid w:val="188D6D1D"/>
    <w:rsid w:val="18A12CF5"/>
    <w:rsid w:val="191C26DE"/>
    <w:rsid w:val="19211496"/>
    <w:rsid w:val="193225E4"/>
    <w:rsid w:val="194B0F90"/>
    <w:rsid w:val="19602AD3"/>
    <w:rsid w:val="19797370"/>
    <w:rsid w:val="197C175F"/>
    <w:rsid w:val="19C42CCF"/>
    <w:rsid w:val="19EC5296"/>
    <w:rsid w:val="19F15739"/>
    <w:rsid w:val="1A18240E"/>
    <w:rsid w:val="1A2D4CF2"/>
    <w:rsid w:val="1A3D0847"/>
    <w:rsid w:val="1A4D0765"/>
    <w:rsid w:val="1A6B7959"/>
    <w:rsid w:val="1AA92D0B"/>
    <w:rsid w:val="1AAE3F81"/>
    <w:rsid w:val="1AFC13A8"/>
    <w:rsid w:val="1B265119"/>
    <w:rsid w:val="1B283C24"/>
    <w:rsid w:val="1B4209A6"/>
    <w:rsid w:val="1B4F4990"/>
    <w:rsid w:val="1B5B41A1"/>
    <w:rsid w:val="1B861082"/>
    <w:rsid w:val="1BA85473"/>
    <w:rsid w:val="1BD10DDB"/>
    <w:rsid w:val="1BE20A7C"/>
    <w:rsid w:val="1C352FBE"/>
    <w:rsid w:val="1CB07F9C"/>
    <w:rsid w:val="1D283477"/>
    <w:rsid w:val="1D3B399D"/>
    <w:rsid w:val="1D836357"/>
    <w:rsid w:val="1D88343F"/>
    <w:rsid w:val="1D8E3B16"/>
    <w:rsid w:val="1DB965B9"/>
    <w:rsid w:val="1DBD0413"/>
    <w:rsid w:val="1DDF3F11"/>
    <w:rsid w:val="1DE86FAE"/>
    <w:rsid w:val="1E114B18"/>
    <w:rsid w:val="1E1859EC"/>
    <w:rsid w:val="1E290098"/>
    <w:rsid w:val="1F3B1145"/>
    <w:rsid w:val="1F3E69B7"/>
    <w:rsid w:val="1F5A597C"/>
    <w:rsid w:val="1F5C3FAB"/>
    <w:rsid w:val="1F6F0678"/>
    <w:rsid w:val="1F70594C"/>
    <w:rsid w:val="1F7165F5"/>
    <w:rsid w:val="1F781331"/>
    <w:rsid w:val="1F7B5570"/>
    <w:rsid w:val="1F9B1C69"/>
    <w:rsid w:val="202A40A9"/>
    <w:rsid w:val="20387569"/>
    <w:rsid w:val="2070434B"/>
    <w:rsid w:val="20920F43"/>
    <w:rsid w:val="20A016EC"/>
    <w:rsid w:val="20A42EDA"/>
    <w:rsid w:val="20B04D2B"/>
    <w:rsid w:val="20C3228E"/>
    <w:rsid w:val="20DF5703"/>
    <w:rsid w:val="216F6492"/>
    <w:rsid w:val="21836286"/>
    <w:rsid w:val="218605B7"/>
    <w:rsid w:val="21EB6E51"/>
    <w:rsid w:val="21EC3863"/>
    <w:rsid w:val="221762F1"/>
    <w:rsid w:val="22242AA8"/>
    <w:rsid w:val="22322322"/>
    <w:rsid w:val="2265260A"/>
    <w:rsid w:val="226F0E2F"/>
    <w:rsid w:val="22724F80"/>
    <w:rsid w:val="228D6D7A"/>
    <w:rsid w:val="22946D65"/>
    <w:rsid w:val="22A37D34"/>
    <w:rsid w:val="22B1477A"/>
    <w:rsid w:val="22BF759A"/>
    <w:rsid w:val="22C3124F"/>
    <w:rsid w:val="22E30455"/>
    <w:rsid w:val="22EC3D3B"/>
    <w:rsid w:val="22F34C27"/>
    <w:rsid w:val="230A6631"/>
    <w:rsid w:val="2342454E"/>
    <w:rsid w:val="23550A02"/>
    <w:rsid w:val="236F726B"/>
    <w:rsid w:val="2380713C"/>
    <w:rsid w:val="23810EEB"/>
    <w:rsid w:val="239A374D"/>
    <w:rsid w:val="23A51000"/>
    <w:rsid w:val="23B24D6E"/>
    <w:rsid w:val="24416609"/>
    <w:rsid w:val="24443B7C"/>
    <w:rsid w:val="247708B3"/>
    <w:rsid w:val="24882C16"/>
    <w:rsid w:val="24D92795"/>
    <w:rsid w:val="24DF4D8F"/>
    <w:rsid w:val="25033471"/>
    <w:rsid w:val="250676E3"/>
    <w:rsid w:val="25853B30"/>
    <w:rsid w:val="265B761D"/>
    <w:rsid w:val="26606A55"/>
    <w:rsid w:val="267C4DF6"/>
    <w:rsid w:val="268178FD"/>
    <w:rsid w:val="269D2B59"/>
    <w:rsid w:val="269F5C69"/>
    <w:rsid w:val="26A72264"/>
    <w:rsid w:val="26B06B35"/>
    <w:rsid w:val="26CE45BA"/>
    <w:rsid w:val="27550C05"/>
    <w:rsid w:val="276F7A28"/>
    <w:rsid w:val="27731C2E"/>
    <w:rsid w:val="27B3460D"/>
    <w:rsid w:val="27D04468"/>
    <w:rsid w:val="27D75BC2"/>
    <w:rsid w:val="28150A93"/>
    <w:rsid w:val="281721DE"/>
    <w:rsid w:val="282D6D0E"/>
    <w:rsid w:val="283B3002"/>
    <w:rsid w:val="28494626"/>
    <w:rsid w:val="2891259B"/>
    <w:rsid w:val="28B32A35"/>
    <w:rsid w:val="28C13872"/>
    <w:rsid w:val="291A2514"/>
    <w:rsid w:val="292F3AB9"/>
    <w:rsid w:val="294512C5"/>
    <w:rsid w:val="29E66930"/>
    <w:rsid w:val="29EC66D5"/>
    <w:rsid w:val="2A194D7A"/>
    <w:rsid w:val="2A36735F"/>
    <w:rsid w:val="2A3E3BA1"/>
    <w:rsid w:val="2A71491B"/>
    <w:rsid w:val="2AAD1B5F"/>
    <w:rsid w:val="2ACA3ED4"/>
    <w:rsid w:val="2AD15BC8"/>
    <w:rsid w:val="2AD828BA"/>
    <w:rsid w:val="2B477901"/>
    <w:rsid w:val="2B9A5E41"/>
    <w:rsid w:val="2BA142E6"/>
    <w:rsid w:val="2BA623FC"/>
    <w:rsid w:val="2BAF6E16"/>
    <w:rsid w:val="2BD124D8"/>
    <w:rsid w:val="2BD945B5"/>
    <w:rsid w:val="2BF52661"/>
    <w:rsid w:val="2C0F2809"/>
    <w:rsid w:val="2C1171B6"/>
    <w:rsid w:val="2C39284C"/>
    <w:rsid w:val="2C816504"/>
    <w:rsid w:val="2C8E6D8E"/>
    <w:rsid w:val="2CB22F9B"/>
    <w:rsid w:val="2CB33DCF"/>
    <w:rsid w:val="2CEA72AA"/>
    <w:rsid w:val="2D06468B"/>
    <w:rsid w:val="2D125496"/>
    <w:rsid w:val="2DBE77F8"/>
    <w:rsid w:val="2E09410D"/>
    <w:rsid w:val="2E0B692A"/>
    <w:rsid w:val="2E2458F0"/>
    <w:rsid w:val="2E37679F"/>
    <w:rsid w:val="2E707B11"/>
    <w:rsid w:val="2E890363"/>
    <w:rsid w:val="2E8F578B"/>
    <w:rsid w:val="2E9D638E"/>
    <w:rsid w:val="2EAA4211"/>
    <w:rsid w:val="2EAE40F8"/>
    <w:rsid w:val="2EB30BAD"/>
    <w:rsid w:val="2EB807E1"/>
    <w:rsid w:val="2EC760E5"/>
    <w:rsid w:val="2EE47B19"/>
    <w:rsid w:val="2EF34A01"/>
    <w:rsid w:val="2EFC49D5"/>
    <w:rsid w:val="2F1F2696"/>
    <w:rsid w:val="2F4A7B1E"/>
    <w:rsid w:val="2F760399"/>
    <w:rsid w:val="2F8F44B8"/>
    <w:rsid w:val="2FB50308"/>
    <w:rsid w:val="2FC65283"/>
    <w:rsid w:val="2FDE3907"/>
    <w:rsid w:val="2FEE10D0"/>
    <w:rsid w:val="300520A0"/>
    <w:rsid w:val="300E29A9"/>
    <w:rsid w:val="301A215D"/>
    <w:rsid w:val="30410D1A"/>
    <w:rsid w:val="304C3AC8"/>
    <w:rsid w:val="307F3F9D"/>
    <w:rsid w:val="30A52836"/>
    <w:rsid w:val="30A95F6C"/>
    <w:rsid w:val="30C94A96"/>
    <w:rsid w:val="30D77936"/>
    <w:rsid w:val="31087254"/>
    <w:rsid w:val="311B7876"/>
    <w:rsid w:val="315001D0"/>
    <w:rsid w:val="315D6FEE"/>
    <w:rsid w:val="31CD0665"/>
    <w:rsid w:val="321073A0"/>
    <w:rsid w:val="3222290D"/>
    <w:rsid w:val="32372691"/>
    <w:rsid w:val="324F5093"/>
    <w:rsid w:val="327420B9"/>
    <w:rsid w:val="328949F5"/>
    <w:rsid w:val="32AA404B"/>
    <w:rsid w:val="32E27FAF"/>
    <w:rsid w:val="331108DD"/>
    <w:rsid w:val="334E7529"/>
    <w:rsid w:val="337F13B3"/>
    <w:rsid w:val="3395395C"/>
    <w:rsid w:val="33A95034"/>
    <w:rsid w:val="33BE0288"/>
    <w:rsid w:val="33D25E51"/>
    <w:rsid w:val="33E15164"/>
    <w:rsid w:val="340E4C3E"/>
    <w:rsid w:val="3430757B"/>
    <w:rsid w:val="34767465"/>
    <w:rsid w:val="347A1D03"/>
    <w:rsid w:val="34A50F03"/>
    <w:rsid w:val="34B534A2"/>
    <w:rsid w:val="34C346A0"/>
    <w:rsid w:val="34C44CCF"/>
    <w:rsid w:val="34D821B8"/>
    <w:rsid w:val="34F85A73"/>
    <w:rsid w:val="356D2046"/>
    <w:rsid w:val="35B5257F"/>
    <w:rsid w:val="35C70F7D"/>
    <w:rsid w:val="35F355BB"/>
    <w:rsid w:val="35F62823"/>
    <w:rsid w:val="35FF1CE7"/>
    <w:rsid w:val="360D2617"/>
    <w:rsid w:val="361A7E9F"/>
    <w:rsid w:val="36480B11"/>
    <w:rsid w:val="36673F7E"/>
    <w:rsid w:val="367B39F1"/>
    <w:rsid w:val="369D7021"/>
    <w:rsid w:val="36A35E3D"/>
    <w:rsid w:val="36DA728E"/>
    <w:rsid w:val="36F315B4"/>
    <w:rsid w:val="36F82FBB"/>
    <w:rsid w:val="37197C18"/>
    <w:rsid w:val="3734298B"/>
    <w:rsid w:val="377A341E"/>
    <w:rsid w:val="37910FBB"/>
    <w:rsid w:val="37CA0370"/>
    <w:rsid w:val="37EC6FBE"/>
    <w:rsid w:val="37FD6AA5"/>
    <w:rsid w:val="37FF2606"/>
    <w:rsid w:val="380D78EA"/>
    <w:rsid w:val="381B0AF1"/>
    <w:rsid w:val="388126D4"/>
    <w:rsid w:val="38CC7D07"/>
    <w:rsid w:val="39060B1C"/>
    <w:rsid w:val="391753FF"/>
    <w:rsid w:val="39345585"/>
    <w:rsid w:val="39667315"/>
    <w:rsid w:val="39696A33"/>
    <w:rsid w:val="39704E13"/>
    <w:rsid w:val="39771C24"/>
    <w:rsid w:val="39844E9D"/>
    <w:rsid w:val="39A34FBE"/>
    <w:rsid w:val="39A446DE"/>
    <w:rsid w:val="39A563EF"/>
    <w:rsid w:val="39AE27A5"/>
    <w:rsid w:val="39CC17DF"/>
    <w:rsid w:val="3A0E4C4C"/>
    <w:rsid w:val="3A1A3F84"/>
    <w:rsid w:val="3A4D7312"/>
    <w:rsid w:val="3A656AAB"/>
    <w:rsid w:val="3AB65ED2"/>
    <w:rsid w:val="3AC46512"/>
    <w:rsid w:val="3AC82B97"/>
    <w:rsid w:val="3AF90086"/>
    <w:rsid w:val="3B014411"/>
    <w:rsid w:val="3B3E4E92"/>
    <w:rsid w:val="3B443553"/>
    <w:rsid w:val="3B4B6C23"/>
    <w:rsid w:val="3B6738BB"/>
    <w:rsid w:val="3B86136A"/>
    <w:rsid w:val="3BA26D92"/>
    <w:rsid w:val="3BA6736E"/>
    <w:rsid w:val="3BBA6189"/>
    <w:rsid w:val="3BC871F3"/>
    <w:rsid w:val="3BC907C3"/>
    <w:rsid w:val="3BD13218"/>
    <w:rsid w:val="3BDC3AF8"/>
    <w:rsid w:val="3BE16676"/>
    <w:rsid w:val="3BE67ABD"/>
    <w:rsid w:val="3BEF6E6D"/>
    <w:rsid w:val="3C09240E"/>
    <w:rsid w:val="3C1D21FF"/>
    <w:rsid w:val="3C2A5091"/>
    <w:rsid w:val="3C402C56"/>
    <w:rsid w:val="3C6515AD"/>
    <w:rsid w:val="3C696A92"/>
    <w:rsid w:val="3C707BC9"/>
    <w:rsid w:val="3C8B16E3"/>
    <w:rsid w:val="3CAB2289"/>
    <w:rsid w:val="3CC364CD"/>
    <w:rsid w:val="3CE718DC"/>
    <w:rsid w:val="3D240498"/>
    <w:rsid w:val="3D2844F5"/>
    <w:rsid w:val="3D39225E"/>
    <w:rsid w:val="3D5D3FF3"/>
    <w:rsid w:val="3DD07B3D"/>
    <w:rsid w:val="3E204FFC"/>
    <w:rsid w:val="3E7C77F8"/>
    <w:rsid w:val="3E802A97"/>
    <w:rsid w:val="3E9A6DB8"/>
    <w:rsid w:val="3EAD3546"/>
    <w:rsid w:val="3EDE7011"/>
    <w:rsid w:val="3EE372B8"/>
    <w:rsid w:val="3EFF6421"/>
    <w:rsid w:val="3F8A23BC"/>
    <w:rsid w:val="3FF337D5"/>
    <w:rsid w:val="3FF54A17"/>
    <w:rsid w:val="400B363F"/>
    <w:rsid w:val="402A1EF9"/>
    <w:rsid w:val="40323096"/>
    <w:rsid w:val="40386C7B"/>
    <w:rsid w:val="405656D4"/>
    <w:rsid w:val="40663348"/>
    <w:rsid w:val="40BD23B9"/>
    <w:rsid w:val="40ED3A9D"/>
    <w:rsid w:val="40FE0770"/>
    <w:rsid w:val="4121560C"/>
    <w:rsid w:val="4137764D"/>
    <w:rsid w:val="413A420B"/>
    <w:rsid w:val="414A2B7F"/>
    <w:rsid w:val="414C00AE"/>
    <w:rsid w:val="41520337"/>
    <w:rsid w:val="41775363"/>
    <w:rsid w:val="41E60013"/>
    <w:rsid w:val="42054B31"/>
    <w:rsid w:val="42186000"/>
    <w:rsid w:val="42262F5E"/>
    <w:rsid w:val="423F533B"/>
    <w:rsid w:val="42577624"/>
    <w:rsid w:val="428D386D"/>
    <w:rsid w:val="42B06E4E"/>
    <w:rsid w:val="42CD2441"/>
    <w:rsid w:val="430345BA"/>
    <w:rsid w:val="438C1B21"/>
    <w:rsid w:val="43A64CA0"/>
    <w:rsid w:val="43C50A5A"/>
    <w:rsid w:val="43EA4C43"/>
    <w:rsid w:val="443D4785"/>
    <w:rsid w:val="445637C2"/>
    <w:rsid w:val="447509C3"/>
    <w:rsid w:val="449C358C"/>
    <w:rsid w:val="44A82307"/>
    <w:rsid w:val="44E17E80"/>
    <w:rsid w:val="45012D7B"/>
    <w:rsid w:val="45296B03"/>
    <w:rsid w:val="45325DC6"/>
    <w:rsid w:val="45692AA8"/>
    <w:rsid w:val="457E5C36"/>
    <w:rsid w:val="458401BF"/>
    <w:rsid w:val="45980025"/>
    <w:rsid w:val="45B6539B"/>
    <w:rsid w:val="461426FE"/>
    <w:rsid w:val="46143B88"/>
    <w:rsid w:val="46251A01"/>
    <w:rsid w:val="463A2D53"/>
    <w:rsid w:val="464177D2"/>
    <w:rsid w:val="464F2167"/>
    <w:rsid w:val="468E2B7B"/>
    <w:rsid w:val="46A6753D"/>
    <w:rsid w:val="46AC00F2"/>
    <w:rsid w:val="46BB4982"/>
    <w:rsid w:val="46EF74F1"/>
    <w:rsid w:val="4720656D"/>
    <w:rsid w:val="47321A89"/>
    <w:rsid w:val="47386AC6"/>
    <w:rsid w:val="475F496C"/>
    <w:rsid w:val="47C051E1"/>
    <w:rsid w:val="47CE476D"/>
    <w:rsid w:val="47F23131"/>
    <w:rsid w:val="481675A8"/>
    <w:rsid w:val="481F7147"/>
    <w:rsid w:val="48241969"/>
    <w:rsid w:val="489A38FC"/>
    <w:rsid w:val="49172B6D"/>
    <w:rsid w:val="49447461"/>
    <w:rsid w:val="49454DA2"/>
    <w:rsid w:val="49920A46"/>
    <w:rsid w:val="49BB4769"/>
    <w:rsid w:val="49D62C2D"/>
    <w:rsid w:val="49D93584"/>
    <w:rsid w:val="49EC53A9"/>
    <w:rsid w:val="49FD242D"/>
    <w:rsid w:val="4A0749B4"/>
    <w:rsid w:val="4A0A26D2"/>
    <w:rsid w:val="4A23362D"/>
    <w:rsid w:val="4A5B44EC"/>
    <w:rsid w:val="4A771B66"/>
    <w:rsid w:val="4A91694F"/>
    <w:rsid w:val="4A9A0F36"/>
    <w:rsid w:val="4AA03A88"/>
    <w:rsid w:val="4AAF0106"/>
    <w:rsid w:val="4AC439BA"/>
    <w:rsid w:val="4AC60761"/>
    <w:rsid w:val="4AF27E49"/>
    <w:rsid w:val="4B0729A6"/>
    <w:rsid w:val="4B812670"/>
    <w:rsid w:val="4B8E52B1"/>
    <w:rsid w:val="4B9749FA"/>
    <w:rsid w:val="4B983D0E"/>
    <w:rsid w:val="4BA97FB1"/>
    <w:rsid w:val="4BB02E05"/>
    <w:rsid w:val="4BC63447"/>
    <w:rsid w:val="4BFC4F59"/>
    <w:rsid w:val="4C110126"/>
    <w:rsid w:val="4C4266F4"/>
    <w:rsid w:val="4C533E2A"/>
    <w:rsid w:val="4C643D33"/>
    <w:rsid w:val="4C8A209E"/>
    <w:rsid w:val="4CCA390C"/>
    <w:rsid w:val="4CD35F5F"/>
    <w:rsid w:val="4CD400C7"/>
    <w:rsid w:val="4D02619A"/>
    <w:rsid w:val="4D141F42"/>
    <w:rsid w:val="4D42412B"/>
    <w:rsid w:val="4D4C4248"/>
    <w:rsid w:val="4D526DBF"/>
    <w:rsid w:val="4DB67FCA"/>
    <w:rsid w:val="4DBF6BC9"/>
    <w:rsid w:val="4E142EF8"/>
    <w:rsid w:val="4E2468BA"/>
    <w:rsid w:val="4EF76AD4"/>
    <w:rsid w:val="4EF8069D"/>
    <w:rsid w:val="4EFB05E3"/>
    <w:rsid w:val="4F19475E"/>
    <w:rsid w:val="4F373299"/>
    <w:rsid w:val="4F7B6316"/>
    <w:rsid w:val="4FD3A0B1"/>
    <w:rsid w:val="502E2693"/>
    <w:rsid w:val="50370B93"/>
    <w:rsid w:val="504D26BC"/>
    <w:rsid w:val="50812723"/>
    <w:rsid w:val="508609F1"/>
    <w:rsid w:val="508C1F7F"/>
    <w:rsid w:val="50950BF3"/>
    <w:rsid w:val="50AA2519"/>
    <w:rsid w:val="50FB5419"/>
    <w:rsid w:val="510819C9"/>
    <w:rsid w:val="510F1274"/>
    <w:rsid w:val="511C5484"/>
    <w:rsid w:val="511E478D"/>
    <w:rsid w:val="51202A7D"/>
    <w:rsid w:val="512103BE"/>
    <w:rsid w:val="513030FE"/>
    <w:rsid w:val="51486C69"/>
    <w:rsid w:val="51695FE1"/>
    <w:rsid w:val="51784B8A"/>
    <w:rsid w:val="518B24D0"/>
    <w:rsid w:val="51A73EA0"/>
    <w:rsid w:val="51BF00C7"/>
    <w:rsid w:val="51C4585C"/>
    <w:rsid w:val="51C82202"/>
    <w:rsid w:val="51CD2963"/>
    <w:rsid w:val="51D677D1"/>
    <w:rsid w:val="51FA638D"/>
    <w:rsid w:val="527640B0"/>
    <w:rsid w:val="527B1396"/>
    <w:rsid w:val="52C56B4E"/>
    <w:rsid w:val="52E26A0A"/>
    <w:rsid w:val="5319790C"/>
    <w:rsid w:val="531B60FF"/>
    <w:rsid w:val="5343087A"/>
    <w:rsid w:val="53461AE2"/>
    <w:rsid w:val="53465D9C"/>
    <w:rsid w:val="53715570"/>
    <w:rsid w:val="539F2640"/>
    <w:rsid w:val="53B22E91"/>
    <w:rsid w:val="53B92DBB"/>
    <w:rsid w:val="53D3775A"/>
    <w:rsid w:val="53EC730C"/>
    <w:rsid w:val="53F41D4A"/>
    <w:rsid w:val="540269EC"/>
    <w:rsid w:val="541E722F"/>
    <w:rsid w:val="545847B6"/>
    <w:rsid w:val="545D050A"/>
    <w:rsid w:val="547B176D"/>
    <w:rsid w:val="54A47A80"/>
    <w:rsid w:val="54C664CE"/>
    <w:rsid w:val="54D94D8C"/>
    <w:rsid w:val="55052A7A"/>
    <w:rsid w:val="550A5206"/>
    <w:rsid w:val="551D1046"/>
    <w:rsid w:val="55213A84"/>
    <w:rsid w:val="552557B3"/>
    <w:rsid w:val="55317F32"/>
    <w:rsid w:val="5575738D"/>
    <w:rsid w:val="55BA2908"/>
    <w:rsid w:val="55C23DEE"/>
    <w:rsid w:val="55E05CFB"/>
    <w:rsid w:val="55F31EE8"/>
    <w:rsid w:val="56284D69"/>
    <w:rsid w:val="567773F3"/>
    <w:rsid w:val="56B40BAD"/>
    <w:rsid w:val="56BF562A"/>
    <w:rsid w:val="56C60475"/>
    <w:rsid w:val="570603D3"/>
    <w:rsid w:val="573E4B9B"/>
    <w:rsid w:val="578D3481"/>
    <w:rsid w:val="57B32A5F"/>
    <w:rsid w:val="57C85D09"/>
    <w:rsid w:val="57C92B9B"/>
    <w:rsid w:val="57FB3762"/>
    <w:rsid w:val="580B4A02"/>
    <w:rsid w:val="583077A8"/>
    <w:rsid w:val="5897490C"/>
    <w:rsid w:val="58AC46F1"/>
    <w:rsid w:val="58BC103B"/>
    <w:rsid w:val="58D11F20"/>
    <w:rsid w:val="58FA3FD0"/>
    <w:rsid w:val="595B758C"/>
    <w:rsid w:val="596A4CEA"/>
    <w:rsid w:val="597D5591"/>
    <w:rsid w:val="59BC6466"/>
    <w:rsid w:val="59C03948"/>
    <w:rsid w:val="59C40B22"/>
    <w:rsid w:val="59DA30FF"/>
    <w:rsid w:val="5A0E18BF"/>
    <w:rsid w:val="5A5F7314"/>
    <w:rsid w:val="5A793D7F"/>
    <w:rsid w:val="5A804E18"/>
    <w:rsid w:val="5A936D2D"/>
    <w:rsid w:val="5AB921D8"/>
    <w:rsid w:val="5AC72EC3"/>
    <w:rsid w:val="5B176CEF"/>
    <w:rsid w:val="5B1B5600"/>
    <w:rsid w:val="5B270EC9"/>
    <w:rsid w:val="5B311471"/>
    <w:rsid w:val="5B38460D"/>
    <w:rsid w:val="5B5112BC"/>
    <w:rsid w:val="5B75408D"/>
    <w:rsid w:val="5B7D5D01"/>
    <w:rsid w:val="5B9F77DD"/>
    <w:rsid w:val="5BA23E64"/>
    <w:rsid w:val="5BBA4800"/>
    <w:rsid w:val="5BC61043"/>
    <w:rsid w:val="5BD46044"/>
    <w:rsid w:val="5BEF1728"/>
    <w:rsid w:val="5C12716C"/>
    <w:rsid w:val="5C1B1137"/>
    <w:rsid w:val="5C277147"/>
    <w:rsid w:val="5C6A1C81"/>
    <w:rsid w:val="5C6D3C73"/>
    <w:rsid w:val="5D07039A"/>
    <w:rsid w:val="5D4E4504"/>
    <w:rsid w:val="5D816FBD"/>
    <w:rsid w:val="5DC72CB4"/>
    <w:rsid w:val="5DD2595F"/>
    <w:rsid w:val="5DE12934"/>
    <w:rsid w:val="5E2A47E0"/>
    <w:rsid w:val="5E42455D"/>
    <w:rsid w:val="5E8B6F2B"/>
    <w:rsid w:val="5EA528FC"/>
    <w:rsid w:val="5EBD140B"/>
    <w:rsid w:val="5ED1044A"/>
    <w:rsid w:val="5EFC1A9B"/>
    <w:rsid w:val="5F1B1E14"/>
    <w:rsid w:val="5F607D8F"/>
    <w:rsid w:val="5FA428D6"/>
    <w:rsid w:val="5FD4501B"/>
    <w:rsid w:val="5FE5356E"/>
    <w:rsid w:val="5FF34062"/>
    <w:rsid w:val="602A71D2"/>
    <w:rsid w:val="603560F0"/>
    <w:rsid w:val="6061506F"/>
    <w:rsid w:val="60680BBD"/>
    <w:rsid w:val="60E6375A"/>
    <w:rsid w:val="612A6FCC"/>
    <w:rsid w:val="61316817"/>
    <w:rsid w:val="61673FEC"/>
    <w:rsid w:val="61886DBF"/>
    <w:rsid w:val="61AF0132"/>
    <w:rsid w:val="61DA43AB"/>
    <w:rsid w:val="61DF7534"/>
    <w:rsid w:val="61FC0816"/>
    <w:rsid w:val="61FC232A"/>
    <w:rsid w:val="623D3FB3"/>
    <w:rsid w:val="624744F0"/>
    <w:rsid w:val="62754923"/>
    <w:rsid w:val="627B5AC3"/>
    <w:rsid w:val="62870ECC"/>
    <w:rsid w:val="62AF07CC"/>
    <w:rsid w:val="62B671B3"/>
    <w:rsid w:val="62DD6DCA"/>
    <w:rsid w:val="62EF200D"/>
    <w:rsid w:val="62FA172D"/>
    <w:rsid w:val="63325286"/>
    <w:rsid w:val="634C0EE7"/>
    <w:rsid w:val="63966A4E"/>
    <w:rsid w:val="63A640AA"/>
    <w:rsid w:val="63AD047C"/>
    <w:rsid w:val="63C223BD"/>
    <w:rsid w:val="64307BD2"/>
    <w:rsid w:val="645A1863"/>
    <w:rsid w:val="64671389"/>
    <w:rsid w:val="647E4527"/>
    <w:rsid w:val="64BC5F33"/>
    <w:rsid w:val="64C557D8"/>
    <w:rsid w:val="64DD7F78"/>
    <w:rsid w:val="64E94CA1"/>
    <w:rsid w:val="65000502"/>
    <w:rsid w:val="65301AFB"/>
    <w:rsid w:val="653B6085"/>
    <w:rsid w:val="656839B7"/>
    <w:rsid w:val="65B349D8"/>
    <w:rsid w:val="65B357F2"/>
    <w:rsid w:val="65BE4BF6"/>
    <w:rsid w:val="65E64E26"/>
    <w:rsid w:val="660409AD"/>
    <w:rsid w:val="662D2531"/>
    <w:rsid w:val="66421B27"/>
    <w:rsid w:val="667B2D14"/>
    <w:rsid w:val="667E2B55"/>
    <w:rsid w:val="66AD5293"/>
    <w:rsid w:val="66F22829"/>
    <w:rsid w:val="66F51C64"/>
    <w:rsid w:val="66F71994"/>
    <w:rsid w:val="66FD17EF"/>
    <w:rsid w:val="67130F21"/>
    <w:rsid w:val="672B7755"/>
    <w:rsid w:val="67895E66"/>
    <w:rsid w:val="67920F5F"/>
    <w:rsid w:val="67C26671"/>
    <w:rsid w:val="67D17706"/>
    <w:rsid w:val="67D50DEF"/>
    <w:rsid w:val="67E120DC"/>
    <w:rsid w:val="67F02A95"/>
    <w:rsid w:val="67FF43DA"/>
    <w:rsid w:val="683E0307"/>
    <w:rsid w:val="68566F22"/>
    <w:rsid w:val="68701AAA"/>
    <w:rsid w:val="689C4A3F"/>
    <w:rsid w:val="68D42D40"/>
    <w:rsid w:val="68FB13B4"/>
    <w:rsid w:val="690243BE"/>
    <w:rsid w:val="691F114D"/>
    <w:rsid w:val="692D04AA"/>
    <w:rsid w:val="694645EB"/>
    <w:rsid w:val="69614A7E"/>
    <w:rsid w:val="697E5B49"/>
    <w:rsid w:val="6984509C"/>
    <w:rsid w:val="69877DB8"/>
    <w:rsid w:val="698C5D3A"/>
    <w:rsid w:val="699305F8"/>
    <w:rsid w:val="69D00FEA"/>
    <w:rsid w:val="69D453ED"/>
    <w:rsid w:val="69FA57DA"/>
    <w:rsid w:val="6A0E1913"/>
    <w:rsid w:val="6A1A3C20"/>
    <w:rsid w:val="6A517BE4"/>
    <w:rsid w:val="6A61315C"/>
    <w:rsid w:val="6A8C13B3"/>
    <w:rsid w:val="6AC16535"/>
    <w:rsid w:val="6ACB5EAF"/>
    <w:rsid w:val="6AFF1EAC"/>
    <w:rsid w:val="6B650D07"/>
    <w:rsid w:val="6B66564B"/>
    <w:rsid w:val="6BCF01FA"/>
    <w:rsid w:val="6C040571"/>
    <w:rsid w:val="6C0E19FD"/>
    <w:rsid w:val="6C311EB8"/>
    <w:rsid w:val="6C3C4224"/>
    <w:rsid w:val="6C403991"/>
    <w:rsid w:val="6C704A1C"/>
    <w:rsid w:val="6C7812C6"/>
    <w:rsid w:val="6C813304"/>
    <w:rsid w:val="6C90325E"/>
    <w:rsid w:val="6CDA19A5"/>
    <w:rsid w:val="6CE46F46"/>
    <w:rsid w:val="6CE95270"/>
    <w:rsid w:val="6CEA54EF"/>
    <w:rsid w:val="6D5F682E"/>
    <w:rsid w:val="6D716FED"/>
    <w:rsid w:val="6DD2293A"/>
    <w:rsid w:val="6DF34171"/>
    <w:rsid w:val="6E2306C5"/>
    <w:rsid w:val="6E892FB4"/>
    <w:rsid w:val="6E9E0230"/>
    <w:rsid w:val="6EA3277D"/>
    <w:rsid w:val="6EA83E86"/>
    <w:rsid w:val="6EC801D0"/>
    <w:rsid w:val="6ED50E4D"/>
    <w:rsid w:val="6EDA54B8"/>
    <w:rsid w:val="6EF07C63"/>
    <w:rsid w:val="6F9A6E5F"/>
    <w:rsid w:val="6FA61A0B"/>
    <w:rsid w:val="6FAF7314"/>
    <w:rsid w:val="6FB66E2C"/>
    <w:rsid w:val="6FB74A5D"/>
    <w:rsid w:val="6FDD8D17"/>
    <w:rsid w:val="6FDF48B4"/>
    <w:rsid w:val="701906CC"/>
    <w:rsid w:val="70863007"/>
    <w:rsid w:val="70AC59E2"/>
    <w:rsid w:val="70B0102E"/>
    <w:rsid w:val="70F53D5A"/>
    <w:rsid w:val="71031A61"/>
    <w:rsid w:val="7104155B"/>
    <w:rsid w:val="7113460D"/>
    <w:rsid w:val="71205091"/>
    <w:rsid w:val="712F679E"/>
    <w:rsid w:val="719D61A6"/>
    <w:rsid w:val="71AB7A47"/>
    <w:rsid w:val="71AC66CB"/>
    <w:rsid w:val="71B42DA0"/>
    <w:rsid w:val="71C807E0"/>
    <w:rsid w:val="71D467CF"/>
    <w:rsid w:val="720F4296"/>
    <w:rsid w:val="723D2CCD"/>
    <w:rsid w:val="72410BA0"/>
    <w:rsid w:val="725F4256"/>
    <w:rsid w:val="72DC47C0"/>
    <w:rsid w:val="72DD58FE"/>
    <w:rsid w:val="72E0659B"/>
    <w:rsid w:val="73122695"/>
    <w:rsid w:val="73162340"/>
    <w:rsid w:val="733C48D9"/>
    <w:rsid w:val="735438B1"/>
    <w:rsid w:val="73802136"/>
    <w:rsid w:val="73D40953"/>
    <w:rsid w:val="73F166A9"/>
    <w:rsid w:val="73F81C8C"/>
    <w:rsid w:val="74101689"/>
    <w:rsid w:val="742B1F90"/>
    <w:rsid w:val="74387BA7"/>
    <w:rsid w:val="7456733B"/>
    <w:rsid w:val="745C7D6C"/>
    <w:rsid w:val="74FB18F9"/>
    <w:rsid w:val="750052BF"/>
    <w:rsid w:val="752423E4"/>
    <w:rsid w:val="75366C26"/>
    <w:rsid w:val="75565845"/>
    <w:rsid w:val="7595748E"/>
    <w:rsid w:val="759574F5"/>
    <w:rsid w:val="75D2735D"/>
    <w:rsid w:val="75E066F3"/>
    <w:rsid w:val="760F43E9"/>
    <w:rsid w:val="762878B8"/>
    <w:rsid w:val="762F0CDF"/>
    <w:rsid w:val="762F6473"/>
    <w:rsid w:val="76571BB5"/>
    <w:rsid w:val="767157B1"/>
    <w:rsid w:val="76CC7942"/>
    <w:rsid w:val="76D4343D"/>
    <w:rsid w:val="76ED50BF"/>
    <w:rsid w:val="76F07A3E"/>
    <w:rsid w:val="770F2826"/>
    <w:rsid w:val="775905F9"/>
    <w:rsid w:val="77593271"/>
    <w:rsid w:val="77784E09"/>
    <w:rsid w:val="777B0BAA"/>
    <w:rsid w:val="77A3719A"/>
    <w:rsid w:val="77A878D8"/>
    <w:rsid w:val="77A90906"/>
    <w:rsid w:val="77AE1C2B"/>
    <w:rsid w:val="77B424CE"/>
    <w:rsid w:val="77F16E7C"/>
    <w:rsid w:val="780215A6"/>
    <w:rsid w:val="78330C4F"/>
    <w:rsid w:val="783C32F9"/>
    <w:rsid w:val="7857710D"/>
    <w:rsid w:val="785B2F14"/>
    <w:rsid w:val="7878602F"/>
    <w:rsid w:val="789008F3"/>
    <w:rsid w:val="7890290B"/>
    <w:rsid w:val="789E2238"/>
    <w:rsid w:val="78A96DFF"/>
    <w:rsid w:val="78DB6E64"/>
    <w:rsid w:val="78E3413E"/>
    <w:rsid w:val="78EA6783"/>
    <w:rsid w:val="790D14AC"/>
    <w:rsid w:val="79144CC1"/>
    <w:rsid w:val="79237B98"/>
    <w:rsid w:val="79815EEB"/>
    <w:rsid w:val="79AA099F"/>
    <w:rsid w:val="7A0221A7"/>
    <w:rsid w:val="7A1877D4"/>
    <w:rsid w:val="7A6A18FB"/>
    <w:rsid w:val="7ACE32C7"/>
    <w:rsid w:val="7AE4191F"/>
    <w:rsid w:val="7AF918CE"/>
    <w:rsid w:val="7AFC7BD2"/>
    <w:rsid w:val="7B276A94"/>
    <w:rsid w:val="7B36391F"/>
    <w:rsid w:val="7B562849"/>
    <w:rsid w:val="7B62666A"/>
    <w:rsid w:val="7B846711"/>
    <w:rsid w:val="7B8C6F74"/>
    <w:rsid w:val="7B904310"/>
    <w:rsid w:val="7BAE5CC6"/>
    <w:rsid w:val="7C081382"/>
    <w:rsid w:val="7C111C21"/>
    <w:rsid w:val="7C2A1B03"/>
    <w:rsid w:val="7C404F8C"/>
    <w:rsid w:val="7C54390E"/>
    <w:rsid w:val="7C756F6B"/>
    <w:rsid w:val="7C94256C"/>
    <w:rsid w:val="7CE8714F"/>
    <w:rsid w:val="7D012C11"/>
    <w:rsid w:val="7D7E28F2"/>
    <w:rsid w:val="7D867CFE"/>
    <w:rsid w:val="7D886A11"/>
    <w:rsid w:val="7D8B2072"/>
    <w:rsid w:val="7D8B6AAE"/>
    <w:rsid w:val="7DA25A77"/>
    <w:rsid w:val="7DA62C1A"/>
    <w:rsid w:val="7DCD2E3E"/>
    <w:rsid w:val="7DD204D8"/>
    <w:rsid w:val="7E06522B"/>
    <w:rsid w:val="7E1F6B85"/>
    <w:rsid w:val="7E2A44E6"/>
    <w:rsid w:val="7E2F203F"/>
    <w:rsid w:val="7E6930EF"/>
    <w:rsid w:val="7E7F632C"/>
    <w:rsid w:val="7E8F7A7D"/>
    <w:rsid w:val="7ECB5A88"/>
    <w:rsid w:val="7EE834B3"/>
    <w:rsid w:val="7EF47F26"/>
    <w:rsid w:val="7EFFC587"/>
    <w:rsid w:val="7F543634"/>
    <w:rsid w:val="7F5A4B8C"/>
    <w:rsid w:val="7F6BB723"/>
    <w:rsid w:val="7FB20C38"/>
    <w:rsid w:val="7FE90F95"/>
    <w:rsid w:val="7FFB1D24"/>
    <w:rsid w:val="AFBF4EBD"/>
    <w:rsid w:val="D3DF6843"/>
    <w:rsid w:val="D96F4E2F"/>
    <w:rsid w:val="DFFF02DD"/>
    <w:rsid w:val="E07FBF3A"/>
    <w:rsid w:val="E6ADDAC6"/>
    <w:rsid w:val="E7EF2969"/>
    <w:rsid w:val="F15550E9"/>
    <w:rsid w:val="F7EE96D0"/>
    <w:rsid w:val="FB6FD7C8"/>
    <w:rsid w:val="FBBF99EB"/>
    <w:rsid w:val="FD3CE90E"/>
    <w:rsid w:val="FD73E1E1"/>
    <w:rsid w:val="FFB7B5CE"/>
    <w:rsid w:val="FFBE305E"/>
    <w:rsid w:val="FFBF59EF"/>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8"/>
    <w:qFormat/>
    <w:uiPriority w:val="9"/>
    <w:pPr>
      <w:keepNext/>
      <w:ind w:left="990"/>
      <w:outlineLvl w:val="1"/>
    </w:pPr>
    <w:rPr>
      <w:sz w:val="28"/>
      <w:szCs w:val="20"/>
    </w:rPr>
  </w:style>
  <w:style w:type="paragraph" w:styleId="4">
    <w:name w:val="heading 3"/>
    <w:basedOn w:val="1"/>
    <w:next w:val="1"/>
    <w:qFormat/>
    <w:uiPriority w:val="9"/>
    <w:pPr>
      <w:keepNext/>
      <w:keepLines/>
      <w:spacing w:before="260" w:beforeLines="0" w:beforeAutospacing="0" w:after="260" w:afterLines="0" w:afterAutospacing="0" w:line="413" w:lineRule="auto"/>
      <w:outlineLvl w:val="2"/>
    </w:pPr>
    <w:rPr>
      <w:b/>
      <w:sz w:val="32"/>
    </w:rPr>
  </w:style>
  <w:style w:type="character" w:default="1" w:styleId="26">
    <w:name w:val="Default Paragraph Font"/>
    <w:unhideWhenUsed/>
    <w:qFormat/>
    <w:uiPriority w:val="0"/>
  </w:style>
  <w:style w:type="table" w:default="1" w:styleId="24">
    <w:name w:val="Normal Table"/>
    <w:unhideWhenUsed/>
    <w:qFormat/>
    <w:uiPriority w:val="99"/>
    <w:tblPr>
      <w:tblCellMar>
        <w:top w:w="0" w:type="dxa"/>
        <w:left w:w="0" w:type="dxa"/>
        <w:bottom w:w="0" w:type="dxa"/>
        <w:right w:w="0" w:type="dxa"/>
      </w:tblCellMar>
    </w:tblPr>
  </w:style>
  <w:style w:type="paragraph" w:styleId="5">
    <w:name w:val="toc 7"/>
    <w:basedOn w:val="1"/>
    <w:next w:val="1"/>
    <w:unhideWhenUsed/>
    <w:qFormat/>
    <w:uiPriority w:val="39"/>
    <w:pPr>
      <w:ind w:left="2520" w:leftChars="1200"/>
    </w:pPr>
  </w:style>
  <w:style w:type="paragraph" w:styleId="6">
    <w:name w:val="Normal Indent"/>
    <w:basedOn w:val="1"/>
    <w:next w:val="1"/>
    <w:unhideWhenUsed/>
    <w:qFormat/>
    <w:uiPriority w:val="99"/>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styleId="7">
    <w:name w:val="annotation text"/>
    <w:basedOn w:val="1"/>
    <w:unhideWhenUsed/>
    <w:qFormat/>
    <w:uiPriority w:val="99"/>
    <w:pPr>
      <w:jc w:val="left"/>
    </w:pPr>
  </w:style>
  <w:style w:type="paragraph" w:styleId="8">
    <w:name w:val="Body Text"/>
    <w:basedOn w:val="1"/>
    <w:next w:val="9"/>
    <w:link w:val="33"/>
    <w:unhideWhenUsed/>
    <w:qFormat/>
    <w:uiPriority w:val="99"/>
    <w:rPr>
      <w:sz w:val="28"/>
    </w:rPr>
  </w:style>
  <w:style w:type="paragraph" w:styleId="9">
    <w:name w:val="Body Text First Indent"/>
    <w:basedOn w:val="8"/>
    <w:next w:val="1"/>
    <w:unhideWhenUsed/>
    <w:qFormat/>
    <w:uiPriority w:val="99"/>
    <w:pPr>
      <w:ind w:firstLine="420" w:firstLineChars="100"/>
    </w:pPr>
  </w:style>
  <w:style w:type="paragraph" w:styleId="10">
    <w:name w:val="Body Text Indent"/>
    <w:basedOn w:val="1"/>
    <w:unhideWhenUsed/>
    <w:qFormat/>
    <w:uiPriority w:val="99"/>
    <w:pPr>
      <w:ind w:left="540" w:leftChars="257" w:firstLine="20" w:firstLineChars="7"/>
    </w:pPr>
    <w:rPr>
      <w:sz w:val="28"/>
    </w:rPr>
  </w:style>
  <w:style w:type="paragraph" w:styleId="11">
    <w:name w:val="toc 5"/>
    <w:basedOn w:val="1"/>
    <w:next w:val="1"/>
    <w:unhideWhenUsed/>
    <w:qFormat/>
    <w:uiPriority w:val="39"/>
    <w:pPr>
      <w:ind w:left="1680" w:leftChars="800"/>
    </w:pPr>
  </w:style>
  <w:style w:type="paragraph" w:styleId="12">
    <w:name w:val="toc 3"/>
    <w:basedOn w:val="1"/>
    <w:next w:val="1"/>
    <w:unhideWhenUsed/>
    <w:qFormat/>
    <w:uiPriority w:val="39"/>
    <w:pPr>
      <w:ind w:left="840" w:leftChars="400"/>
    </w:pPr>
  </w:style>
  <w:style w:type="paragraph" w:styleId="13">
    <w:name w:val="Plain Text"/>
    <w:basedOn w:val="1"/>
    <w:link w:val="34"/>
    <w:unhideWhenUsed/>
    <w:qFormat/>
    <w:uiPriority w:val="99"/>
    <w:rPr>
      <w:rFonts w:ascii="宋体" w:hAnsi="Courier New"/>
    </w:rPr>
  </w:style>
  <w:style w:type="paragraph" w:styleId="14">
    <w:name w:val="toc 8"/>
    <w:basedOn w:val="1"/>
    <w:next w:val="1"/>
    <w:unhideWhenUsed/>
    <w:qFormat/>
    <w:uiPriority w:val="39"/>
    <w:pPr>
      <w:ind w:left="2940" w:leftChars="1400"/>
    </w:pPr>
  </w:style>
  <w:style w:type="paragraph" w:styleId="15">
    <w:name w:val="Balloon Text"/>
    <w:basedOn w:val="1"/>
    <w:link w:val="35"/>
    <w:unhideWhenUsed/>
    <w:qFormat/>
    <w:uiPriority w:val="99"/>
    <w:rPr>
      <w:rFonts w:ascii="宋体"/>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unhideWhenUsed/>
    <w:qFormat/>
    <w:uiPriority w:val="39"/>
  </w:style>
  <w:style w:type="paragraph" w:styleId="19">
    <w:name w:val="toc 4"/>
    <w:basedOn w:val="1"/>
    <w:next w:val="1"/>
    <w:unhideWhenUsed/>
    <w:qFormat/>
    <w:uiPriority w:val="39"/>
    <w:pPr>
      <w:ind w:left="1260" w:leftChars="600"/>
    </w:pPr>
  </w:style>
  <w:style w:type="paragraph" w:styleId="20">
    <w:name w:val="toc 6"/>
    <w:basedOn w:val="1"/>
    <w:next w:val="1"/>
    <w:unhideWhenUsed/>
    <w:qFormat/>
    <w:uiPriority w:val="39"/>
    <w:pPr>
      <w:ind w:left="2100" w:leftChars="1000"/>
    </w:pPr>
  </w:style>
  <w:style w:type="paragraph" w:styleId="21">
    <w:name w:val="toc 2"/>
    <w:basedOn w:val="1"/>
    <w:next w:val="1"/>
    <w:unhideWhenUsed/>
    <w:qFormat/>
    <w:uiPriority w:val="39"/>
    <w:pPr>
      <w:ind w:left="420" w:leftChars="200"/>
    </w:pPr>
  </w:style>
  <w:style w:type="paragraph" w:styleId="22">
    <w:name w:val="toc 9"/>
    <w:basedOn w:val="1"/>
    <w:next w:val="1"/>
    <w:unhideWhenUsed/>
    <w:qFormat/>
    <w:uiPriority w:val="39"/>
    <w:pPr>
      <w:ind w:left="3360" w:leftChars="1600"/>
    </w:pPr>
  </w:style>
  <w:style w:type="paragraph" w:styleId="2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25">
    <w:name w:val="Table Grid"/>
    <w:basedOn w:val="2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rPr>
  </w:style>
  <w:style w:type="character" w:styleId="28">
    <w:name w:val="page number"/>
    <w:basedOn w:val="26"/>
    <w:unhideWhenUsed/>
    <w:qFormat/>
    <w:uiPriority w:val="99"/>
  </w:style>
  <w:style w:type="character" w:styleId="29">
    <w:name w:val="Hyperlink"/>
    <w:unhideWhenUsed/>
    <w:qFormat/>
    <w:uiPriority w:val="99"/>
    <w:rPr>
      <w:color w:val="0563C1"/>
      <w:u w:val="single"/>
    </w:rPr>
  </w:style>
  <w:style w:type="paragraph" w:customStyle="1" w:styleId="30">
    <w:name w:val="样式1"/>
    <w:basedOn w:val="1"/>
    <w:qFormat/>
    <w:uiPriority w:val="0"/>
  </w:style>
  <w:style w:type="character" w:customStyle="1" w:styleId="31">
    <w:name w:val="标题 1 字符1"/>
    <w:link w:val="2"/>
    <w:qFormat/>
    <w:uiPriority w:val="9"/>
    <w:rPr>
      <w:b/>
      <w:bCs/>
      <w:kern w:val="44"/>
      <w:sz w:val="44"/>
      <w:szCs w:val="44"/>
    </w:rPr>
  </w:style>
  <w:style w:type="character" w:customStyle="1" w:styleId="32">
    <w:name w:val="标题 2 Char"/>
    <w:link w:val="3"/>
    <w:qFormat/>
    <w:uiPriority w:val="0"/>
    <w:rPr>
      <w:rFonts w:ascii="宋体" w:hAnsi="Arial" w:cs="宋体"/>
      <w:sz w:val="32"/>
    </w:rPr>
  </w:style>
  <w:style w:type="character" w:customStyle="1" w:styleId="33">
    <w:name w:val="正文文本 字符"/>
    <w:link w:val="8"/>
    <w:qFormat/>
    <w:uiPriority w:val="99"/>
    <w:rPr>
      <w:kern w:val="2"/>
      <w:sz w:val="28"/>
      <w:szCs w:val="24"/>
    </w:rPr>
  </w:style>
  <w:style w:type="character" w:customStyle="1" w:styleId="34">
    <w:name w:val="纯文本 字符"/>
    <w:link w:val="13"/>
    <w:qFormat/>
    <w:uiPriority w:val="99"/>
    <w:rPr>
      <w:rFonts w:ascii="宋体" w:hAnsi="Courier New"/>
      <w:kern w:val="2"/>
      <w:sz w:val="21"/>
      <w:szCs w:val="24"/>
    </w:rPr>
  </w:style>
  <w:style w:type="character" w:customStyle="1" w:styleId="35">
    <w:name w:val="批注框文本 字符"/>
    <w:link w:val="15"/>
    <w:semiHidden/>
    <w:qFormat/>
    <w:uiPriority w:val="99"/>
    <w:rPr>
      <w:rFonts w:ascii="宋体"/>
      <w:kern w:val="2"/>
      <w:sz w:val="18"/>
      <w:szCs w:val="18"/>
    </w:rPr>
  </w:style>
  <w:style w:type="character" w:customStyle="1" w:styleId="36">
    <w:name w:val="页脚 字符"/>
    <w:link w:val="16"/>
    <w:qFormat/>
    <w:uiPriority w:val="99"/>
    <w:rPr>
      <w:kern w:val="2"/>
      <w:sz w:val="18"/>
      <w:szCs w:val="18"/>
    </w:rPr>
  </w:style>
  <w:style w:type="character" w:customStyle="1" w:styleId="37">
    <w:name w:val="标题 1 字符"/>
    <w:link w:val="2"/>
    <w:qFormat/>
    <w:uiPriority w:val="9"/>
    <w:rPr>
      <w:b/>
      <w:bCs/>
      <w:kern w:val="44"/>
      <w:sz w:val="44"/>
      <w:szCs w:val="44"/>
    </w:rPr>
  </w:style>
  <w:style w:type="character" w:customStyle="1" w:styleId="38">
    <w:name w:val="标题 2 字符"/>
    <w:link w:val="3"/>
    <w:qFormat/>
    <w:uiPriority w:val="0"/>
    <w:rPr>
      <w:sz w:val="28"/>
      <w:szCs w:val="20"/>
    </w:rPr>
  </w:style>
  <w:style w:type="character" w:customStyle="1" w:styleId="39">
    <w:name w:val="标题 1 Char"/>
    <w:link w:val="2"/>
    <w:qFormat/>
    <w:uiPriority w:val="9"/>
    <w:rPr>
      <w:b/>
      <w:bCs/>
      <w:kern w:val="44"/>
      <w:sz w:val="44"/>
      <w:szCs w:val="44"/>
    </w:rPr>
  </w:style>
  <w:style w:type="character" w:customStyle="1" w:styleId="40">
    <w:name w:val="标题 1 字符2"/>
    <w:link w:val="2"/>
    <w:qFormat/>
    <w:uiPriority w:val="9"/>
    <w:rPr>
      <w:b/>
      <w:bCs/>
      <w:kern w:val="44"/>
      <w:sz w:val="44"/>
      <w:szCs w:val="44"/>
    </w:rPr>
  </w:style>
  <w:style w:type="paragraph" w:customStyle="1" w:styleId="41">
    <w:name w:val="_Style 36"/>
    <w:basedOn w:val="2"/>
    <w:next w:val="1"/>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paragraph" w:customStyle="1" w:styleId="42">
    <w:name w:val="List Paragraph"/>
    <w:basedOn w:val="1"/>
    <w:unhideWhenUsed/>
    <w:qFormat/>
    <w:uiPriority w:val="99"/>
    <w:pPr>
      <w:ind w:firstLine="420" w:firstLineChars="200"/>
    </w:pPr>
  </w:style>
  <w:style w:type="paragraph" w:customStyle="1" w:styleId="43">
    <w:name w:val="1"/>
    <w:basedOn w:val="1"/>
    <w:next w:val="13"/>
    <w:qFormat/>
    <w:uiPriority w:val="0"/>
    <w:pPr>
      <w:widowControl w:val="0"/>
      <w:jc w:val="both"/>
    </w:pPr>
    <w:rPr>
      <w:rFonts w:ascii="宋体" w:hAnsi="Courier New"/>
      <w:kern w:val="2"/>
    </w:rPr>
  </w:style>
  <w:style w:type="paragraph" w:customStyle="1" w:styleId="44">
    <w:name w:val="_Style 40"/>
    <w:basedOn w:val="2"/>
    <w:next w:val="1"/>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character" w:customStyle="1" w:styleId="45">
    <w:name w:val="font41"/>
    <w:basedOn w:val="26"/>
    <w:qFormat/>
    <w:uiPriority w:val="0"/>
    <w:rPr>
      <w:rFonts w:ascii="宋体" w:hAnsi="宋体" w:eastAsia="宋体" w:cs="宋体"/>
      <w:color w:val="000000"/>
      <w:sz w:val="20"/>
      <w:szCs w:val="20"/>
      <w:u w:val="none"/>
    </w:rPr>
  </w:style>
  <w:style w:type="character" w:customStyle="1" w:styleId="46">
    <w:name w:val="font31"/>
    <w:basedOn w:val="26"/>
    <w:qFormat/>
    <w:uiPriority w:val="0"/>
    <w:rPr>
      <w:rFonts w:hint="eastAsia" w:ascii="宋体" w:hAnsi="宋体" w:eastAsia="宋体" w:cs="宋体"/>
      <w:color w:val="000000"/>
      <w:sz w:val="20"/>
      <w:szCs w:val="20"/>
      <w:u w:val="none"/>
    </w:rPr>
  </w:style>
  <w:style w:type="character" w:customStyle="1" w:styleId="47">
    <w:name w:val="font11"/>
    <w:basedOn w:val="26"/>
    <w:qFormat/>
    <w:uiPriority w:val="0"/>
    <w:rPr>
      <w:rFonts w:hint="eastAsia" w:ascii="宋体" w:hAnsi="宋体" w:eastAsia="宋体" w:cs="宋体"/>
      <w:color w:val="000000"/>
      <w:sz w:val="20"/>
      <w:szCs w:val="20"/>
      <w:u w:val="none"/>
    </w:rPr>
  </w:style>
  <w:style w:type="character" w:customStyle="1" w:styleId="48">
    <w:name w:val="font21"/>
    <w:basedOn w:val="26"/>
    <w:qFormat/>
    <w:uiPriority w:val="0"/>
    <w:rPr>
      <w:rFonts w:hint="eastAsia" w:ascii="宋体" w:hAnsi="宋体" w:eastAsia="宋体" w:cs="宋体"/>
      <w:color w:val="0F1115"/>
      <w:sz w:val="23"/>
      <w:szCs w:val="23"/>
      <w:u w:val="none"/>
    </w:rPr>
  </w:style>
  <w:style w:type="character" w:customStyle="1" w:styleId="49">
    <w:name w:val="16"/>
    <w:basedOn w:val="26"/>
    <w:qFormat/>
    <w:uiPriority w:val="0"/>
    <w:rPr>
      <w:rFonts w:hint="default" w:ascii="微软雅黑" w:hAnsi="微软雅黑" w:eastAsia="微软雅黑" w:cs="微软雅黑"/>
      <w:color w:val="0F1115"/>
      <w:sz w:val="22"/>
      <w:szCs w:val="22"/>
    </w:rPr>
  </w:style>
  <w:style w:type="character" w:customStyle="1" w:styleId="50">
    <w:name w:val="15"/>
    <w:basedOn w:val="26"/>
    <w:qFormat/>
    <w:uiPriority w:val="0"/>
    <w:rPr>
      <w:rFonts w:hint="default" w:ascii="Quote-cjk-patch" w:hAnsi="Quote-cjk-patch" w:eastAsia="Quote-cjk-patch" w:cs="Quote-cjk-patch"/>
      <w:color w:val="0F1115"/>
      <w:sz w:val="22"/>
      <w:szCs w:val="22"/>
    </w:rPr>
  </w:style>
  <w:style w:type="character" w:customStyle="1" w:styleId="51">
    <w:name w:val="font51"/>
    <w:basedOn w:val="26"/>
    <w:qFormat/>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47</Pages>
  <Words>1114</Words>
  <Characters>1156</Characters>
  <Lines>1</Lines>
  <Paragraphs>1</Paragraphs>
  <TotalTime>3</TotalTime>
  <ScaleCrop>false</ScaleCrop>
  <LinksUpToDate>false</LinksUpToDate>
  <CharactersWithSpaces>1194</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2018-01-30T15:18:00Z</dcterms:created>
  <dc:creator>Chen</dc:creator>
  <cp:lastModifiedBy>王波</cp:lastModifiedBy>
  <dcterms:modified xsi:type="dcterms:W3CDTF">2026-06-08T15:42:39Z</dcterms:modified>
  <dc:title>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729CCAF7028D2B91EA54266A551F5A4F_43</vt:lpwstr>
  </property>
  <property fmtid="{D5CDD505-2E9C-101B-9397-08002B2CF9AE}" pid="4" name="KSOTemplateDocerSaveRecord">
    <vt:lpwstr>eyJoZGlkIjoiYmU3MTAwOTQ5OGE1NDdkNmUwYzg4MTBkNDE3ZTFkOTMiLCJ1c2VySWQiOiI2OTgzMjY1NDIifQ==</vt:lpwstr>
  </property>
</Properties>
</file>