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14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2050"/>
        <w:gridCol w:w="768"/>
        <w:gridCol w:w="566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4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序号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评审项目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分值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szCs w:val="21"/>
              </w:rPr>
            </w:pPr>
            <w:r>
              <w:rPr>
                <w:rFonts w:hint="eastAsia" w:ascii="宋体" w:hAnsi="宋体" w:cs="宋体"/>
                <w:b/>
                <w:szCs w:val="21"/>
              </w:rPr>
              <w:t>评审内容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1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Cs w:val="21"/>
                <w:lang w:eastAsia="zh-CN"/>
              </w:rPr>
              <w:t>相关体系认证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30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Cs w:val="21"/>
                <w:lang w:eastAsia="zh-CN"/>
              </w:rPr>
              <w:t>回收商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获得质量管理体系认证（ISO9001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或GB/T19001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）、环境管理体系认证（ISO14001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或</w:t>
            </w:r>
            <w:r>
              <w:rPr>
                <w:rFonts w:hint="eastAsia" w:ascii="宋体" w:hAnsi="宋体"/>
                <w:bCs/>
                <w:szCs w:val="21"/>
              </w:rPr>
              <w:t>GB/T 24001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）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获得2项认证得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30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分，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获得1项认证得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15</w:t>
            </w: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分，</w:t>
            </w:r>
            <w:bookmarkStart w:id="0" w:name="_GoBack"/>
            <w:bookmarkEnd w:id="0"/>
          </w:p>
          <w:p>
            <w:pPr>
              <w:spacing w:line="360" w:lineRule="auto"/>
              <w:jc w:val="left"/>
              <w:rPr>
                <w:rFonts w:hint="eastAsia" w:ascii="宋体" w:hAnsi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  <w:t>无认证不得分。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7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2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合作业绩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15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2021</w:t>
            </w:r>
            <w:r>
              <w:rPr>
                <w:rFonts w:hint="eastAsia" w:ascii="宋体" w:hAnsi="宋体" w:cs="Times New Roman"/>
                <w:bCs/>
                <w:szCs w:val="21"/>
                <w:lang w:eastAsia="zh-CN"/>
              </w:rPr>
              <w:t>年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bCs/>
                <w:szCs w:val="21"/>
                <w:lang w:eastAsia="zh-CN"/>
              </w:rPr>
              <w:t>月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1</w:t>
            </w:r>
            <w:r>
              <w:rPr>
                <w:rFonts w:hint="eastAsia" w:ascii="宋体" w:hAnsi="宋体" w:cs="Times New Roman"/>
                <w:bCs/>
                <w:szCs w:val="21"/>
                <w:lang w:eastAsia="zh-CN"/>
              </w:rPr>
              <w:t>日至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2023年12月31日</w:t>
            </w: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有大型企业（营业收入10亿元以上）合作业绩，与大型企业有1份固废回收合同得5分，与大型企业有2份固废回收合同得10分，与大型企业有3份固废回收合同得15分，总计最多得15分。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【需提供</w:t>
            </w: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合同</w:t>
            </w: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复印件</w:t>
            </w: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或发票复印件</w:t>
            </w: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并加盖公章</w:t>
            </w: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，同时提供大型国有企业的营业收入证明材料以及外资企业证明材料</w:t>
            </w: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并加盖</w:t>
            </w: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回收商</w:t>
            </w: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公章】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3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宋体" w:hAnsi="宋体"/>
                <w:bCs/>
                <w:kern w:val="2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企业财务信用情况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15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回收商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信用等级为AAA级，得15分；回收商信用等级为AA级，得10分，回收商信用等级为A级，得5分，其他不得分。</w:t>
            </w:r>
          </w:p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rPr>
                <w:rFonts w:hint="eastAsia" w:ascii="宋体" w:hAnsi="宋体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（需提供有效期内的证书复印件并加盖公章，不提供不得分）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4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both"/>
              <w:rPr>
                <w:rFonts w:hint="default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分解、回收场地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12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拥有不低于15000平方米的固废分解、中转的场地，场地面积最大的得12分，第二名得10分，第三名得8分，第四名得6分，第五名得4分，第六名得2分，第六名之后的得0分。</w:t>
            </w:r>
          </w:p>
          <w:p>
            <w:pPr>
              <w:spacing w:line="360" w:lineRule="auto"/>
              <w:jc w:val="left"/>
              <w:rPr>
                <w:rFonts w:hint="default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【需提供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场地租赁合同或土地证明材料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复印件并加盖公章】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37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b w:val="0"/>
                <w:bCs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宋体" w:hAnsi="宋体" w:eastAsia="宋体" w:cs="Times New Roman"/>
                <w:bCs/>
                <w:szCs w:val="21"/>
              </w:rPr>
            </w:pP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遵守国家和省市环境保护的法律、法规、标准和管理条例。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10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rPr>
                <w:rFonts w:hint="eastAsia" w:ascii="宋体" w:hAnsi="宋体" w:eastAsia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近三年内</w:t>
            </w: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没有受过生态环境行政处罚，或发生过重大环境污染事故或重大生态破坏事件，或无对</w:t>
            </w: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公众和社会影响较大的生态环境投诉事件发生【属地镇街所出具红头证明文件】</w:t>
            </w: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得10分，不提供不得分。企业信息公示系统里有相关佐证材料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6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both"/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再生利用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default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9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default" w:ascii="宋体" w:hAnsi="宋体"/>
                <w:b w:val="0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提供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</w:rPr>
              <w:t>再生资源经营资格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  <w:lang w:eastAsia="zh-CN"/>
              </w:rPr>
              <w:t>或回收经营者资格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</w:rPr>
              <w:t xml:space="preserve"> 【须提供有效的商务部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  <w:lang w:eastAsia="zh-CN"/>
              </w:rPr>
              <w:t>或政府其他部门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</w:rPr>
              <w:t>备案证明复印件加盖公章】</w:t>
            </w: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得3分；回收作为环保产品或新型材料的得3分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【需提供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相关证明材料的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复印件并加盖公章】</w:t>
            </w:r>
            <w:r>
              <w:rPr>
                <w:rFonts w:hint="eastAsia" w:cs="Times New Roman"/>
                <w:i w:val="0"/>
                <w:iCs w:val="0"/>
                <w:caps w:val="0"/>
                <w:color w:val="000000"/>
                <w:spacing w:val="0"/>
                <w:kern w:val="0"/>
                <w:sz w:val="21"/>
                <w:szCs w:val="21"/>
                <w:lang w:val="en-US" w:eastAsia="zh-CN" w:bidi="ar"/>
              </w:rPr>
              <w:t>；提</w:t>
            </w: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供废弃电器电子产品处理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  <w:lang w:eastAsia="zh-CN"/>
              </w:rPr>
              <w:t>资格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</w:rPr>
              <w:t xml:space="preserve"> 【须提供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  <w:lang w:eastAsia="zh-CN"/>
              </w:rPr>
              <w:t>政府部门颁发的资格证书</w:t>
            </w:r>
            <w:r>
              <w:rPr>
                <w:rFonts w:hint="eastAsia" w:ascii="宋体" w:hAnsi="宋体"/>
                <w:b w:val="0"/>
                <w:bCs/>
                <w:szCs w:val="21"/>
                <w:u w:val="none"/>
              </w:rPr>
              <w:t>复印件加盖公章】</w:t>
            </w: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得3分。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adjustRightInd/>
              <w:snapToGrid/>
              <w:spacing w:line="360" w:lineRule="auto"/>
              <w:jc w:val="center"/>
              <w:rPr>
                <w:rFonts w:hint="eastAsia" w:ascii="宋体" w:hAnsi="宋体" w:eastAsia="宋体" w:cs="Times New Roman"/>
                <w:b w:val="0"/>
                <w:bCs/>
                <w:szCs w:val="21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szCs w:val="21"/>
                <w:lang w:val="en-US" w:eastAsia="zh-CN"/>
              </w:rPr>
              <w:t>7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adjustRightInd/>
              <w:snapToGrid/>
              <w:spacing w:line="360" w:lineRule="auto"/>
              <w:jc w:val="left"/>
              <w:rPr>
                <w:rFonts w:hint="eastAsia" w:ascii="宋体" w:hAnsi="宋体" w:cs="Times New Roman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服务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方案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bCs/>
                <w:szCs w:val="21"/>
                <w:lang w:eastAsia="zh-CN"/>
              </w:rPr>
            </w:pP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5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widowControl/>
              <w:wordWrap/>
              <w:spacing w:line="360" w:lineRule="auto"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针对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固废回收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服务做出</w:t>
            </w:r>
            <w:r>
              <w:rPr>
                <w:rFonts w:hint="eastAsia" w:ascii="宋体" w:hAnsi="宋体"/>
                <w:bCs/>
                <w:szCs w:val="21"/>
              </w:rPr>
              <w:t>的服务保证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方案，服务方案详细、实际、可行、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优秀</w:t>
            </w:r>
            <w:r>
              <w:rPr>
                <w:rFonts w:hint="eastAsia" w:ascii="宋体" w:hAnsi="宋体"/>
                <w:bCs/>
                <w:szCs w:val="21"/>
              </w:rPr>
              <w:t>的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得4至5</w:t>
            </w:r>
            <w:r>
              <w:rPr>
                <w:rFonts w:hint="eastAsia" w:ascii="宋体" w:hAnsi="宋体"/>
                <w:bCs/>
                <w:szCs w:val="21"/>
              </w:rPr>
              <w:t>分，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一般的得</w:t>
            </w: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2至3分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，差或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未提供不得分</w:t>
            </w:r>
            <w:r>
              <w:rPr>
                <w:rFonts w:hint="eastAsia" w:ascii="宋体" w:hAnsi="宋体"/>
                <w:bCs/>
                <w:szCs w:val="21"/>
              </w:rPr>
              <w:t>。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评委依据提供的服务方案，进行横向比较打分</w:t>
            </w:r>
            <w:r>
              <w:rPr>
                <w:rFonts w:hint="eastAsia" w:ascii="宋体" w:hAnsi="宋体"/>
                <w:bCs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76" w:hRule="atLeast"/>
          <w:jc w:val="center"/>
        </w:trPr>
        <w:tc>
          <w:tcPr>
            <w:tcW w:w="6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Times New Roman"/>
                <w:b w:val="0"/>
                <w:bCs/>
                <w:kern w:val="2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20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应急方案</w:t>
            </w:r>
          </w:p>
        </w:tc>
        <w:tc>
          <w:tcPr>
            <w:tcW w:w="7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Times New Roman"/>
                <w:bCs/>
                <w:szCs w:val="21"/>
                <w:lang w:val="en-US" w:eastAsia="zh-CN"/>
              </w:rPr>
              <w:t>4</w:t>
            </w:r>
          </w:p>
        </w:tc>
        <w:tc>
          <w:tcPr>
            <w:tcW w:w="56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>
            <w:pPr>
              <w:spacing w:line="360" w:lineRule="auto"/>
              <w:jc w:val="left"/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回收商</w:t>
            </w:r>
            <w:r>
              <w:rPr>
                <w:rFonts w:hint="eastAsia" w:ascii="宋体" w:hAnsi="宋体" w:eastAsia="宋体" w:cs="Times New Roman"/>
                <w:bCs/>
                <w:i w:val="0"/>
                <w:iCs w:val="0"/>
                <w:caps w:val="0"/>
                <w:spacing w:val="0"/>
                <w:kern w:val="2"/>
                <w:sz w:val="21"/>
                <w:szCs w:val="21"/>
                <w:lang w:val="en-US" w:eastAsia="zh-CN" w:bidi="ar"/>
              </w:rPr>
              <w:t>对于固废处理处置服务过程制定应急方案，方案应贴近于本项目实际情况且合理、实际、可行。</w:t>
            </w:r>
            <w:r>
              <w:rPr>
                <w:rFonts w:hint="eastAsia" w:ascii="宋体" w:hAnsi="宋体"/>
                <w:bCs/>
                <w:szCs w:val="21"/>
              </w:rPr>
              <w:t>优秀得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3至4</w:t>
            </w:r>
            <w:r>
              <w:rPr>
                <w:rFonts w:hint="eastAsia" w:ascii="宋体" w:hAnsi="宋体"/>
                <w:bCs/>
                <w:szCs w:val="21"/>
              </w:rPr>
              <w:t>分，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一般</w:t>
            </w:r>
            <w:r>
              <w:rPr>
                <w:rFonts w:hint="eastAsia" w:ascii="宋体" w:hAnsi="宋体"/>
                <w:bCs/>
                <w:szCs w:val="21"/>
              </w:rPr>
              <w:t>得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1至2</w:t>
            </w:r>
            <w:r>
              <w:rPr>
                <w:rFonts w:hint="eastAsia" w:ascii="宋体" w:hAnsi="宋体"/>
                <w:bCs/>
                <w:szCs w:val="21"/>
              </w:rPr>
              <w:t>分，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差或</w:t>
            </w:r>
            <w:r>
              <w:rPr>
                <w:rFonts w:hint="eastAsia" w:ascii="宋体" w:hAnsi="宋体"/>
                <w:bCs/>
                <w:szCs w:val="21"/>
              </w:rPr>
              <w:t>未提供应急</w:t>
            </w:r>
            <w:r>
              <w:rPr>
                <w:rFonts w:hint="eastAsia" w:ascii="宋体" w:hAnsi="宋体"/>
                <w:bCs/>
                <w:szCs w:val="21"/>
                <w:lang w:eastAsia="zh-CN"/>
              </w:rPr>
              <w:t>方案得</w:t>
            </w:r>
            <w:r>
              <w:rPr>
                <w:rFonts w:hint="eastAsia" w:ascii="宋体" w:hAnsi="宋体"/>
                <w:bCs/>
                <w:szCs w:val="21"/>
                <w:lang w:val="en-US" w:eastAsia="zh-CN"/>
              </w:rPr>
              <w:t>0</w:t>
            </w:r>
            <w:r>
              <w:rPr>
                <w:rFonts w:hint="eastAsia" w:ascii="宋体" w:hAnsi="宋体"/>
                <w:bCs/>
                <w:szCs w:val="21"/>
              </w:rPr>
              <w:t>分。</w:t>
            </w:r>
          </w:p>
        </w:tc>
      </w:tr>
    </w:tbl>
    <w:p>
      <w:pPr>
        <w:rPr>
          <w:rFonts w:hint="eastAsia"/>
        </w:rPr>
      </w:pPr>
    </w:p>
    <w:p>
      <w:pPr>
        <w:pStyle w:val="6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center"/>
      <w:rPr>
        <w:rFonts w:hint="eastAsia" w:eastAsia="宋体"/>
        <w:b/>
        <w:bCs/>
        <w:sz w:val="24"/>
        <w:szCs w:val="24"/>
        <w:lang w:eastAsia="zh-CN"/>
      </w:rPr>
    </w:pPr>
    <w:r>
      <w:rPr>
        <w:rFonts w:hint="eastAsia"/>
        <w:b/>
        <w:bCs/>
        <w:sz w:val="24"/>
        <w:szCs w:val="24"/>
        <w:lang w:eastAsia="zh-CN"/>
      </w:rPr>
      <w:t>南航工程技术分公司广东省一般固废回收商库建库评分表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9FE75097"/>
    <w:rsid w:val="0FDF980B"/>
    <w:rsid w:val="108B021F"/>
    <w:rsid w:val="1A2F23F3"/>
    <w:rsid w:val="258A70E3"/>
    <w:rsid w:val="3BDB0B39"/>
    <w:rsid w:val="3BEEF728"/>
    <w:rsid w:val="3F0AABBD"/>
    <w:rsid w:val="3F7F437D"/>
    <w:rsid w:val="5DEF4359"/>
    <w:rsid w:val="5F9F0179"/>
    <w:rsid w:val="660B75CF"/>
    <w:rsid w:val="67BB035A"/>
    <w:rsid w:val="6D93ADA6"/>
    <w:rsid w:val="6E3F4A1E"/>
    <w:rsid w:val="6ECF1F6D"/>
    <w:rsid w:val="6FEA14A0"/>
    <w:rsid w:val="6FFDD0F1"/>
    <w:rsid w:val="7757DD76"/>
    <w:rsid w:val="77FA2437"/>
    <w:rsid w:val="78BE80E1"/>
    <w:rsid w:val="79B744B6"/>
    <w:rsid w:val="7BBDED5C"/>
    <w:rsid w:val="7D7B2C2F"/>
    <w:rsid w:val="7DB7D442"/>
    <w:rsid w:val="7E27CC41"/>
    <w:rsid w:val="7EEFF9FB"/>
    <w:rsid w:val="7EFB7026"/>
    <w:rsid w:val="7F59BEF3"/>
    <w:rsid w:val="7F77A0EF"/>
    <w:rsid w:val="9BF21A01"/>
    <w:rsid w:val="9EFF3DC8"/>
    <w:rsid w:val="9FE75097"/>
    <w:rsid w:val="AE1AEE3A"/>
    <w:rsid w:val="AFE3EEC0"/>
    <w:rsid w:val="AFF6FA26"/>
    <w:rsid w:val="D3BABEC7"/>
    <w:rsid w:val="DDBF4521"/>
    <w:rsid w:val="DDF7012D"/>
    <w:rsid w:val="DDFAEB3C"/>
    <w:rsid w:val="DE7EC06B"/>
    <w:rsid w:val="DFFFCB8C"/>
    <w:rsid w:val="F37D8166"/>
    <w:rsid w:val="F56B5193"/>
    <w:rsid w:val="F699C8F0"/>
    <w:rsid w:val="F7D626AD"/>
    <w:rsid w:val="FAF521CB"/>
    <w:rsid w:val="FBBB974F"/>
    <w:rsid w:val="FBCAA10A"/>
    <w:rsid w:val="FBF53010"/>
    <w:rsid w:val="FDEFA01B"/>
    <w:rsid w:val="FDFAA436"/>
    <w:rsid w:val="FE7D0949"/>
    <w:rsid w:val="FEF38CDD"/>
    <w:rsid w:val="FEF755D0"/>
    <w:rsid w:val="FF77CEEC"/>
    <w:rsid w:val="FFBB13CF"/>
    <w:rsid w:val="FFE70C38"/>
    <w:rsid w:val="FFF5C15A"/>
    <w:rsid w:val="FFF70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styleId="3">
    <w:name w:val="Body Text Indent"/>
    <w:basedOn w:val="1"/>
    <w:qFormat/>
    <w:uiPriority w:val="0"/>
    <w:pPr>
      <w:widowControl/>
      <w:ind w:left="-2" w:leftChars="-1"/>
      <w:jc w:val="left"/>
    </w:pPr>
    <w:rPr>
      <w:rFonts w:ascii="Arial" w:hAnsi="Arial"/>
      <w:spacing w:val="-5"/>
      <w:kern w:val="0"/>
      <w:sz w:val="20"/>
      <w:szCs w:val="20"/>
      <w:lang w:bidi="he-IL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toc 1"/>
    <w:basedOn w:val="1"/>
    <w:next w:val="1"/>
    <w:unhideWhenUsed/>
    <w:qFormat/>
    <w:uiPriority w:val="39"/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Office_11.8.2.12177_F1E327BC-269C-435d-A152-05C5408002CA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2023-09-28T03:15:00Z</dcterms:created>
  <dc:creator>bpc</dc:creator>
  <cp:lastModifiedBy>朱书坤</cp:lastModifiedBy>
  <cp:lastPrinted>2024-02-29T16:40:00Z</cp:lastPrinted>
  <dcterms:modified xsi:type="dcterms:W3CDTF">2024-05-21T14:40:42Z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2052-11.8.2.12177</vt:lpwstr>
  </property>
  <property fmtid="{D5CDD505-2E9C-101B-9397-08002B2CF9AE}" pid="3" name="ICV">
    <vt:lpwstr>2D98AC132D3FA8C3EA414C666562E1A6</vt:lpwstr>
  </property>
</Properties>
</file>