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AD0B5C">
      <w:pPr>
        <w:widowControl w:val="0"/>
        <w:overflowPunct/>
        <w:autoSpaceDE/>
        <w:autoSpaceDN/>
        <w:adjustRightInd/>
        <w:spacing w:after="0" w:line="240" w:lineRule="auto"/>
        <w:jc w:val="both"/>
        <w:textAlignment w:val="auto"/>
        <w:rPr>
          <w:rFonts w:hint="eastAsia" w:ascii="Times New Roman" w:hAnsi="Times New Roman" w:eastAsia="宋体" w:cs="Times New Roman"/>
          <w:b/>
          <w:bCs/>
          <w:kern w:val="2"/>
          <w:sz w:val="32"/>
          <w:szCs w:val="32"/>
          <w:lang w:val="en-US" w:eastAsia="zh-CN"/>
        </w:rPr>
      </w:pPr>
      <w:r>
        <w:rPr>
          <w:rFonts w:hint="eastAsia" w:ascii="Times New Roman" w:hAnsi="Times New Roman" w:eastAsia="宋体" w:cs="Times New Roman"/>
          <w:b/>
          <w:bCs/>
          <w:kern w:val="2"/>
          <w:sz w:val="32"/>
          <w:szCs w:val="32"/>
          <w:lang w:val="en-US" w:eastAsia="zh-CN"/>
        </w:rPr>
        <w:t>AHM81020</w:t>
      </w:r>
      <w:r>
        <w:rPr>
          <w:rFonts w:hint="default" w:ascii="Times New Roman" w:hAnsi="Times New Roman" w:eastAsia="宋体" w:cs="Times New Roman"/>
          <w:b/>
          <w:bCs/>
          <w:kern w:val="2"/>
          <w:sz w:val="32"/>
          <w:szCs w:val="32"/>
          <w:lang w:val="en-US" w:eastAsia="zh-CN"/>
        </w:rPr>
        <w:t>1</w:t>
      </w:r>
      <w:r>
        <w:rPr>
          <w:rFonts w:hint="eastAsia" w:eastAsia="宋体" w:cs="Times New Roman"/>
          <w:b/>
          <w:bCs/>
          <w:kern w:val="2"/>
          <w:sz w:val="32"/>
          <w:szCs w:val="32"/>
          <w:lang w:val="en-US" w:eastAsia="zh-CN"/>
        </w:rPr>
        <w:t>8</w:t>
      </w:r>
      <w:r>
        <w:rPr>
          <w:rFonts w:hint="eastAsia" w:ascii="Times New Roman" w:hAnsi="Times New Roman" w:eastAsia="宋体" w:cs="Times New Roman"/>
          <w:b/>
          <w:bCs/>
          <w:kern w:val="2"/>
          <w:sz w:val="32"/>
          <w:szCs w:val="32"/>
          <w:lang w:val="en-US" w:eastAsia="zh-CN"/>
        </w:rPr>
        <w:t>SGHA</w:t>
      </w:r>
    </w:p>
    <w:p w14:paraId="29ADB0B8">
      <w:pPr>
        <w:widowControl w:val="0"/>
        <w:overflowPunct/>
        <w:autoSpaceDE/>
        <w:autoSpaceDN/>
        <w:adjustRightInd/>
        <w:spacing w:after="0" w:line="240" w:lineRule="auto"/>
        <w:jc w:val="both"/>
        <w:textAlignment w:val="auto"/>
        <w:rPr>
          <w:rFonts w:hint="eastAsia" w:ascii="Times New Roman" w:hAnsi="Times New Roman" w:eastAsia="宋体" w:cs="Times New Roman"/>
          <w:b/>
          <w:bCs/>
          <w:kern w:val="2"/>
          <w:sz w:val="32"/>
          <w:szCs w:val="32"/>
          <w:lang w:val="en-US" w:eastAsia="zh-CN"/>
        </w:rPr>
      </w:pPr>
      <w:r>
        <w:rPr>
          <w:rFonts w:hint="eastAsia" w:ascii="Times New Roman" w:hAnsi="Times New Roman" w:eastAsia="宋体" w:cs="Times New Roman"/>
          <w:b/>
          <w:bCs/>
          <w:kern w:val="2"/>
          <w:sz w:val="32"/>
          <w:szCs w:val="32"/>
          <w:lang w:val="en-US" w:eastAsia="zh-CN"/>
        </w:rPr>
        <w:t xml:space="preserve">NLU </w:t>
      </w:r>
      <w:r>
        <w:rPr>
          <w:rFonts w:hint="eastAsia" w:eastAsia="宋体" w:cs="Times New Roman"/>
          <w:b/>
          <w:bCs/>
          <w:kern w:val="2"/>
          <w:sz w:val="32"/>
          <w:szCs w:val="32"/>
          <w:lang w:val="en-US" w:eastAsia="zh-CN"/>
        </w:rPr>
        <w:t>Freighter</w:t>
      </w:r>
      <w:r>
        <w:rPr>
          <w:rFonts w:hint="eastAsia" w:ascii="Times New Roman" w:hAnsi="Times New Roman" w:eastAsia="宋体" w:cs="Times New Roman"/>
          <w:b/>
          <w:bCs/>
          <w:kern w:val="2"/>
          <w:sz w:val="32"/>
          <w:szCs w:val="32"/>
          <w:lang w:val="en-US" w:eastAsia="zh-CN"/>
        </w:rPr>
        <w:t xml:space="preserve"> handling Required Service</w:t>
      </w:r>
    </w:p>
    <w:p w14:paraId="6FE9CF85">
      <w:pPr>
        <w:widowControl w:val="0"/>
        <w:overflowPunct/>
        <w:autoSpaceDE/>
        <w:autoSpaceDN/>
        <w:adjustRightInd/>
        <w:spacing w:after="0" w:line="240" w:lineRule="auto"/>
        <w:jc w:val="both"/>
        <w:textAlignment w:val="auto"/>
        <w:rPr>
          <w:rFonts w:hint="eastAsia" w:ascii="Times New Roman" w:hAnsi="Times New Roman" w:eastAsia="宋体" w:cs="Times New Roman"/>
          <w:b/>
          <w:bCs/>
          <w:kern w:val="2"/>
          <w:sz w:val="32"/>
          <w:szCs w:val="32"/>
          <w:highlight w:val="yellow"/>
          <w:lang w:val="en-US" w:eastAsia="zh-CN"/>
        </w:rPr>
      </w:pPr>
    </w:p>
    <w:p w14:paraId="2E3BE777">
      <w:pPr>
        <w:rPr>
          <w:rFonts w:hint="default" w:ascii="Times New Roman" w:hAnsi="Times New Roman" w:cs="Times New Roman"/>
          <w:b/>
          <w:bCs/>
          <w:sz w:val="24"/>
          <w:szCs w:val="32"/>
        </w:rPr>
      </w:pPr>
      <w:bookmarkStart w:id="0" w:name="OLE_LINK2"/>
      <w:bookmarkStart w:id="1" w:name="OLE_LINK1"/>
      <w:r>
        <w:rPr>
          <w:rFonts w:hint="default" w:ascii="Times New Roman" w:hAnsi="Times New Roman" w:cs="Times New Roman"/>
          <w:b/>
          <w:bCs/>
          <w:sz w:val="24"/>
          <w:szCs w:val="32"/>
        </w:rPr>
        <w:t>Section 1 – Management Functions</w:t>
      </w:r>
    </w:p>
    <w:p w14:paraId="125AE24C">
      <w:pPr>
        <w:numPr>
          <w:ilvl w:val="1"/>
          <w:numId w:val="1"/>
        </w:numPr>
        <w:rPr>
          <w:rFonts w:hint="eastAsia"/>
          <w:b/>
          <w:bCs/>
        </w:rPr>
      </w:pPr>
      <w:r>
        <w:rPr>
          <w:rFonts w:hint="eastAsia"/>
          <w:b/>
          <w:bCs/>
        </w:rPr>
        <w:t>Representation</w:t>
      </w:r>
    </w:p>
    <w:p w14:paraId="4B795B81">
      <w:pPr>
        <w:numPr>
          <w:ilvl w:val="-1"/>
          <w:numId w:val="0"/>
        </w:numPr>
        <w:ind w:left="0" w:firstLine="0"/>
        <w:rPr>
          <w:rFonts w:hint="eastAsia" w:eastAsia="宋体"/>
          <w:lang w:val="en-US" w:eastAsia="zh-CN"/>
        </w:rPr>
      </w:pPr>
      <w:r>
        <w:rPr>
          <w:rFonts w:hint="eastAsia"/>
          <w:lang w:val="en-US" w:eastAsia="zh-CN"/>
        </w:rPr>
        <w:t>1.1.1</w:t>
      </w:r>
      <w:r>
        <w:rPr>
          <w:rFonts w:hint="eastAsia" w:eastAsia="宋体"/>
          <w:lang w:val="en-US" w:eastAsia="zh-CN"/>
        </w:rPr>
        <w:t xml:space="preserve"> (a) Provide</w:t>
      </w:r>
    </w:p>
    <w:p w14:paraId="5FE5240D">
      <w:pPr>
        <w:numPr>
          <w:ilvl w:val="-1"/>
          <w:numId w:val="0"/>
        </w:numPr>
        <w:ind w:left="0" w:firstLine="0"/>
        <w:rPr>
          <w:rFonts w:hint="eastAsia" w:eastAsia="宋体"/>
          <w:lang w:val="en-US" w:eastAsia="zh-CN"/>
        </w:rPr>
      </w:pPr>
      <w:r>
        <w:rPr>
          <w:rFonts w:hint="eastAsia" w:eastAsia="宋体"/>
          <w:lang w:val="en-US" w:eastAsia="zh-CN"/>
        </w:rPr>
        <w:t xml:space="preserve">      (b) Arrange for</w:t>
      </w:r>
    </w:p>
    <w:p w14:paraId="746B01CA">
      <w:pPr>
        <w:numPr>
          <w:ilvl w:val="-1"/>
          <w:numId w:val="0"/>
        </w:numPr>
        <w:ind w:left="0" w:firstLine="0"/>
        <w:rPr>
          <w:rFonts w:hint="eastAsia" w:eastAsia="宋体"/>
          <w:lang w:val="en-US" w:eastAsia="zh-CN"/>
        </w:rPr>
      </w:pPr>
      <w:r>
        <w:rPr>
          <w:rFonts w:hint="eastAsia" w:eastAsia="宋体"/>
          <w:lang w:val="en-US" w:eastAsia="zh-CN"/>
        </w:rPr>
        <w:t>1. guarantee</w:t>
      </w:r>
    </w:p>
    <w:p w14:paraId="264D7355">
      <w:pPr>
        <w:numPr>
          <w:ilvl w:val="-1"/>
          <w:numId w:val="0"/>
        </w:numPr>
        <w:ind w:left="0" w:firstLine="0"/>
        <w:rPr>
          <w:rFonts w:hint="eastAsia" w:eastAsia="宋体"/>
          <w:lang w:val="en-US" w:eastAsia="zh-CN"/>
        </w:rPr>
      </w:pPr>
      <w:r>
        <w:rPr>
          <w:rFonts w:hint="eastAsia" w:eastAsia="宋体"/>
          <w:lang w:val="en-US" w:eastAsia="zh-CN"/>
        </w:rPr>
        <w:t>2. bond</w:t>
      </w:r>
    </w:p>
    <w:p w14:paraId="7E9A1E66">
      <w:pPr>
        <w:rPr>
          <w:rFonts w:hint="eastAsia"/>
          <w:lang w:val="fr-FR" w:eastAsia="fr-FR"/>
        </w:rPr>
      </w:pPr>
      <w:r>
        <w:rPr>
          <w:rFonts w:hint="eastAsia" w:eastAsia="宋体"/>
          <w:lang w:val="en-US" w:eastAsia="zh-CN"/>
        </w:rPr>
        <w:t>to facilitate the Carrier</w:t>
      </w:r>
      <w:r>
        <w:rPr>
          <w:rFonts w:hint="default" w:eastAsia="宋体"/>
          <w:lang w:val="en-US" w:eastAsia="zh-CN"/>
        </w:rPr>
        <w:t>’</w:t>
      </w:r>
      <w:r>
        <w:rPr>
          <w:rFonts w:hint="eastAsia" w:eastAsia="宋体"/>
          <w:lang w:val="en-US" w:eastAsia="zh-CN"/>
        </w:rPr>
        <w:t>s activities</w:t>
      </w:r>
    </w:p>
    <w:p w14:paraId="724EA445">
      <w:pPr>
        <w:rPr>
          <w:rFonts w:hint="eastAsia"/>
        </w:rPr>
      </w:pPr>
      <w:r>
        <w:rPr>
          <w:rFonts w:hint="eastAsia"/>
        </w:rPr>
        <w:t xml:space="preserve">1.1.2 Liaise with local authorities </w:t>
      </w:r>
    </w:p>
    <w:p w14:paraId="43CB92DC">
      <w:pPr>
        <w:rPr>
          <w:rFonts w:hint="eastAsia"/>
        </w:rPr>
      </w:pPr>
      <w:r>
        <w:rPr>
          <w:rFonts w:hint="eastAsia"/>
        </w:rPr>
        <w:t>1.1.3 Indicate that the Handling Company is acting as handling agent for the Carrier.</w:t>
      </w:r>
    </w:p>
    <w:p w14:paraId="3F8BF871">
      <w:pPr>
        <w:rPr>
          <w:rFonts w:hint="eastAsia"/>
        </w:rPr>
      </w:pPr>
      <w:r>
        <w:rPr>
          <w:rFonts w:hint="eastAsia"/>
          <w:lang w:val="en-US" w:eastAsia="zh-CN"/>
        </w:rPr>
        <w:t xml:space="preserve">1.1.4 </w:t>
      </w:r>
      <w:r>
        <w:rPr>
          <w:rFonts w:hint="eastAsia"/>
        </w:rPr>
        <w:t xml:space="preserve">Inform all interested Parties concerning schedules of the Carrier's aircraft. </w:t>
      </w:r>
    </w:p>
    <w:p w14:paraId="41D5068E">
      <w:pPr>
        <w:rPr>
          <w:rFonts w:hint="eastAsia"/>
          <w:b/>
          <w:bCs/>
        </w:rPr>
      </w:pPr>
      <w:r>
        <w:rPr>
          <w:rFonts w:hint="eastAsia"/>
          <w:b/>
          <w:bCs/>
        </w:rPr>
        <w:t>1.2 Administrative Functions</w:t>
      </w:r>
    </w:p>
    <w:p w14:paraId="47EFCC23">
      <w:pPr>
        <w:rPr>
          <w:rFonts w:hint="eastAsia"/>
        </w:rPr>
      </w:pPr>
      <w:r>
        <w:rPr>
          <w:rFonts w:hint="eastAsia"/>
        </w:rPr>
        <w:t>1.2.1 Establish and maintain local procedures</w:t>
      </w:r>
    </w:p>
    <w:p w14:paraId="71536C7A">
      <w:pPr>
        <w:rPr>
          <w:rFonts w:hint="eastAsia"/>
        </w:rPr>
      </w:pPr>
      <w:r>
        <w:rPr>
          <w:rFonts w:hint="eastAsia"/>
        </w:rPr>
        <w:t xml:space="preserve">1.2.2 Take action on communications addressed to the Carrier </w:t>
      </w:r>
    </w:p>
    <w:p w14:paraId="03597B30">
      <w:pPr>
        <w:rPr>
          <w:rFonts w:hint="eastAsia"/>
        </w:rPr>
      </w:pPr>
      <w:r>
        <w:rPr>
          <w:rFonts w:hint="eastAsia"/>
        </w:rPr>
        <w:t xml:space="preserve">1.2.3 Prepare, forward, file and retain for a period specified in the Annex B, messages/reports/statistics/ documents and perform other administrative duties in the following areas </w:t>
      </w:r>
    </w:p>
    <w:p w14:paraId="160DAF59">
      <w:pPr>
        <w:rPr>
          <w:rFonts w:hint="eastAsia"/>
        </w:rPr>
      </w:pPr>
      <w:r>
        <w:rPr>
          <w:rFonts w:hint="eastAsia"/>
        </w:rPr>
        <w:t>(c)ramp services</w:t>
      </w:r>
    </w:p>
    <w:p w14:paraId="52EEFFE9">
      <w:pPr>
        <w:rPr>
          <w:rFonts w:hint="eastAsia"/>
        </w:rPr>
      </w:pPr>
      <w:r>
        <w:rPr>
          <w:rFonts w:hint="eastAsia"/>
        </w:rPr>
        <w:t>(d)load control</w:t>
      </w:r>
    </w:p>
    <w:p w14:paraId="2750EC73">
      <w:pPr>
        <w:rPr>
          <w:rFonts w:hint="default"/>
          <w:lang w:val="en-US" w:eastAsia="zh-CN"/>
        </w:rPr>
      </w:pPr>
      <w:r>
        <w:rPr>
          <w:rFonts w:hint="eastAsia"/>
          <w:lang w:val="en-US" w:eastAsia="zh-CN"/>
        </w:rPr>
        <w:t>(e)flight operations</w:t>
      </w:r>
    </w:p>
    <w:p w14:paraId="0CF32F03">
      <w:pPr>
        <w:rPr>
          <w:rFonts w:hint="default"/>
          <w:lang w:val="en-US" w:eastAsia="zh-CN"/>
        </w:rPr>
      </w:pPr>
      <w:r>
        <w:rPr>
          <w:rFonts w:hint="eastAsia"/>
          <w:lang w:val="en-US" w:eastAsia="zh-CN"/>
        </w:rPr>
        <w:t>(h)support services</w:t>
      </w:r>
    </w:p>
    <w:p w14:paraId="5998A097">
      <w:pPr>
        <w:rPr>
          <w:rFonts w:hint="default"/>
          <w:lang w:val="en-US" w:eastAsia="zh-CN"/>
        </w:rPr>
      </w:pPr>
      <w:r>
        <w:rPr>
          <w:rFonts w:hint="eastAsia"/>
          <w:lang w:val="en-US" w:eastAsia="zh-CN"/>
        </w:rPr>
        <w:t>(i)security</w:t>
      </w:r>
    </w:p>
    <w:p w14:paraId="2B18BEF4">
      <w:pPr>
        <w:rPr>
          <w:rFonts w:hint="eastAsia"/>
        </w:rPr>
      </w:pPr>
      <w:r>
        <w:rPr>
          <w:rFonts w:hint="eastAsia"/>
        </w:rPr>
        <w:t>1.2.4 Maintain the Carrier</w:t>
      </w:r>
      <w:r>
        <w:rPr>
          <w:rFonts w:hint="default"/>
          <w:lang w:val="en-US" w:eastAsia="zh-CN"/>
        </w:rPr>
        <w:t>’</w:t>
      </w:r>
      <w:r>
        <w:rPr>
          <w:rFonts w:hint="eastAsia"/>
        </w:rPr>
        <w:t>s manuals, circulars, and other operational documents connected with the performance of the services.</w:t>
      </w:r>
    </w:p>
    <w:p w14:paraId="0C6D5CD5">
      <w:pPr>
        <w:rPr>
          <w:rFonts w:hint="eastAsia"/>
          <w:lang w:val="en-US" w:eastAsia="zh-CN"/>
        </w:rPr>
      </w:pPr>
      <w:r>
        <w:rPr>
          <w:rFonts w:hint="eastAsia"/>
          <w:lang w:val="en-US" w:eastAsia="zh-CN"/>
        </w:rPr>
        <w:t>1.2.5(c) Forward</w:t>
      </w:r>
    </w:p>
    <w:p w14:paraId="5F5EBEF0">
      <w:pPr>
        <w:rPr>
          <w:rFonts w:hint="default"/>
          <w:lang w:val="en-US" w:eastAsia="zh-CN"/>
        </w:rPr>
      </w:pPr>
      <w:r>
        <w:rPr>
          <w:rFonts w:hint="eastAsia"/>
          <w:lang w:val="en-US" w:eastAsia="zh-CN"/>
        </w:rPr>
        <w:t>on behalf of the Carrier items including, but not limited to, invoices,supply orders, handling charge botes, work orders</w:t>
      </w:r>
    </w:p>
    <w:p w14:paraId="7E8E4511">
      <w:pPr>
        <w:rPr>
          <w:rFonts w:hint="eastAsia"/>
          <w:b/>
          <w:bCs/>
        </w:rPr>
      </w:pPr>
      <w:r>
        <w:rPr>
          <w:rFonts w:hint="eastAsia"/>
          <w:b/>
          <w:bCs/>
        </w:rPr>
        <w:t>1.3 Supervision and/or Co-ordination</w:t>
      </w:r>
    </w:p>
    <w:p w14:paraId="6995BB64">
      <w:pPr>
        <w:pStyle w:val="17"/>
        <w:numPr>
          <w:ilvl w:val="0"/>
          <w:numId w:val="0"/>
        </w:numPr>
        <w:tabs>
          <w:tab w:val="left" w:pos="852"/>
        </w:tabs>
        <w:kinsoku w:val="0"/>
        <w:overflowPunct w:val="0"/>
        <w:spacing w:before="53"/>
        <w:rPr>
          <w:rFonts w:hint="eastAsia" w:cs="Times New Roman"/>
          <w:lang w:val="en-US" w:eastAsia="zh-CN" w:bidi="ar-SA"/>
        </w:rPr>
      </w:pPr>
      <w:r>
        <w:rPr>
          <w:rFonts w:hint="eastAsia" w:cs="Times New Roman"/>
          <w:lang w:val="en-US" w:eastAsia="zh-CN" w:bidi="ar-SA"/>
        </w:rPr>
        <w:t>1.3.1(b) Co-ordinate</w:t>
      </w:r>
    </w:p>
    <w:p w14:paraId="3E82462D">
      <w:pPr>
        <w:pStyle w:val="17"/>
        <w:numPr>
          <w:ilvl w:val="0"/>
          <w:numId w:val="0"/>
        </w:numPr>
        <w:tabs>
          <w:tab w:val="left" w:pos="852"/>
        </w:tabs>
        <w:kinsoku w:val="0"/>
        <w:overflowPunct w:val="0"/>
        <w:spacing w:before="53"/>
        <w:rPr>
          <w:rFonts w:hint="default" w:cs="Times New Roman"/>
          <w:lang w:val="en-US" w:eastAsia="zh-CN" w:bidi="ar-SA"/>
        </w:rPr>
      </w:pPr>
      <w:r>
        <w:rPr>
          <w:rFonts w:hint="eastAsia" w:cs="Times New Roman"/>
          <w:lang w:val="en-US" w:eastAsia="zh-CN" w:bidi="ar-SA"/>
        </w:rPr>
        <w:t>services contracted by the Carrier with third party(ies)</w:t>
      </w:r>
    </w:p>
    <w:p w14:paraId="452C4FD6">
      <w:pPr>
        <w:pStyle w:val="17"/>
        <w:numPr>
          <w:ilvl w:val="0"/>
          <w:numId w:val="0"/>
        </w:numPr>
        <w:tabs>
          <w:tab w:val="left" w:pos="852"/>
        </w:tabs>
        <w:kinsoku w:val="0"/>
        <w:overflowPunct w:val="0"/>
        <w:spacing w:before="53"/>
        <w:rPr>
          <w:rFonts w:hint="eastAsia" w:cs="Times New Roman"/>
          <w:lang w:val="en-US" w:eastAsia="zh-CN" w:bidi="ar-SA"/>
        </w:rPr>
      </w:pPr>
      <w:r>
        <w:rPr>
          <w:rFonts w:hint="eastAsia" w:ascii="Times New Roman" w:hAnsi="Times New Roman" w:eastAsia="Batang" w:cs="Times New Roman"/>
          <w:lang w:val="en-US" w:eastAsia="zh-CN" w:bidi="ar-SA"/>
        </w:rPr>
        <w:t xml:space="preserve">1.3.2 </w:t>
      </w:r>
      <w:r>
        <w:rPr>
          <w:rFonts w:hint="eastAsia" w:cs="Times New Roman"/>
          <w:lang w:val="en-US" w:eastAsia="zh-CN" w:bidi="ar-SA"/>
        </w:rPr>
        <w:t>Procide Turnaround coordinator(TRC)</w:t>
      </w:r>
    </w:p>
    <w:p w14:paraId="50529FB6">
      <w:pPr>
        <w:pStyle w:val="17"/>
        <w:numPr>
          <w:ilvl w:val="0"/>
          <w:numId w:val="0"/>
        </w:numPr>
        <w:tabs>
          <w:tab w:val="left" w:pos="852"/>
        </w:tabs>
        <w:kinsoku w:val="0"/>
        <w:overflowPunct w:val="0"/>
        <w:spacing w:before="53"/>
        <w:rPr>
          <w:rFonts w:hint="eastAsia" w:ascii="Times New Roman" w:hAnsi="Times New Roman" w:eastAsia="Batang" w:cs="Times New Roman"/>
          <w:lang w:val="fr-FR" w:eastAsia="fr-FR" w:bidi="ar-SA"/>
        </w:rPr>
      </w:pPr>
      <w:r>
        <w:rPr>
          <w:rFonts w:hint="eastAsia" w:cs="Times New Roman"/>
          <w:lang w:val="en-US" w:eastAsia="zh-CN" w:bidi="ar-SA"/>
        </w:rPr>
        <w:t xml:space="preserve">1.3.3 </w:t>
      </w:r>
      <w:r>
        <w:rPr>
          <w:rFonts w:hint="eastAsia" w:eastAsia="宋体" w:cs="Times New Roman"/>
          <w:lang w:val="en-US" w:eastAsia="zh-CN" w:bidi="ar-SA"/>
        </w:rPr>
        <w:t>E</w:t>
      </w:r>
      <w:r>
        <w:rPr>
          <w:rFonts w:hint="eastAsia" w:ascii="Times New Roman" w:hAnsi="Times New Roman" w:eastAsia="Batang" w:cs="Times New Roman"/>
          <w:lang w:val="fr-FR" w:eastAsia="fr-FR" w:bidi="ar-SA"/>
        </w:rPr>
        <w:t>nsure that the third party(ies) is(are) informed about operational data and Carrier's requirements in a timely manner.</w:t>
      </w:r>
    </w:p>
    <w:p w14:paraId="273E6FE7">
      <w:pPr>
        <w:pStyle w:val="17"/>
        <w:numPr>
          <w:ilvl w:val="0"/>
          <w:numId w:val="0"/>
        </w:numPr>
        <w:tabs>
          <w:tab w:val="left" w:pos="852"/>
        </w:tabs>
        <w:kinsoku w:val="0"/>
        <w:overflowPunct w:val="0"/>
        <w:spacing w:before="53"/>
        <w:rPr>
          <w:rFonts w:hint="eastAsia"/>
        </w:rPr>
      </w:pPr>
      <w:r>
        <w:rPr>
          <w:rFonts w:hint="eastAsia" w:ascii="Times New Roman" w:hAnsi="Times New Roman" w:eastAsia="Batang" w:cs="Times New Roman"/>
          <w:lang w:val="en-US" w:eastAsia="zh-CN" w:bidi="ar-SA"/>
        </w:rPr>
        <w:t>1.3.</w:t>
      </w:r>
      <w:r>
        <w:rPr>
          <w:rFonts w:hint="eastAsia" w:cs="Times New Roman"/>
          <w:lang w:val="en-US" w:eastAsia="zh-CN" w:bidi="ar-SA"/>
        </w:rPr>
        <w:t>4</w:t>
      </w:r>
      <w:r>
        <w:rPr>
          <w:rFonts w:hint="eastAsia" w:ascii="Times New Roman" w:hAnsi="Times New Roman" w:eastAsia="Batang" w:cs="Times New Roman"/>
          <w:lang w:val="en-US" w:eastAsia="zh-CN" w:bidi="ar-SA"/>
        </w:rPr>
        <w:t xml:space="preserve"> </w:t>
      </w:r>
      <w:r>
        <w:rPr>
          <w:rFonts w:hint="eastAsia" w:ascii="Times New Roman" w:hAnsi="Times New Roman" w:eastAsia="Batang" w:cs="Times New Roman"/>
          <w:lang w:val="fr-FR" w:eastAsia="fr-FR" w:bidi="ar-SA"/>
        </w:rPr>
        <w:t>Liaise with the Carrier's designated representative</w:t>
      </w:r>
    </w:p>
    <w:p w14:paraId="62A10E3C">
      <w:pPr>
        <w:rPr>
          <w:rFonts w:hint="eastAsia"/>
          <w:lang w:val="en-US" w:eastAsia="zh-CN"/>
        </w:rPr>
      </w:pPr>
      <w:r>
        <w:rPr>
          <w:rFonts w:hint="eastAsia"/>
        </w:rPr>
        <w:t>1.3.</w:t>
      </w:r>
      <w:r>
        <w:rPr>
          <w:rFonts w:hint="eastAsia"/>
          <w:lang w:val="en-US" w:eastAsia="zh-CN"/>
        </w:rPr>
        <w:t>5</w:t>
      </w:r>
      <w:r>
        <w:rPr>
          <w:rFonts w:hint="eastAsia"/>
        </w:rPr>
        <w:t xml:space="preserve"> </w:t>
      </w:r>
      <w:r>
        <w:rPr>
          <w:rFonts w:hint="eastAsia"/>
          <w:lang w:val="en-US" w:eastAsia="zh-CN"/>
        </w:rPr>
        <w:t>Verify availability and preparedness of personnel, equipment, Loads, documentation of third party(ies).</w:t>
      </w:r>
    </w:p>
    <w:p w14:paraId="0F33E47F">
      <w:pPr>
        <w:rPr>
          <w:rFonts w:hint="eastAsia"/>
        </w:rPr>
      </w:pPr>
      <w:r>
        <w:rPr>
          <w:rFonts w:hint="eastAsia"/>
        </w:rPr>
        <w:t>1.3.6 Meet aircraft upon arrival and liaise with crew</w:t>
      </w:r>
    </w:p>
    <w:p w14:paraId="7D773CED">
      <w:pPr>
        <w:rPr>
          <w:rFonts w:hint="eastAsia"/>
        </w:rPr>
      </w:pPr>
      <w:r>
        <w:rPr>
          <w:rFonts w:hint="eastAsia"/>
        </w:rPr>
        <w:t>1.3.8 Verify dispatch of operational messages</w:t>
      </w:r>
    </w:p>
    <w:p w14:paraId="14FD9CAC">
      <w:pPr>
        <w:rPr>
          <w:rFonts w:hint="eastAsia"/>
        </w:rPr>
      </w:pPr>
      <w:r>
        <w:rPr>
          <w:rFonts w:hint="eastAsia"/>
        </w:rPr>
        <w:t>1.3.9 Note irregularities and inform the Carrier.</w:t>
      </w:r>
    </w:p>
    <w:p w14:paraId="4ACD97C9">
      <w:pPr>
        <w:rPr>
          <w:rFonts w:hint="eastAsia" w:ascii="Times New Roman" w:hAnsi="Times New Roman" w:cs="Times New Roman"/>
          <w:b/>
          <w:bCs/>
          <w:sz w:val="24"/>
          <w:szCs w:val="32"/>
        </w:rPr>
      </w:pPr>
      <w:r>
        <w:rPr>
          <w:rFonts w:hint="eastAsia" w:ascii="Times New Roman" w:hAnsi="Times New Roman" w:cs="Times New Roman"/>
          <w:b/>
          <w:bCs/>
          <w:sz w:val="24"/>
          <w:szCs w:val="32"/>
        </w:rPr>
        <w:t>Section 3</w:t>
      </w:r>
      <w:r>
        <w:rPr>
          <w:rFonts w:hint="default" w:ascii="Times New Roman" w:hAnsi="Times New Roman" w:cs="Times New Roman"/>
          <w:b/>
          <w:bCs/>
          <w:sz w:val="24"/>
          <w:szCs w:val="32"/>
        </w:rPr>
        <w:t xml:space="preserve">– </w:t>
      </w:r>
      <w:r>
        <w:rPr>
          <w:rFonts w:hint="eastAsia" w:ascii="Times New Roman" w:hAnsi="Times New Roman" w:cs="Times New Roman"/>
          <w:b/>
          <w:bCs/>
          <w:sz w:val="24"/>
          <w:szCs w:val="32"/>
        </w:rPr>
        <w:t>Ramp Services</w:t>
      </w:r>
    </w:p>
    <w:p w14:paraId="0A387CAC">
      <w:pPr>
        <w:rPr>
          <w:rFonts w:hint="eastAsia"/>
          <w:b/>
          <w:bCs/>
        </w:rPr>
      </w:pPr>
      <w:r>
        <w:rPr>
          <w:rFonts w:hint="eastAsia"/>
          <w:b/>
          <w:bCs/>
        </w:rPr>
        <w:t>3.1 Baggage Handling</w:t>
      </w:r>
    </w:p>
    <w:p w14:paraId="315B09A5">
      <w:pPr>
        <w:rPr>
          <w:rFonts w:hint="eastAsia"/>
        </w:rPr>
      </w:pPr>
      <w:r>
        <w:rPr>
          <w:rFonts w:hint="eastAsia"/>
        </w:rPr>
        <w:t>3.1.</w:t>
      </w:r>
      <w:r>
        <w:rPr>
          <w:rFonts w:hint="eastAsia"/>
          <w:lang w:val="en-US" w:eastAsia="zh-CN"/>
        </w:rPr>
        <w:t>9</w:t>
      </w:r>
      <w:r>
        <w:rPr>
          <w:rFonts w:hint="eastAsia"/>
        </w:rPr>
        <w:t xml:space="preserve"> Handle crew baggage</w:t>
      </w:r>
    </w:p>
    <w:p w14:paraId="0FD77356">
      <w:pPr>
        <w:rPr>
          <w:rFonts w:hint="eastAsia"/>
          <w:b/>
          <w:bCs/>
        </w:rPr>
      </w:pPr>
      <w:r>
        <w:rPr>
          <w:rFonts w:hint="eastAsia" w:eastAsia="宋体"/>
          <w:b/>
          <w:bCs/>
          <w:lang w:val="en-US" w:eastAsia="zh-CN"/>
        </w:rPr>
        <w:t>3.2</w:t>
      </w:r>
      <w:r>
        <w:rPr>
          <w:rFonts w:hint="eastAsia"/>
          <w:b/>
          <w:bCs/>
        </w:rPr>
        <w:t>Marshalling</w:t>
      </w:r>
    </w:p>
    <w:p w14:paraId="2C9169A9">
      <w:pPr>
        <w:rPr>
          <w:rFonts w:hint="default"/>
          <w:lang w:val="en-US" w:eastAsia="zh-CN"/>
        </w:rPr>
      </w:pPr>
      <w:r>
        <w:rPr>
          <w:rFonts w:hint="eastAsia"/>
          <w:lang w:val="en-US" w:eastAsia="zh-CN"/>
        </w:rPr>
        <w:t>3.2.1</w:t>
      </w:r>
    </w:p>
    <w:p w14:paraId="66DD1AD2">
      <w:pPr>
        <w:rPr>
          <w:rFonts w:hint="eastAsia"/>
          <w:lang w:val="en-US" w:eastAsia="zh-CN"/>
        </w:rPr>
      </w:pPr>
      <w:r>
        <w:rPr>
          <w:rFonts w:hint="eastAsia"/>
          <w:lang w:val="en-US" w:eastAsia="zh-CN"/>
        </w:rPr>
        <w:t>(a) Provide</w:t>
      </w:r>
    </w:p>
    <w:p w14:paraId="78A5FEEE">
      <w:pPr>
        <w:rPr>
          <w:rFonts w:hint="eastAsia"/>
          <w:lang w:val="en-US" w:eastAsia="zh-CN"/>
        </w:rPr>
      </w:pPr>
      <w:bookmarkStart w:id="2" w:name="bookmark26"/>
      <w:bookmarkEnd w:id="2"/>
      <w:r>
        <w:rPr>
          <w:rFonts w:hint="eastAsia"/>
          <w:lang w:val="en-US" w:eastAsia="zh-CN"/>
        </w:rPr>
        <w:t>(b) Arrange for</w:t>
      </w:r>
    </w:p>
    <w:p w14:paraId="4F9756A5">
      <w:pPr>
        <w:rPr>
          <w:rFonts w:hint="eastAsia"/>
          <w:lang w:val="en-US" w:eastAsia="zh-CN"/>
        </w:rPr>
      </w:pPr>
      <w:r>
        <w:rPr>
          <w:rFonts w:hint="eastAsia"/>
          <w:lang w:val="en-US" w:eastAsia="zh-CN"/>
        </w:rPr>
        <w:t>marshalling at arrival and/or departure.</w:t>
      </w:r>
    </w:p>
    <w:p w14:paraId="54E6653D">
      <w:pPr>
        <w:rPr>
          <w:rFonts w:hint="eastAsia"/>
          <w:b/>
          <w:bCs/>
        </w:rPr>
      </w:pPr>
      <w:r>
        <w:rPr>
          <w:rFonts w:hint="eastAsia"/>
          <w:b/>
          <w:bCs/>
        </w:rPr>
        <w:t>3.3 Parking</w:t>
      </w:r>
    </w:p>
    <w:p w14:paraId="6796466F">
      <w:pPr>
        <w:rPr>
          <w:rFonts w:hint="eastAsia"/>
        </w:rPr>
      </w:pPr>
      <w:r>
        <w:rPr>
          <w:rFonts w:hint="eastAsia"/>
        </w:rPr>
        <w:t>3.3.1</w:t>
      </w:r>
    </w:p>
    <w:p w14:paraId="38E58172">
      <w:pPr>
        <w:rPr>
          <w:rFonts w:hint="eastAsia"/>
        </w:rPr>
      </w:pPr>
      <w:r>
        <w:rPr>
          <w:rFonts w:hint="eastAsia"/>
        </w:rPr>
        <w:t>(a)Provide</w:t>
      </w:r>
    </w:p>
    <w:p w14:paraId="6F609202">
      <w:pPr>
        <w:rPr>
          <w:rFonts w:hint="eastAsia"/>
        </w:rPr>
      </w:pPr>
      <w:r>
        <w:rPr>
          <w:rFonts w:hint="eastAsia"/>
        </w:rPr>
        <w:t>(b)Position and/or remove Wheel chocks</w:t>
      </w:r>
    </w:p>
    <w:p w14:paraId="77E80E10">
      <w:pPr>
        <w:rPr>
          <w:rFonts w:hint="eastAsia"/>
        </w:rPr>
      </w:pPr>
      <w:r>
        <w:rPr>
          <w:rFonts w:hint="eastAsia"/>
        </w:rPr>
        <w:t>3.3.2</w:t>
      </w:r>
    </w:p>
    <w:p w14:paraId="49A52D1F">
      <w:pPr>
        <w:rPr>
          <w:rFonts w:hint="eastAsia"/>
        </w:rPr>
      </w:pPr>
      <w:r>
        <w:rPr>
          <w:rFonts w:hint="eastAsia"/>
        </w:rPr>
        <w:t>(a)Provide</w:t>
      </w:r>
    </w:p>
    <w:p w14:paraId="3996CAA1">
      <w:pPr>
        <w:rPr>
          <w:rFonts w:hint="eastAsia"/>
        </w:rPr>
      </w:pPr>
      <w:r>
        <w:rPr>
          <w:rFonts w:hint="eastAsia"/>
        </w:rPr>
        <w:t>(b)Position and/or remove</w:t>
      </w:r>
    </w:p>
    <w:p w14:paraId="63F4A38A">
      <w:pPr>
        <w:rPr>
          <w:rFonts w:hint="default" w:eastAsia="Batang"/>
          <w:lang w:val="en-US" w:eastAsia="zh-CN"/>
        </w:rPr>
      </w:pPr>
      <w:r>
        <w:rPr>
          <w:rFonts w:hint="eastAsia"/>
          <w:lang w:val="en-US" w:eastAsia="zh-CN"/>
        </w:rPr>
        <w:t>(1) landing gear locks.</w:t>
      </w:r>
    </w:p>
    <w:p w14:paraId="77F94D0C">
      <w:pPr>
        <w:rPr>
          <w:rFonts w:hint="eastAsia"/>
        </w:rPr>
      </w:pPr>
      <w:r>
        <w:rPr>
          <w:rFonts w:hint="eastAsia"/>
        </w:rPr>
        <w:t xml:space="preserve">(5) Tailstands and/or aircraft tethering </w:t>
      </w:r>
    </w:p>
    <w:p w14:paraId="6F419465">
      <w:pPr>
        <w:rPr>
          <w:rFonts w:hint="eastAsia"/>
        </w:rPr>
      </w:pPr>
      <w:r>
        <w:rPr>
          <w:rFonts w:hint="eastAsia"/>
        </w:rPr>
        <w:t>(6) Safety cones</w:t>
      </w:r>
    </w:p>
    <w:p w14:paraId="6A1C8921">
      <w:pPr>
        <w:rPr>
          <w:rFonts w:hint="default"/>
          <w:lang w:val="en-US" w:eastAsia="zh-CN"/>
        </w:rPr>
      </w:pPr>
      <w:r>
        <w:rPr>
          <w:rFonts w:hint="eastAsia"/>
          <w:lang w:val="en-US" w:eastAsia="zh-CN"/>
        </w:rPr>
        <w:t>(7)other items, as specified in Annex B.</w:t>
      </w:r>
    </w:p>
    <w:p w14:paraId="58C75303">
      <w:pPr>
        <w:rPr>
          <w:rFonts w:hint="eastAsia"/>
          <w:b/>
          <w:bCs/>
        </w:rPr>
      </w:pPr>
      <w:r>
        <w:rPr>
          <w:rFonts w:hint="eastAsia"/>
          <w:b/>
          <w:bCs/>
        </w:rPr>
        <w:t>3.4 Ancillary Items</w:t>
      </w:r>
    </w:p>
    <w:p w14:paraId="1A475676">
      <w:pPr>
        <w:rPr>
          <w:rFonts w:hint="eastAsia"/>
        </w:rPr>
      </w:pPr>
      <w:r>
        <w:rPr>
          <w:rFonts w:hint="eastAsia"/>
        </w:rPr>
        <w:t>3.4.1</w:t>
      </w:r>
    </w:p>
    <w:p w14:paraId="595EB92F">
      <w:pPr>
        <w:rPr>
          <w:rFonts w:hint="eastAsia"/>
        </w:rPr>
      </w:pPr>
      <w:r>
        <w:rPr>
          <w:rFonts w:hint="eastAsia"/>
        </w:rPr>
        <w:t>(a)Provide</w:t>
      </w:r>
    </w:p>
    <w:p w14:paraId="5D02F1EF">
      <w:pPr>
        <w:rPr>
          <w:rFonts w:hint="eastAsia"/>
        </w:rPr>
      </w:pPr>
      <w:r>
        <w:rPr>
          <w:rFonts w:hint="eastAsia"/>
        </w:rPr>
        <w:t>(b)Arrange for</w:t>
      </w:r>
    </w:p>
    <w:p w14:paraId="02B9F404">
      <w:pPr>
        <w:rPr>
          <w:rFonts w:hint="eastAsia"/>
        </w:rPr>
      </w:pPr>
      <w:r>
        <w:rPr>
          <w:rFonts w:hint="eastAsia"/>
        </w:rPr>
        <w:t>(c)Operate</w:t>
      </w:r>
    </w:p>
    <w:p w14:paraId="48435FF1">
      <w:pPr>
        <w:rPr>
          <w:rFonts w:hint="eastAsia"/>
        </w:rPr>
      </w:pPr>
      <w:r>
        <w:rPr>
          <w:rFonts w:hint="eastAsia"/>
        </w:rPr>
        <w:t>(1)ground power unit</w:t>
      </w:r>
    </w:p>
    <w:p w14:paraId="2CE2A180">
      <w:pPr>
        <w:rPr>
          <w:rFonts w:hint="eastAsia"/>
        </w:rPr>
      </w:pPr>
      <w:r>
        <w:rPr>
          <w:rFonts w:hint="eastAsia"/>
        </w:rPr>
        <w:t>(</w:t>
      </w:r>
      <w:r>
        <w:rPr>
          <w:rFonts w:hint="eastAsia" w:eastAsia="宋体"/>
          <w:lang w:val="en-US" w:eastAsia="zh-CN"/>
        </w:rPr>
        <w:t>3</w:t>
      </w:r>
      <w:r>
        <w:rPr>
          <w:rFonts w:hint="eastAsia"/>
        </w:rPr>
        <w:t>)cooling unit</w:t>
      </w:r>
    </w:p>
    <w:p w14:paraId="2D8F8392">
      <w:pPr>
        <w:rPr>
          <w:rFonts w:hint="eastAsia"/>
        </w:rPr>
      </w:pPr>
      <w:r>
        <w:rPr>
          <w:rFonts w:hint="eastAsia"/>
        </w:rPr>
        <w:t>(</w:t>
      </w:r>
      <w:r>
        <w:rPr>
          <w:rFonts w:hint="eastAsia"/>
          <w:lang w:val="en-US" w:eastAsia="zh-CN"/>
        </w:rPr>
        <w:t>4</w:t>
      </w:r>
      <w:r>
        <w:rPr>
          <w:rFonts w:hint="eastAsia"/>
        </w:rPr>
        <w:t>)heating unit</w:t>
      </w:r>
    </w:p>
    <w:p w14:paraId="54454088">
      <w:pPr>
        <w:rPr>
          <w:rFonts w:hint="eastAsia"/>
        </w:rPr>
      </w:pPr>
      <w:r>
        <w:rPr>
          <w:rFonts w:hint="eastAsia"/>
        </w:rPr>
        <w:t>(5)air start unit</w:t>
      </w:r>
    </w:p>
    <w:p w14:paraId="473CED30">
      <w:pPr>
        <w:rPr>
          <w:rFonts w:hint="eastAsia"/>
          <w:b/>
          <w:bCs/>
        </w:rPr>
      </w:pPr>
      <w:r>
        <w:rPr>
          <w:rFonts w:hint="eastAsia"/>
          <w:b/>
          <w:bCs/>
        </w:rPr>
        <w:t xml:space="preserve">3.5 Ramp to Flight Deck Communication </w:t>
      </w:r>
    </w:p>
    <w:p w14:paraId="01F8F952">
      <w:pPr>
        <w:rPr>
          <w:rFonts w:hint="eastAsia"/>
        </w:rPr>
      </w:pPr>
      <w:r>
        <w:rPr>
          <w:rFonts w:hint="eastAsia"/>
        </w:rPr>
        <w:t xml:space="preserve">3.5.1 Provide headsets </w:t>
      </w:r>
    </w:p>
    <w:p w14:paraId="5446895F">
      <w:pPr>
        <w:rPr>
          <w:rFonts w:hint="eastAsia"/>
        </w:rPr>
      </w:pPr>
      <w:r>
        <w:rPr>
          <w:rFonts w:hint="eastAsia"/>
        </w:rPr>
        <w:t>3.5.2 Perform ramp to flight deck communication</w:t>
      </w:r>
    </w:p>
    <w:p w14:paraId="448ADF08">
      <w:pPr>
        <w:rPr>
          <w:rFonts w:hint="eastAsia"/>
        </w:rPr>
      </w:pPr>
      <w:r>
        <w:rPr>
          <w:rFonts w:hint="eastAsia"/>
        </w:rPr>
        <w:t>(a)during push-back</w:t>
      </w:r>
    </w:p>
    <w:p w14:paraId="3959FC5D">
      <w:pPr>
        <w:rPr>
          <w:rFonts w:hint="eastAsia"/>
        </w:rPr>
      </w:pPr>
      <w:r>
        <w:rPr>
          <w:rFonts w:hint="eastAsia"/>
        </w:rPr>
        <w:t>(b)during tow-in</w:t>
      </w:r>
    </w:p>
    <w:p w14:paraId="1F9D9E63">
      <w:pPr>
        <w:rPr>
          <w:rFonts w:hint="eastAsia"/>
        </w:rPr>
      </w:pPr>
      <w:r>
        <w:rPr>
          <w:rFonts w:hint="eastAsia"/>
        </w:rPr>
        <w:t>(c)during engine starting</w:t>
      </w:r>
    </w:p>
    <w:p w14:paraId="58B2F9AB">
      <w:pPr>
        <w:rPr>
          <w:rFonts w:hint="eastAsia"/>
        </w:rPr>
      </w:pPr>
      <w:r>
        <w:rPr>
          <w:rFonts w:hint="eastAsia"/>
        </w:rPr>
        <w:t>(d)for other purposes</w:t>
      </w:r>
    </w:p>
    <w:p w14:paraId="65F2554D">
      <w:pPr>
        <w:rPr>
          <w:rFonts w:hint="eastAsia"/>
          <w:b/>
          <w:bCs/>
        </w:rPr>
      </w:pPr>
      <w:r>
        <w:rPr>
          <w:rFonts w:hint="eastAsia"/>
          <w:b/>
          <w:bCs/>
        </w:rPr>
        <w:t xml:space="preserve">3.6 Loading and Unloading </w:t>
      </w:r>
    </w:p>
    <w:p w14:paraId="1D45A2BD">
      <w:pPr>
        <w:rPr>
          <w:rFonts w:hint="eastAsia"/>
        </w:rPr>
      </w:pPr>
      <w:r>
        <w:rPr>
          <w:rFonts w:hint="eastAsia"/>
        </w:rPr>
        <w:t>3.6.1(a) Provide</w:t>
      </w:r>
    </w:p>
    <w:p w14:paraId="1F5A4B5A">
      <w:pPr>
        <w:rPr>
          <w:rFonts w:hint="eastAsia"/>
        </w:rPr>
      </w:pPr>
      <w:r>
        <w:rPr>
          <w:rFonts w:hint="eastAsia"/>
        </w:rPr>
        <w:t>(c)Operate</w:t>
      </w:r>
    </w:p>
    <w:p w14:paraId="166C4BFE">
      <w:pPr>
        <w:rPr>
          <w:rFonts w:hint="eastAsia"/>
        </w:rPr>
      </w:pPr>
      <w:r>
        <w:rPr>
          <w:rFonts w:hint="eastAsia"/>
        </w:rPr>
        <w:t>(2)flight deck steps</w:t>
      </w:r>
    </w:p>
    <w:p w14:paraId="66AA960D">
      <w:pPr>
        <w:rPr>
          <w:rFonts w:hint="eastAsia"/>
          <w:lang w:val="en-US" w:eastAsia="zh-CN"/>
        </w:rPr>
      </w:pPr>
      <w:r>
        <w:rPr>
          <w:rFonts w:hint="eastAsia"/>
          <w:lang w:val="en-US" w:eastAsia="zh-CN"/>
        </w:rPr>
        <w:t>1. passenger steps</w:t>
      </w:r>
    </w:p>
    <w:p w14:paraId="13140B18">
      <w:pPr>
        <w:rPr>
          <w:rFonts w:hint="eastAsia"/>
          <w:lang w:val="en-US" w:eastAsia="zh-CN"/>
        </w:rPr>
      </w:pPr>
      <w:r>
        <w:rPr>
          <w:rFonts w:hint="eastAsia"/>
          <w:lang w:val="en-US" w:eastAsia="zh-CN"/>
        </w:rPr>
        <w:t>2. flight deck steps</w:t>
      </w:r>
    </w:p>
    <w:p w14:paraId="16C0C9BF">
      <w:pPr>
        <w:rPr>
          <w:rFonts w:hint="default"/>
          <w:lang w:val="en-US" w:eastAsia="zh-CN"/>
        </w:rPr>
      </w:pPr>
      <w:r>
        <w:rPr>
          <w:rFonts w:hint="eastAsia"/>
          <w:lang w:val="en-US" w:eastAsia="zh-CN"/>
        </w:rPr>
        <w:t>3. loading bridges</w:t>
      </w:r>
    </w:p>
    <w:p w14:paraId="54BE7B35">
      <w:pPr>
        <w:rPr>
          <w:rFonts w:hint="eastAsia"/>
        </w:rPr>
      </w:pPr>
      <w:r>
        <w:rPr>
          <w:rFonts w:hint="eastAsia"/>
        </w:rPr>
        <w:t>3.6.2</w:t>
      </w:r>
      <w:r>
        <w:rPr>
          <w:rFonts w:hint="eastAsia"/>
        </w:rPr>
        <w:tab/>
      </w:r>
      <w:r>
        <w:rPr>
          <w:rFonts w:hint="eastAsia" w:eastAsia="宋体"/>
          <w:lang w:val="en-US" w:eastAsia="zh-CN"/>
        </w:rPr>
        <w:tab/>
      </w:r>
    </w:p>
    <w:p w14:paraId="722CF92E">
      <w:pPr>
        <w:rPr>
          <w:rFonts w:hint="default" w:eastAsia="宋体"/>
          <w:lang w:val="en-US" w:eastAsia="zh-CN"/>
        </w:rPr>
      </w:pPr>
      <w:r>
        <w:rPr>
          <w:rFonts w:hint="eastAsia"/>
        </w:rPr>
        <w:t>(</w:t>
      </w:r>
      <w:r>
        <w:rPr>
          <w:rFonts w:hint="eastAsia" w:eastAsia="宋体"/>
          <w:lang w:val="en-US" w:eastAsia="zh-CN"/>
        </w:rPr>
        <w:t>a) Provide</w:t>
      </w:r>
    </w:p>
    <w:p w14:paraId="00892E2F">
      <w:pPr>
        <w:rPr>
          <w:rFonts w:hint="eastAsia"/>
        </w:rPr>
      </w:pPr>
      <w:r>
        <w:rPr>
          <w:rFonts w:hint="eastAsia"/>
        </w:rPr>
        <w:t>2 Crew transport between aircraft and airport terminal(s)</w:t>
      </w:r>
    </w:p>
    <w:p w14:paraId="5EF2BBB7">
      <w:pPr>
        <w:rPr>
          <w:rFonts w:hint="eastAsia"/>
        </w:rPr>
      </w:pPr>
      <w:r>
        <w:rPr>
          <w:rFonts w:hint="eastAsia"/>
        </w:rPr>
        <w:t>3.6.3</w:t>
      </w:r>
      <w:r>
        <w:rPr>
          <w:rFonts w:hint="eastAsia" w:eastAsia="宋体"/>
          <w:lang w:val="en-US" w:eastAsia="zh-CN"/>
        </w:rPr>
        <w:tab/>
      </w:r>
    </w:p>
    <w:p w14:paraId="2D701B41">
      <w:pPr>
        <w:rPr>
          <w:rFonts w:hint="eastAsia"/>
        </w:rPr>
      </w:pPr>
      <w:r>
        <w:rPr>
          <w:rFonts w:hint="eastAsia"/>
        </w:rPr>
        <w:t>(a) Provide</w:t>
      </w:r>
    </w:p>
    <w:p w14:paraId="6A8538BD">
      <w:pPr>
        <w:rPr>
          <w:rFonts w:hint="eastAsia"/>
        </w:rPr>
      </w:pPr>
      <w:r>
        <w:rPr>
          <w:rFonts w:hint="eastAsia"/>
        </w:rPr>
        <w:t>(c) Operate equipment for loading and/or unloading</w:t>
      </w:r>
    </w:p>
    <w:p w14:paraId="7B876940">
      <w:pPr>
        <w:rPr>
          <w:rFonts w:hint="eastAsia"/>
          <w:lang w:val="en-US" w:eastAsia="zh-CN"/>
        </w:rPr>
      </w:pPr>
      <w:r>
        <w:rPr>
          <w:rFonts w:hint="eastAsia"/>
          <w:lang w:val="en-US" w:eastAsia="zh-CN"/>
        </w:rPr>
        <w:t>3.6.4(a)Provide</w:t>
      </w:r>
    </w:p>
    <w:p w14:paraId="2DFD2A95">
      <w:pPr>
        <w:numPr>
          <w:ilvl w:val="0"/>
          <w:numId w:val="2"/>
        </w:numPr>
        <w:rPr>
          <w:rFonts w:hint="default"/>
          <w:lang w:val="en-US" w:eastAsia="zh-CN"/>
        </w:rPr>
      </w:pPr>
      <w:r>
        <w:rPr>
          <w:rFonts w:hint="eastAsia"/>
          <w:lang w:val="en-US" w:eastAsia="zh-CN"/>
        </w:rPr>
        <w:t>Mobility devices at aircraft doors or other agreed points</w:t>
      </w:r>
    </w:p>
    <w:p w14:paraId="5459B5DB">
      <w:pPr>
        <w:rPr>
          <w:rFonts w:hint="eastAsia"/>
        </w:rPr>
      </w:pPr>
      <w:r>
        <w:rPr>
          <w:rFonts w:hint="eastAsia"/>
        </w:rPr>
        <w:t>3.6.5</w:t>
      </w:r>
      <w:r>
        <w:rPr>
          <w:rFonts w:hint="eastAsia" w:eastAsia="宋体"/>
          <w:lang w:val="en-US" w:eastAsia="zh-CN"/>
        </w:rPr>
        <w:tab/>
      </w:r>
    </w:p>
    <w:p w14:paraId="321B1313">
      <w:pPr>
        <w:rPr>
          <w:rFonts w:hint="eastAsia"/>
        </w:rPr>
      </w:pPr>
      <w:r>
        <w:rPr>
          <w:rFonts w:hint="eastAsia"/>
        </w:rPr>
        <w:t>(a) Provide</w:t>
      </w:r>
    </w:p>
    <w:p w14:paraId="1FF0B00F">
      <w:pPr>
        <w:rPr>
          <w:rFonts w:hint="eastAsia"/>
        </w:rPr>
      </w:pPr>
      <w:r>
        <w:rPr>
          <w:rFonts w:hint="eastAsia"/>
        </w:rPr>
        <w:t>assembly and transport of</w:t>
      </w:r>
    </w:p>
    <w:p w14:paraId="0C9523A2">
      <w:pPr>
        <w:rPr>
          <w:rFonts w:hint="eastAsia"/>
        </w:rPr>
      </w:pPr>
      <w:r>
        <w:rPr>
          <w:rFonts w:hint="eastAsia"/>
        </w:rPr>
        <w:t>(2)General cargo</w:t>
      </w:r>
    </w:p>
    <w:p w14:paraId="3C92058A">
      <w:pPr>
        <w:rPr>
          <w:rFonts w:hint="eastAsia"/>
        </w:rPr>
      </w:pPr>
      <w:r>
        <w:rPr>
          <w:rFonts w:hint="eastAsia"/>
        </w:rPr>
        <w:t>(3)Special shipments</w:t>
      </w:r>
    </w:p>
    <w:p w14:paraId="224EB662">
      <w:pPr>
        <w:rPr>
          <w:rFonts w:hint="eastAsia"/>
        </w:rPr>
      </w:pPr>
      <w:r>
        <w:rPr>
          <w:rFonts w:hint="eastAsia"/>
        </w:rPr>
        <w:t>(4)Mail</w:t>
      </w:r>
    </w:p>
    <w:p w14:paraId="7A94A8D9">
      <w:pPr>
        <w:rPr>
          <w:rFonts w:hint="eastAsia"/>
        </w:rPr>
      </w:pPr>
      <w:r>
        <w:rPr>
          <w:rFonts w:hint="eastAsia"/>
        </w:rPr>
        <w:t>(5)Documents</w:t>
      </w:r>
    </w:p>
    <w:p w14:paraId="190E45BF">
      <w:pPr>
        <w:rPr>
          <w:rFonts w:hint="eastAsia"/>
        </w:rPr>
      </w:pPr>
      <w:r>
        <w:rPr>
          <w:rFonts w:hint="eastAsia"/>
          <w:lang w:val="en-US" w:eastAsia="zh-CN"/>
        </w:rPr>
        <w:t>(6)</w:t>
      </w:r>
      <w:r>
        <w:rPr>
          <w:rFonts w:hint="eastAsia"/>
        </w:rPr>
        <w:t>Company mail</w:t>
      </w:r>
    </w:p>
    <w:p w14:paraId="744240E9">
      <w:pPr>
        <w:rPr>
          <w:rFonts w:hint="default"/>
          <w:lang w:val="en-US"/>
        </w:rPr>
      </w:pPr>
      <w:r>
        <w:rPr>
          <w:rFonts w:hint="eastAsia"/>
        </w:rPr>
        <w:t>between agreed points on the airport</w:t>
      </w:r>
    </w:p>
    <w:p w14:paraId="46AB2132">
      <w:pPr>
        <w:rPr>
          <w:rFonts w:hint="eastAsia"/>
        </w:rPr>
      </w:pPr>
      <w:r>
        <w:rPr>
          <w:rFonts w:hint="eastAsia"/>
        </w:rPr>
        <w:t>3.6.6</w:t>
      </w:r>
      <w:r>
        <w:rPr>
          <w:rFonts w:hint="eastAsia"/>
        </w:rPr>
        <w:tab/>
      </w:r>
    </w:p>
    <w:p w14:paraId="2D8740EA">
      <w:pPr>
        <w:rPr>
          <w:rFonts w:hint="eastAsia"/>
        </w:rPr>
      </w:pPr>
      <w:r>
        <w:rPr>
          <w:rFonts w:hint="eastAsia"/>
        </w:rPr>
        <w:t>(a)Unload aircraft, returning lashing materials to the Carrier</w:t>
      </w:r>
    </w:p>
    <w:p w14:paraId="2AF72BE2">
      <w:pPr>
        <w:rPr>
          <w:rFonts w:hint="eastAsia"/>
        </w:rPr>
      </w:pPr>
      <w:r>
        <w:rPr>
          <w:rFonts w:hint="eastAsia"/>
        </w:rPr>
        <w:t>(b)Segregate Loads at the aircraft</w:t>
      </w:r>
    </w:p>
    <w:p w14:paraId="7621EB94">
      <w:pPr>
        <w:rPr>
          <w:rFonts w:hint="eastAsia"/>
        </w:rPr>
      </w:pPr>
      <w:r>
        <w:rPr>
          <w:rFonts w:hint="eastAsia"/>
          <w:lang w:val="en-US" w:eastAsia="zh-CN"/>
        </w:rPr>
        <w:t>(c)</w:t>
      </w:r>
      <w:r>
        <w:rPr>
          <w:rFonts w:hint="eastAsia"/>
        </w:rPr>
        <w:t>Load and secure Loads in the aircraft</w:t>
      </w:r>
    </w:p>
    <w:p w14:paraId="7C1064F2">
      <w:pPr>
        <w:rPr>
          <w:rFonts w:hint="eastAsia"/>
        </w:rPr>
      </w:pPr>
      <w:r>
        <w:rPr>
          <w:rFonts w:hint="eastAsia"/>
        </w:rPr>
        <w:t>(</w:t>
      </w:r>
      <w:r>
        <w:rPr>
          <w:rFonts w:hint="eastAsia"/>
          <w:lang w:val="en-US" w:eastAsia="zh-CN"/>
        </w:rPr>
        <w:t>d</w:t>
      </w:r>
      <w:r>
        <w:rPr>
          <w:rFonts w:hint="eastAsia"/>
        </w:rPr>
        <w:t>)Redistribute Loads in aircraft</w:t>
      </w:r>
    </w:p>
    <w:p w14:paraId="18FEDE4E">
      <w:pPr>
        <w:rPr>
          <w:rFonts w:hint="eastAsia"/>
        </w:rPr>
      </w:pPr>
      <w:r>
        <w:rPr>
          <w:rFonts w:hint="eastAsia"/>
        </w:rPr>
        <w:t>(</w:t>
      </w:r>
      <w:r>
        <w:rPr>
          <w:rFonts w:hint="eastAsia"/>
          <w:lang w:val="en-US" w:eastAsia="zh-CN"/>
        </w:rPr>
        <w:t>e</w:t>
      </w:r>
      <w:r>
        <w:rPr>
          <w:rFonts w:hint="eastAsia"/>
        </w:rPr>
        <w:t>)Operate in-plane loading system</w:t>
      </w:r>
    </w:p>
    <w:p w14:paraId="74D287B4">
      <w:pPr>
        <w:rPr>
          <w:rFonts w:hint="eastAsia"/>
        </w:rPr>
      </w:pPr>
      <w:r>
        <w:rPr>
          <w:rFonts w:hint="eastAsia"/>
        </w:rPr>
        <w:t>(</w:t>
      </w:r>
      <w:r>
        <w:rPr>
          <w:rFonts w:hint="eastAsia"/>
          <w:lang w:val="en-US" w:eastAsia="zh-CN"/>
        </w:rPr>
        <w:t>f</w:t>
      </w:r>
      <w:r>
        <w:rPr>
          <w:rFonts w:hint="eastAsia"/>
        </w:rPr>
        <w:t>)Report final load distribution to the Load Control Unit</w:t>
      </w:r>
    </w:p>
    <w:p w14:paraId="4A2C381A">
      <w:pPr>
        <w:rPr>
          <w:rFonts w:hint="eastAsia"/>
        </w:rPr>
      </w:pPr>
      <w:r>
        <w:rPr>
          <w:rFonts w:hint="eastAsia"/>
        </w:rPr>
        <w:t>3.6.7 Open, close and secure aircraft hold doors</w:t>
      </w:r>
    </w:p>
    <w:p w14:paraId="079F2485">
      <w:pPr>
        <w:rPr>
          <w:rFonts w:hint="eastAsia"/>
        </w:rPr>
      </w:pPr>
      <w:r>
        <w:rPr>
          <w:rFonts w:hint="eastAsia"/>
        </w:rPr>
        <w:t>(a)aircraft lower deck</w:t>
      </w:r>
    </w:p>
    <w:p w14:paraId="36CDF473">
      <w:pPr>
        <w:rPr>
          <w:rFonts w:hint="eastAsia"/>
        </w:rPr>
      </w:pPr>
      <w:r>
        <w:rPr>
          <w:rFonts w:hint="eastAsia"/>
        </w:rPr>
        <w:t>(b)aircraft main deck</w:t>
      </w:r>
    </w:p>
    <w:p w14:paraId="4ED8D626">
      <w:pPr>
        <w:rPr>
          <w:rFonts w:hint="eastAsia"/>
        </w:rPr>
      </w:pPr>
      <w:r>
        <w:rPr>
          <w:rFonts w:hint="eastAsia"/>
        </w:rPr>
        <w:t>3.6.9</w:t>
      </w:r>
      <w:r>
        <w:rPr>
          <w:rFonts w:hint="eastAsia"/>
        </w:rPr>
        <w:tab/>
      </w:r>
    </w:p>
    <w:p w14:paraId="574DCF2D">
      <w:pPr>
        <w:rPr>
          <w:rFonts w:hint="eastAsia"/>
        </w:rPr>
      </w:pPr>
      <w:r>
        <w:rPr>
          <w:rFonts w:hint="eastAsia"/>
        </w:rPr>
        <w:t xml:space="preserve">(a)Provide </w:t>
      </w:r>
    </w:p>
    <w:p w14:paraId="47DAC5DD">
      <w:pPr>
        <w:rPr>
          <w:rFonts w:hint="eastAsia"/>
        </w:rPr>
      </w:pPr>
      <w:r>
        <w:rPr>
          <w:rFonts w:hint="eastAsia"/>
        </w:rPr>
        <w:t>safeguarding of all Loads requiring special handling during</w:t>
      </w:r>
    </w:p>
    <w:p w14:paraId="17A443A8">
      <w:pPr>
        <w:rPr>
          <w:rFonts w:hint="eastAsia"/>
        </w:rPr>
      </w:pPr>
      <w:r>
        <w:rPr>
          <w:rFonts w:hint="eastAsia"/>
        </w:rPr>
        <w:t>(1)loading / unloading</w:t>
      </w:r>
    </w:p>
    <w:p w14:paraId="1A8AF571">
      <w:pPr>
        <w:rPr>
          <w:rFonts w:hint="eastAsia"/>
        </w:rPr>
      </w:pPr>
      <w:r>
        <w:rPr>
          <w:rFonts w:hint="eastAsia"/>
        </w:rPr>
        <w:t>(2)transport between aircraft and designated point on the airport</w:t>
      </w:r>
    </w:p>
    <w:p w14:paraId="0CDAFD24">
      <w:pPr>
        <w:rPr>
          <w:rFonts w:hint="eastAsia"/>
          <w:b/>
          <w:bCs/>
        </w:rPr>
      </w:pPr>
      <w:r>
        <w:rPr>
          <w:rFonts w:hint="eastAsia"/>
          <w:b/>
          <w:bCs/>
        </w:rPr>
        <w:t>3.7 Safety Measures</w:t>
      </w:r>
    </w:p>
    <w:p w14:paraId="72350440">
      <w:pPr>
        <w:rPr>
          <w:rFonts w:hint="eastAsia"/>
        </w:rPr>
      </w:pPr>
      <w:r>
        <w:rPr>
          <w:rFonts w:hint="eastAsia"/>
        </w:rPr>
        <w:t>3.7.1</w:t>
      </w:r>
      <w:r>
        <w:rPr>
          <w:rFonts w:hint="eastAsia" w:eastAsia="宋体"/>
          <w:lang w:val="en-US" w:eastAsia="zh-CN"/>
        </w:rPr>
        <w:tab/>
      </w:r>
    </w:p>
    <w:p w14:paraId="780F60FF">
      <w:pPr>
        <w:rPr>
          <w:rFonts w:hint="eastAsia"/>
        </w:rPr>
      </w:pPr>
      <w:r>
        <w:rPr>
          <w:rFonts w:hint="eastAsia"/>
        </w:rPr>
        <w:t>(a)Provide</w:t>
      </w:r>
    </w:p>
    <w:p w14:paraId="67B9B1BC">
      <w:pPr>
        <w:rPr>
          <w:rFonts w:hint="eastAsia"/>
        </w:rPr>
      </w:pPr>
      <w:r>
        <w:rPr>
          <w:rFonts w:hint="eastAsia"/>
        </w:rPr>
        <w:t>1</w:t>
      </w:r>
      <w:r>
        <w:rPr>
          <w:rFonts w:hint="eastAsia"/>
          <w:lang w:val="en-US" w:eastAsia="zh-CN"/>
        </w:rPr>
        <w:t xml:space="preserve">. </w:t>
      </w:r>
      <w:r>
        <w:rPr>
          <w:rFonts w:hint="eastAsia"/>
        </w:rPr>
        <w:t xml:space="preserve">portable fire extinguisher on motorized/self-propelled ramp equipment </w:t>
      </w:r>
    </w:p>
    <w:p w14:paraId="5973A22E">
      <w:pPr>
        <w:rPr>
          <w:rFonts w:hint="default"/>
          <w:lang w:val="en-US" w:eastAsia="zh-CN"/>
        </w:rPr>
      </w:pPr>
      <w:r>
        <w:rPr>
          <w:rFonts w:hint="eastAsia"/>
          <w:lang w:val="en-US" w:eastAsia="zh-CN"/>
        </w:rPr>
        <w:t>2. ramp fire extinguisher</w:t>
      </w:r>
    </w:p>
    <w:p w14:paraId="43CDADCF">
      <w:pPr>
        <w:rPr>
          <w:rFonts w:hint="eastAsia"/>
        </w:rPr>
      </w:pPr>
      <w:r>
        <w:rPr>
          <w:rFonts w:hint="eastAsia"/>
        </w:rPr>
        <w:t>(b)Arrange for</w:t>
      </w:r>
    </w:p>
    <w:p w14:paraId="022F9633">
      <w:pPr>
        <w:rPr>
          <w:rFonts w:hint="eastAsia"/>
        </w:rPr>
      </w:pPr>
      <w:r>
        <w:rPr>
          <w:rFonts w:hint="eastAsia"/>
        </w:rPr>
        <w:t>1</w:t>
      </w:r>
      <w:r>
        <w:rPr>
          <w:rFonts w:hint="eastAsia"/>
          <w:lang w:val="en-US" w:eastAsia="zh-CN"/>
        </w:rPr>
        <w:t xml:space="preserve">. </w:t>
      </w:r>
      <w:r>
        <w:rPr>
          <w:rFonts w:hint="eastAsia"/>
        </w:rPr>
        <w:t>attendance of airport fire services at aircraft</w:t>
      </w:r>
    </w:p>
    <w:p w14:paraId="1E1568F6">
      <w:pPr>
        <w:rPr>
          <w:rFonts w:hint="eastAsia"/>
        </w:rPr>
      </w:pPr>
      <w:r>
        <w:rPr>
          <w:rFonts w:hint="eastAsia"/>
          <w:lang w:val="en-US" w:eastAsia="zh-CN"/>
        </w:rPr>
        <w:t>2. ramp fire extinguisher</w:t>
      </w:r>
    </w:p>
    <w:p w14:paraId="3C3CC01A">
      <w:pPr>
        <w:rPr>
          <w:rFonts w:hint="eastAsia"/>
        </w:rPr>
      </w:pPr>
      <w:r>
        <w:rPr>
          <w:rFonts w:hint="eastAsia"/>
        </w:rPr>
        <w:t>3.7.2</w:t>
      </w:r>
      <w:r>
        <w:rPr>
          <w:rFonts w:hint="eastAsia" w:eastAsia="宋体"/>
          <w:lang w:val="en-US" w:eastAsia="zh-CN"/>
        </w:rPr>
        <w:t xml:space="preserve"> </w:t>
      </w:r>
      <w:r>
        <w:rPr>
          <w:rFonts w:hint="eastAsia"/>
        </w:rPr>
        <w:t>Perform visual external safety/ground damage inspection of</w:t>
      </w:r>
    </w:p>
    <w:p w14:paraId="4BC50629">
      <w:pPr>
        <w:rPr>
          <w:rFonts w:hint="default" w:eastAsia="宋体"/>
          <w:lang w:val="en-US" w:eastAsia="zh-CN"/>
        </w:rPr>
      </w:pPr>
      <w:r>
        <w:rPr>
          <w:rFonts w:hint="eastAsia"/>
        </w:rPr>
        <w:t>(a)doors and panels and immediate surroundings</w:t>
      </w:r>
      <w:r>
        <w:rPr>
          <w:rFonts w:hint="eastAsia" w:eastAsia="宋体"/>
          <w:lang w:val="en-US" w:eastAsia="zh-CN"/>
        </w:rPr>
        <w:t xml:space="preserve"> (including cargo compartment)</w:t>
      </w:r>
    </w:p>
    <w:p w14:paraId="01532B60">
      <w:pPr>
        <w:rPr>
          <w:rFonts w:hint="eastAsia"/>
        </w:rPr>
      </w:pPr>
      <w:r>
        <w:rPr>
          <w:rFonts w:hint="eastAsia"/>
        </w:rPr>
        <w:t>(1)</w:t>
      </w:r>
      <w:r>
        <w:rPr>
          <w:rFonts w:hint="eastAsia"/>
          <w:lang w:val="en-US" w:eastAsia="zh-CN"/>
        </w:rPr>
        <w:t>i</w:t>
      </w:r>
      <w:r>
        <w:rPr>
          <w:rFonts w:hint="eastAsia"/>
        </w:rPr>
        <w:t>mmediately upon arrival</w:t>
      </w:r>
    </w:p>
    <w:p w14:paraId="69F2A463">
      <w:pPr>
        <w:rPr>
          <w:rFonts w:hint="eastAsia"/>
        </w:rPr>
      </w:pPr>
      <w:r>
        <w:rPr>
          <w:rFonts w:hint="eastAsia"/>
          <w:lang w:val="en-US" w:eastAsia="zh-CN"/>
        </w:rPr>
        <w:t>(</w:t>
      </w:r>
      <w:r>
        <w:rPr>
          <w:rFonts w:hint="eastAsia"/>
        </w:rPr>
        <w:t>2</w:t>
      </w:r>
      <w:r>
        <w:rPr>
          <w:rFonts w:hint="eastAsia"/>
          <w:lang w:val="en-US" w:eastAsia="zh-CN"/>
        </w:rPr>
        <w:t>)</w:t>
      </w:r>
      <w:r>
        <w:rPr>
          <w:rFonts w:hint="eastAsia"/>
        </w:rPr>
        <w:t>immediately prior departure</w:t>
      </w:r>
    </w:p>
    <w:p w14:paraId="23233954">
      <w:pPr>
        <w:rPr>
          <w:rFonts w:hint="eastAsia"/>
        </w:rPr>
      </w:pPr>
      <w:r>
        <w:rPr>
          <w:rFonts w:hint="eastAsia"/>
          <w:lang w:val="en-US" w:eastAsia="zh-CN"/>
        </w:rPr>
        <w:t>a</w:t>
      </w:r>
      <w:r>
        <w:rPr>
          <w:rFonts w:hint="eastAsia"/>
        </w:rPr>
        <w:t>nd communicate the results to flight crew or Carrier</w:t>
      </w:r>
      <w:r>
        <w:rPr>
          <w:rFonts w:hint="default"/>
          <w:lang w:val="en-US" w:eastAsia="zh-CN"/>
        </w:rPr>
        <w:t>’</w:t>
      </w:r>
      <w:r>
        <w:rPr>
          <w:rFonts w:hint="eastAsia"/>
        </w:rPr>
        <w:t>s representative</w:t>
      </w:r>
    </w:p>
    <w:p w14:paraId="2B0DDAE5">
      <w:pPr>
        <w:rPr>
          <w:rFonts w:hint="eastAsia"/>
          <w:strike/>
        </w:rPr>
      </w:pPr>
      <w:r>
        <w:rPr>
          <w:rFonts w:hint="eastAsia"/>
        </w:rPr>
        <w:t>3.7.3</w:t>
      </w:r>
      <w:r>
        <w:rPr>
          <w:rFonts w:hint="eastAsia" w:eastAsia="宋体"/>
          <w:lang w:val="en-US" w:eastAsia="zh-CN"/>
        </w:rPr>
        <w:t xml:space="preserve"> </w:t>
      </w:r>
      <w:r>
        <w:rPr>
          <w:rFonts w:hint="eastAsia"/>
        </w:rPr>
        <w:t>Check that all doors and access panels are properly closed and locked</w:t>
      </w:r>
    </w:p>
    <w:p w14:paraId="51BF940C">
      <w:pPr>
        <w:rPr>
          <w:rFonts w:hint="eastAsia"/>
          <w:b/>
          <w:bCs/>
        </w:rPr>
      </w:pPr>
      <w:r>
        <w:rPr>
          <w:rFonts w:hint="eastAsia"/>
          <w:b/>
          <w:bCs/>
        </w:rPr>
        <w:t>3.8 Moving of Aircraft</w:t>
      </w:r>
    </w:p>
    <w:p w14:paraId="5E3B1235">
      <w:pPr>
        <w:rPr>
          <w:rFonts w:hint="eastAsia"/>
        </w:rPr>
      </w:pPr>
      <w:r>
        <w:rPr>
          <w:rFonts w:hint="eastAsia"/>
        </w:rPr>
        <w:t>3.8.1</w:t>
      </w:r>
      <w:r>
        <w:rPr>
          <w:rFonts w:hint="eastAsia" w:eastAsia="宋体"/>
          <w:lang w:val="en-US" w:eastAsia="zh-CN"/>
        </w:rPr>
        <w:tab/>
      </w:r>
    </w:p>
    <w:p w14:paraId="683F0FDA">
      <w:pPr>
        <w:rPr>
          <w:rFonts w:hint="eastAsia"/>
        </w:rPr>
      </w:pPr>
      <w:r>
        <w:rPr>
          <w:rFonts w:hint="eastAsia"/>
        </w:rPr>
        <w:t>(a)Provide</w:t>
      </w:r>
    </w:p>
    <w:p w14:paraId="470133B2">
      <w:pPr>
        <w:rPr>
          <w:rFonts w:hint="eastAsia"/>
        </w:rPr>
      </w:pPr>
      <w:r>
        <w:rPr>
          <w:rFonts w:hint="eastAsia"/>
        </w:rPr>
        <w:t>1</w:t>
      </w:r>
      <w:r>
        <w:rPr>
          <w:rFonts w:hint="eastAsia"/>
          <w:lang w:val="en-US" w:eastAsia="zh-CN"/>
        </w:rPr>
        <w:t xml:space="preserve">. </w:t>
      </w:r>
      <w:r>
        <w:rPr>
          <w:rFonts w:hint="eastAsia"/>
        </w:rPr>
        <w:t>Tow-in and/or push-back of aircraft</w:t>
      </w:r>
    </w:p>
    <w:p w14:paraId="30F94AD5">
      <w:pPr>
        <w:rPr>
          <w:rFonts w:hint="eastAsia"/>
        </w:rPr>
      </w:pPr>
      <w:r>
        <w:rPr>
          <w:rFonts w:hint="eastAsia"/>
        </w:rPr>
        <w:t>2</w:t>
      </w:r>
      <w:r>
        <w:rPr>
          <w:rFonts w:hint="eastAsia"/>
          <w:lang w:val="en-US" w:eastAsia="zh-CN"/>
        </w:rPr>
        <w:t xml:space="preserve">. </w:t>
      </w:r>
      <w:r>
        <w:rPr>
          <w:rFonts w:hint="eastAsia"/>
        </w:rPr>
        <w:t xml:space="preserve">Towing of aircraft between other points </w:t>
      </w:r>
    </w:p>
    <w:p w14:paraId="65DD0253">
      <w:pPr>
        <w:rPr>
          <w:rFonts w:hint="default"/>
          <w:lang w:val="en-US" w:eastAsia="zh-CN"/>
        </w:rPr>
      </w:pPr>
      <w:r>
        <w:rPr>
          <w:rFonts w:hint="eastAsia"/>
          <w:lang w:val="en-US" w:eastAsia="zh-CN"/>
        </w:rPr>
        <w:t>4. wing-walker(s)</w:t>
      </w:r>
    </w:p>
    <w:p w14:paraId="2AB17D27">
      <w:pPr>
        <w:rPr>
          <w:rFonts w:hint="eastAsia"/>
        </w:rPr>
      </w:pPr>
      <w:r>
        <w:rPr>
          <w:rFonts w:hint="eastAsia"/>
        </w:rPr>
        <w:t>3.8.2</w:t>
      </w:r>
      <w:r>
        <w:rPr>
          <w:rFonts w:hint="eastAsia" w:eastAsia="宋体"/>
          <w:lang w:val="en-US" w:eastAsia="zh-CN"/>
        </w:rPr>
        <w:tab/>
      </w:r>
    </w:p>
    <w:p w14:paraId="2A344E0F">
      <w:pPr>
        <w:rPr>
          <w:rFonts w:hint="eastAsia"/>
        </w:rPr>
      </w:pPr>
      <w:r>
        <w:rPr>
          <w:rFonts w:hint="eastAsia"/>
        </w:rPr>
        <w:t>(b) Tow bar to be provided by the Handling Company</w:t>
      </w:r>
    </w:p>
    <w:p w14:paraId="3048676F">
      <w:pPr>
        <w:rPr>
          <w:rFonts w:hint="eastAsia"/>
        </w:rPr>
      </w:pPr>
      <w:r>
        <w:rPr>
          <w:rFonts w:hint="eastAsia"/>
        </w:rPr>
        <w:t>3.8.3</w:t>
      </w:r>
    </w:p>
    <w:p w14:paraId="03014D29">
      <w:pPr>
        <w:rPr>
          <w:rFonts w:hint="eastAsia"/>
        </w:rPr>
      </w:pPr>
      <w:r>
        <w:rPr>
          <w:rFonts w:hint="eastAsia"/>
        </w:rPr>
        <w:t>(a) Provide</w:t>
      </w:r>
    </w:p>
    <w:p w14:paraId="4ADA90FA">
      <w:pPr>
        <w:rPr>
          <w:rFonts w:hint="eastAsia"/>
        </w:rPr>
      </w:pPr>
      <w:r>
        <w:rPr>
          <w:rFonts w:hint="eastAsia"/>
        </w:rPr>
        <w:t>(b) Install</w:t>
      </w:r>
    </w:p>
    <w:p w14:paraId="44613CBE">
      <w:pPr>
        <w:rPr>
          <w:rFonts w:hint="eastAsia"/>
        </w:rPr>
      </w:pPr>
      <w:r>
        <w:rPr>
          <w:rFonts w:hint="eastAsia"/>
        </w:rPr>
        <w:t>(c) Remove</w:t>
      </w:r>
    </w:p>
    <w:p w14:paraId="186AA4B7">
      <w:pPr>
        <w:rPr>
          <w:rFonts w:hint="eastAsia"/>
        </w:rPr>
      </w:pPr>
      <w:r>
        <w:rPr>
          <w:rFonts w:hint="eastAsia"/>
        </w:rPr>
        <w:t>Aircraft steering bypass pin.</w:t>
      </w:r>
    </w:p>
    <w:p w14:paraId="18252AE6">
      <w:pPr>
        <w:rPr>
          <w:rFonts w:hint="eastAsia"/>
          <w:b/>
          <w:bCs/>
        </w:rPr>
      </w:pPr>
      <w:r>
        <w:rPr>
          <w:rFonts w:hint="eastAsia"/>
          <w:b/>
          <w:bCs/>
        </w:rPr>
        <w:t>3.10 Interior Cleaning</w:t>
      </w:r>
    </w:p>
    <w:p w14:paraId="4CCAC489">
      <w:pPr>
        <w:rPr>
          <w:rFonts w:hint="eastAsia"/>
        </w:rPr>
      </w:pPr>
      <w:r>
        <w:rPr>
          <w:rFonts w:hint="eastAsia"/>
        </w:rPr>
        <w:t>3.10.1 Clean</w:t>
      </w:r>
    </w:p>
    <w:p w14:paraId="467438EC">
      <w:pPr>
        <w:rPr>
          <w:rFonts w:hint="eastAsia"/>
        </w:rPr>
      </w:pPr>
      <w:r>
        <w:rPr>
          <w:rFonts w:hint="eastAsia"/>
        </w:rPr>
        <w:t>(a)flight deck, if specified, under the control of a person authorized by the Carrier</w:t>
      </w:r>
    </w:p>
    <w:p w14:paraId="10621708">
      <w:pPr>
        <w:rPr>
          <w:rFonts w:hint="eastAsia"/>
          <w:highlight w:val="none"/>
        </w:rPr>
      </w:pPr>
      <w:r>
        <w:rPr>
          <w:rFonts w:hint="eastAsia"/>
          <w:highlight w:val="none"/>
        </w:rPr>
        <w:t>(b)Crew compartment</w:t>
      </w:r>
    </w:p>
    <w:p w14:paraId="08CA465F">
      <w:pPr>
        <w:rPr>
          <w:rFonts w:hint="eastAsia"/>
          <w:highlight w:val="none"/>
        </w:rPr>
      </w:pPr>
      <w:r>
        <w:rPr>
          <w:rFonts w:hint="eastAsia"/>
          <w:highlight w:val="none"/>
        </w:rPr>
        <w:t>1</w:t>
      </w:r>
      <w:r>
        <w:rPr>
          <w:rFonts w:hint="eastAsia"/>
          <w:highlight w:val="none"/>
          <w:lang w:eastAsia="zh-CN"/>
        </w:rPr>
        <w:t>.</w:t>
      </w:r>
      <w:r>
        <w:rPr>
          <w:rFonts w:hint="eastAsia"/>
          <w:highlight w:val="none"/>
          <w:lang w:val="en-US" w:eastAsia="zh-CN"/>
        </w:rPr>
        <w:t xml:space="preserve"> </w:t>
      </w:r>
      <w:r>
        <w:rPr>
          <w:rFonts w:hint="eastAsia"/>
          <w:highlight w:val="none"/>
        </w:rPr>
        <w:t>Empty ash trays</w:t>
      </w:r>
    </w:p>
    <w:p w14:paraId="013A27DE">
      <w:pPr>
        <w:rPr>
          <w:rFonts w:hint="eastAsia"/>
          <w:highlight w:val="none"/>
        </w:rPr>
      </w:pPr>
      <w:r>
        <w:rPr>
          <w:rFonts w:hint="eastAsia"/>
          <w:highlight w:val="none"/>
        </w:rPr>
        <w:t>2</w:t>
      </w:r>
      <w:r>
        <w:rPr>
          <w:rFonts w:hint="eastAsia"/>
          <w:highlight w:val="none"/>
          <w:lang w:eastAsia="zh-CN"/>
        </w:rPr>
        <w:t>.</w:t>
      </w:r>
      <w:r>
        <w:rPr>
          <w:rFonts w:hint="eastAsia"/>
          <w:highlight w:val="none"/>
          <w:lang w:val="en-US" w:eastAsia="zh-CN"/>
        </w:rPr>
        <w:t xml:space="preserve"> </w:t>
      </w:r>
      <w:r>
        <w:rPr>
          <w:rFonts w:hint="eastAsia"/>
          <w:highlight w:val="none"/>
        </w:rPr>
        <w:t>Dispose of litter</w:t>
      </w:r>
    </w:p>
    <w:p w14:paraId="458F4747">
      <w:pPr>
        <w:rPr>
          <w:rFonts w:hint="eastAsia" w:eastAsia="宋体"/>
          <w:highlight w:val="none"/>
          <w:lang w:eastAsia="zh-CN"/>
        </w:rPr>
      </w:pPr>
      <w:r>
        <w:rPr>
          <w:rFonts w:hint="eastAsia"/>
          <w:highlight w:val="none"/>
        </w:rPr>
        <w:t>6</w:t>
      </w:r>
      <w:r>
        <w:rPr>
          <w:rFonts w:hint="eastAsia"/>
          <w:highlight w:val="none"/>
          <w:lang w:eastAsia="zh-CN"/>
        </w:rPr>
        <w:t>.</w:t>
      </w:r>
      <w:r>
        <w:rPr>
          <w:rFonts w:hint="eastAsia"/>
          <w:highlight w:val="none"/>
          <w:lang w:val="en-US" w:eastAsia="zh-CN"/>
        </w:rPr>
        <w:t xml:space="preserve"> </w:t>
      </w:r>
      <w:r>
        <w:rPr>
          <w:rFonts w:hint="eastAsia"/>
          <w:highlight w:val="none"/>
        </w:rPr>
        <w:t>Floor</w:t>
      </w:r>
      <w:r>
        <w:rPr>
          <w:rFonts w:hint="eastAsia" w:eastAsia="宋体"/>
          <w:highlight w:val="none"/>
          <w:lang w:val="en-US" w:eastAsia="zh-CN"/>
        </w:rPr>
        <w:t>s</w:t>
      </w:r>
    </w:p>
    <w:p w14:paraId="5CAAA9C5">
      <w:pPr>
        <w:rPr>
          <w:rFonts w:hint="eastAsia"/>
          <w:highlight w:val="none"/>
        </w:rPr>
      </w:pPr>
      <w:r>
        <w:rPr>
          <w:rFonts w:hint="eastAsia"/>
          <w:highlight w:val="none"/>
        </w:rPr>
        <w:t>7</w:t>
      </w:r>
      <w:r>
        <w:rPr>
          <w:rFonts w:hint="eastAsia"/>
          <w:highlight w:val="none"/>
          <w:lang w:eastAsia="zh-CN"/>
        </w:rPr>
        <w:t>.</w:t>
      </w:r>
      <w:r>
        <w:rPr>
          <w:rFonts w:hint="eastAsia"/>
          <w:highlight w:val="none"/>
          <w:lang w:val="en-US" w:eastAsia="zh-CN"/>
        </w:rPr>
        <w:t xml:space="preserve"> </w:t>
      </w:r>
      <w:r>
        <w:rPr>
          <w:rFonts w:hint="eastAsia"/>
          <w:highlight w:val="none"/>
        </w:rPr>
        <w:t>Empty refuse bins</w:t>
      </w:r>
    </w:p>
    <w:p w14:paraId="27D48722">
      <w:pPr>
        <w:rPr>
          <w:rFonts w:hint="eastAsia"/>
        </w:rPr>
      </w:pPr>
      <w:r>
        <w:rPr>
          <w:rFonts w:hint="eastAsia"/>
          <w:highlight w:val="none"/>
        </w:rPr>
        <w:t>8</w:t>
      </w:r>
      <w:r>
        <w:rPr>
          <w:rFonts w:hint="eastAsia"/>
          <w:highlight w:val="none"/>
          <w:lang w:eastAsia="zh-CN"/>
        </w:rPr>
        <w:t>.</w:t>
      </w:r>
      <w:r>
        <w:rPr>
          <w:rFonts w:hint="eastAsia"/>
          <w:highlight w:val="none"/>
          <w:lang w:val="en-US" w:eastAsia="zh-CN"/>
        </w:rPr>
        <w:t xml:space="preserve"> </w:t>
      </w:r>
      <w:r>
        <w:rPr>
          <w:rFonts w:hint="eastAsia"/>
          <w:highlight w:val="none"/>
        </w:rPr>
        <w:t>Surfaces in pantries, galleys (sinks, working surfaces) and t</w:t>
      </w:r>
      <w:r>
        <w:rPr>
          <w:rFonts w:hint="eastAsia"/>
        </w:rPr>
        <w:t>oilets (wash basins, bowls, seat</w:t>
      </w:r>
      <w:r>
        <w:rPr>
          <w:rFonts w:hint="eastAsia"/>
          <w:lang w:val="en-US" w:eastAsia="zh-CN"/>
        </w:rPr>
        <w:t>s</w:t>
      </w:r>
      <w:r>
        <w:rPr>
          <w:rFonts w:hint="eastAsia"/>
        </w:rPr>
        <w:t>, mirror and surrounds)</w:t>
      </w:r>
    </w:p>
    <w:p w14:paraId="47C6B5CF">
      <w:pPr>
        <w:pStyle w:val="17"/>
        <w:numPr>
          <w:ilvl w:val="0"/>
          <w:numId w:val="0"/>
        </w:numPr>
        <w:tabs>
          <w:tab w:val="left" w:pos="947"/>
        </w:tabs>
        <w:kinsoku w:val="0"/>
        <w:overflowPunct w:val="0"/>
        <w:rPr>
          <w:rFonts w:hint="eastAsia" w:ascii="Times New Roman" w:hAnsi="Times New Roman" w:eastAsia="Batang" w:cs="Times New Roman"/>
          <w:highlight w:val="none"/>
          <w:lang w:val="fr-FR" w:eastAsia="fr-FR" w:bidi="ar-SA"/>
        </w:rPr>
      </w:pPr>
      <w:r>
        <w:rPr>
          <w:rFonts w:hint="eastAsia" w:ascii="Times New Roman" w:hAnsi="Times New Roman" w:eastAsia="Batang" w:cs="Times New Roman"/>
          <w:highlight w:val="none"/>
          <w:lang w:val="en-US" w:eastAsia="zh-CN" w:bidi="ar-SA"/>
        </w:rPr>
        <w:t xml:space="preserve">3.10.2 </w:t>
      </w:r>
      <w:r>
        <w:rPr>
          <w:rFonts w:hint="eastAsia" w:ascii="Times New Roman" w:hAnsi="Times New Roman" w:eastAsia="Batang" w:cs="Times New Roman"/>
          <w:highlight w:val="none"/>
          <w:lang w:val="fr-FR" w:eastAsia="fr-FR" w:bidi="ar-SA"/>
        </w:rPr>
        <w:t>Remove and dispose of</w:t>
      </w:r>
    </w:p>
    <w:p w14:paraId="136C5E5F">
      <w:pPr>
        <w:pStyle w:val="17"/>
        <w:numPr>
          <w:ilvl w:val="0"/>
          <w:numId w:val="0"/>
        </w:numPr>
        <w:tabs>
          <w:tab w:val="left" w:pos="784"/>
        </w:tabs>
        <w:kinsoku w:val="0"/>
        <w:overflowPunct w:val="0"/>
        <w:rPr>
          <w:rFonts w:hint="eastAsia" w:ascii="Times New Roman" w:hAnsi="Times New Roman" w:eastAsia="Batang" w:cs="Times New Roman"/>
          <w:highlight w:val="none"/>
          <w:lang w:val="fr-FR" w:eastAsia="fr-FR" w:bidi="ar-SA"/>
        </w:rPr>
      </w:pPr>
      <w:r>
        <w:rPr>
          <w:rFonts w:hint="eastAsia" w:ascii="Times New Roman" w:hAnsi="Times New Roman" w:eastAsia="Batang" w:cs="Times New Roman"/>
          <w:highlight w:val="none"/>
          <w:lang w:val="en-US" w:eastAsia="zh-CN" w:bidi="ar-SA"/>
        </w:rPr>
        <w:t xml:space="preserve">(a) </w:t>
      </w:r>
      <w:r>
        <w:rPr>
          <w:rFonts w:hint="eastAsia" w:ascii="Times New Roman" w:hAnsi="Times New Roman" w:eastAsia="Batang" w:cs="Times New Roman"/>
          <w:highlight w:val="none"/>
          <w:lang w:val="fr-FR" w:eastAsia="fr-FR" w:bidi="ar-SA"/>
        </w:rPr>
        <w:t>litter/waste</w:t>
      </w:r>
    </w:p>
    <w:p w14:paraId="0F8A3B84">
      <w:pPr>
        <w:pStyle w:val="17"/>
        <w:numPr>
          <w:ilvl w:val="0"/>
          <w:numId w:val="0"/>
        </w:numPr>
        <w:tabs>
          <w:tab w:val="left" w:pos="784"/>
        </w:tabs>
        <w:kinsoku w:val="0"/>
        <w:overflowPunct w:val="0"/>
        <w:rPr>
          <w:rFonts w:hint="eastAsia" w:ascii="Times New Roman" w:hAnsi="Times New Roman" w:eastAsia="Batang" w:cs="Times New Roman"/>
          <w:highlight w:val="none"/>
          <w:lang w:val="fr-FR" w:eastAsia="fr-FR" w:bidi="ar-SA"/>
        </w:rPr>
      </w:pPr>
      <w:r>
        <w:rPr>
          <w:rFonts w:hint="eastAsia" w:ascii="Times New Roman" w:hAnsi="Times New Roman" w:eastAsia="Batang" w:cs="Times New Roman"/>
          <w:highlight w:val="none"/>
          <w:lang w:val="en-US" w:eastAsia="zh-CN" w:bidi="ar-SA"/>
        </w:rPr>
        <w:t xml:space="preserve">(b) </w:t>
      </w:r>
      <w:r>
        <w:rPr>
          <w:rFonts w:hint="eastAsia" w:ascii="Times New Roman" w:hAnsi="Times New Roman" w:eastAsia="Batang" w:cs="Times New Roman"/>
          <w:highlight w:val="none"/>
          <w:lang w:val="fr-FR" w:eastAsia="fr-FR" w:bidi="ar-SA"/>
        </w:rPr>
        <w:t>food and food-related material (galley waste)</w:t>
      </w:r>
    </w:p>
    <w:p w14:paraId="19AEDCE9">
      <w:pPr>
        <w:rPr>
          <w:rFonts w:hint="eastAsia"/>
        </w:rPr>
      </w:pPr>
      <w:r>
        <w:rPr>
          <w:rFonts w:hint="eastAsia"/>
        </w:rPr>
        <w:t>3.10.4</w:t>
      </w:r>
    </w:p>
    <w:p w14:paraId="72430543">
      <w:pPr>
        <w:rPr>
          <w:rFonts w:hint="eastAsia"/>
        </w:rPr>
      </w:pPr>
      <w:r>
        <w:rPr>
          <w:rFonts w:hint="eastAsia"/>
        </w:rPr>
        <w:t>(a)Disinfect</w:t>
      </w:r>
    </w:p>
    <w:p w14:paraId="63A44EE6">
      <w:pPr>
        <w:rPr>
          <w:rFonts w:hint="eastAsia"/>
        </w:rPr>
      </w:pPr>
      <w:r>
        <w:rPr>
          <w:rFonts w:hint="eastAsia"/>
        </w:rPr>
        <w:t>(b)Deodorize aircraft with</w:t>
      </w:r>
    </w:p>
    <w:p w14:paraId="5BE61EC2">
      <w:pPr>
        <w:rPr>
          <w:rFonts w:hint="eastAsia"/>
        </w:rPr>
      </w:pPr>
      <w:r>
        <w:rPr>
          <w:rFonts w:hint="eastAsia"/>
        </w:rPr>
        <w:t>(1)Materials provided by the Carrier</w:t>
      </w:r>
    </w:p>
    <w:p w14:paraId="56E32099">
      <w:pPr>
        <w:pStyle w:val="17"/>
        <w:numPr>
          <w:ilvl w:val="0"/>
          <w:numId w:val="0"/>
        </w:numPr>
        <w:tabs>
          <w:tab w:val="left" w:pos="947"/>
        </w:tabs>
        <w:kinsoku w:val="0"/>
        <w:overflowPunct w:val="0"/>
        <w:rPr>
          <w:rFonts w:hint="eastAsia" w:ascii="Times New Roman" w:hAnsi="Times New Roman" w:eastAsia="Batang" w:cs="Times New Roman"/>
          <w:highlight w:val="none"/>
          <w:lang w:val="en-US" w:eastAsia="zh-CN" w:bidi="ar-SA"/>
        </w:rPr>
      </w:pPr>
      <w:r>
        <w:rPr>
          <w:rFonts w:hint="eastAsia" w:ascii="Times New Roman" w:hAnsi="Times New Roman" w:eastAsia="Batang" w:cs="Times New Roman"/>
          <w:highlight w:val="none"/>
          <w:lang w:val="en-US" w:eastAsia="zh-CN" w:bidi="ar-SA"/>
        </w:rPr>
        <w:t>3.10.6</w:t>
      </w:r>
      <w:r>
        <w:rPr>
          <w:rFonts w:hint="eastAsia" w:cs="Times New Roman"/>
          <w:highlight w:val="none"/>
          <w:lang w:val="en-US" w:eastAsia="zh-CN" w:bidi="ar-SA"/>
        </w:rPr>
        <w:t xml:space="preserve"> </w:t>
      </w:r>
      <w:r>
        <w:rPr>
          <w:rFonts w:hint="eastAsia" w:ascii="Times New Roman" w:hAnsi="Times New Roman" w:eastAsia="Batang" w:cs="Times New Roman"/>
          <w:highlight w:val="none"/>
          <w:lang w:val="en-US" w:eastAsia="zh-CN" w:bidi="ar-SA"/>
        </w:rPr>
        <w:t>Remove and dispose of</w:t>
      </w:r>
    </w:p>
    <w:p w14:paraId="56559252">
      <w:pPr>
        <w:numPr>
          <w:ilvl w:val="0"/>
          <w:numId w:val="3"/>
        </w:numPr>
        <w:rPr>
          <w:rFonts w:hint="eastAsia"/>
        </w:rPr>
      </w:pPr>
      <w:r>
        <w:rPr>
          <w:rFonts w:hint="eastAsia"/>
        </w:rPr>
        <w:t>litter/waste</w:t>
      </w:r>
    </w:p>
    <w:p w14:paraId="227B5AE4">
      <w:pPr>
        <w:numPr>
          <w:ilvl w:val="0"/>
          <w:numId w:val="3"/>
        </w:numPr>
        <w:ind w:left="0" w:leftChars="0" w:firstLine="0" w:firstLineChars="0"/>
        <w:rPr>
          <w:rFonts w:hint="eastAsia"/>
        </w:rPr>
      </w:pPr>
      <w:r>
        <w:rPr>
          <w:rFonts w:hint="eastAsia"/>
        </w:rPr>
        <w:t>food and food-related material (galley waste)</w:t>
      </w:r>
    </w:p>
    <w:p w14:paraId="4875B5C5">
      <w:pPr>
        <w:rPr>
          <w:rFonts w:hint="eastAsia"/>
          <w:b/>
          <w:bCs/>
        </w:rPr>
      </w:pPr>
      <w:r>
        <w:rPr>
          <w:rFonts w:hint="eastAsia"/>
          <w:b/>
          <w:bCs/>
        </w:rPr>
        <w:t>3.11 Toilet Service</w:t>
      </w:r>
    </w:p>
    <w:p w14:paraId="089FAF78">
      <w:pPr>
        <w:rPr>
          <w:rFonts w:hint="eastAsia"/>
        </w:rPr>
      </w:pPr>
      <w:r>
        <w:rPr>
          <w:rFonts w:hint="eastAsia"/>
        </w:rPr>
        <w:t>3.11.1</w:t>
      </w:r>
    </w:p>
    <w:p w14:paraId="232E0B48">
      <w:pPr>
        <w:rPr>
          <w:rFonts w:hint="eastAsia"/>
        </w:rPr>
      </w:pPr>
      <w:r>
        <w:rPr>
          <w:rFonts w:hint="eastAsia"/>
        </w:rPr>
        <w:t>(a)Provide</w:t>
      </w:r>
    </w:p>
    <w:p w14:paraId="6D712D94">
      <w:pPr>
        <w:rPr>
          <w:rFonts w:hint="eastAsia"/>
        </w:rPr>
      </w:pPr>
      <w:r>
        <w:rPr>
          <w:rFonts w:hint="eastAsia"/>
        </w:rPr>
        <w:t>1</w:t>
      </w:r>
      <w:r>
        <w:rPr>
          <w:rFonts w:hint="eastAsia"/>
          <w:lang w:val="en-US" w:eastAsia="zh-CN"/>
        </w:rPr>
        <w:t xml:space="preserve">. </w:t>
      </w:r>
      <w:r>
        <w:rPr>
          <w:rFonts w:hint="eastAsia"/>
        </w:rPr>
        <w:t>Servicing (empty, clean, flush toilets and replenish fluids)</w:t>
      </w:r>
    </w:p>
    <w:p w14:paraId="3BC383D4">
      <w:pPr>
        <w:rPr>
          <w:rFonts w:hint="eastAsia"/>
        </w:rPr>
      </w:pPr>
      <w:r>
        <w:rPr>
          <w:rFonts w:hint="eastAsia"/>
          <w:lang w:val="en-US" w:eastAsia="zh-CN"/>
        </w:rPr>
        <w:t xml:space="preserve">2. </w:t>
      </w:r>
      <w:r>
        <w:rPr>
          <w:rFonts w:hint="eastAsia"/>
        </w:rPr>
        <w:t>trituruator /disposal service</w:t>
      </w:r>
    </w:p>
    <w:p w14:paraId="179F8F6B">
      <w:pPr>
        <w:rPr>
          <w:rFonts w:hint="eastAsia"/>
          <w:b/>
          <w:bCs/>
        </w:rPr>
      </w:pPr>
      <w:r>
        <w:rPr>
          <w:rFonts w:hint="eastAsia"/>
          <w:b/>
          <w:bCs/>
        </w:rPr>
        <w:t>3.12 Water Service</w:t>
      </w:r>
    </w:p>
    <w:p w14:paraId="59186FAB">
      <w:pPr>
        <w:rPr>
          <w:rFonts w:hint="eastAsia"/>
        </w:rPr>
      </w:pPr>
      <w:r>
        <w:rPr>
          <w:rFonts w:hint="eastAsia"/>
        </w:rPr>
        <w:t>3.12.1</w:t>
      </w:r>
    </w:p>
    <w:p w14:paraId="0BA01560">
      <w:pPr>
        <w:numPr>
          <w:ilvl w:val="0"/>
          <w:numId w:val="4"/>
        </w:numPr>
        <w:rPr>
          <w:rFonts w:hint="eastAsia"/>
        </w:rPr>
      </w:pPr>
      <w:r>
        <w:rPr>
          <w:rFonts w:hint="eastAsia"/>
        </w:rPr>
        <w:t>Provide</w:t>
      </w:r>
    </w:p>
    <w:p w14:paraId="4D091BF0">
      <w:pPr>
        <w:numPr>
          <w:ilvl w:val="0"/>
          <w:numId w:val="4"/>
        </w:numPr>
        <w:ind w:left="0" w:leftChars="0" w:firstLine="0" w:firstLineChars="0"/>
        <w:rPr>
          <w:rFonts w:hint="eastAsia"/>
        </w:rPr>
      </w:pPr>
      <w:r>
        <w:rPr>
          <w:rFonts w:hint="eastAsia"/>
          <w:lang w:val="en-US" w:eastAsia="zh-CN"/>
        </w:rPr>
        <w:t>Arrange for</w:t>
      </w:r>
    </w:p>
    <w:p w14:paraId="1DF4E127">
      <w:pPr>
        <w:numPr>
          <w:ilvl w:val="0"/>
          <w:numId w:val="5"/>
        </w:numPr>
        <w:rPr>
          <w:rFonts w:hint="eastAsia"/>
        </w:rPr>
      </w:pPr>
      <w:r>
        <w:rPr>
          <w:rFonts w:hint="eastAsia"/>
          <w:lang w:val="en-US" w:eastAsia="zh-CN"/>
        </w:rPr>
        <w:t>draining tanks.</w:t>
      </w:r>
    </w:p>
    <w:p w14:paraId="55B8E494">
      <w:pPr>
        <w:numPr>
          <w:ilvl w:val="0"/>
          <w:numId w:val="5"/>
        </w:numPr>
        <w:rPr>
          <w:rFonts w:hint="eastAsia"/>
        </w:rPr>
      </w:pPr>
      <w:r>
        <w:rPr>
          <w:rFonts w:hint="eastAsia"/>
        </w:rPr>
        <w:t>Replenish tanks(water standard as specified in Annex B)</w:t>
      </w:r>
    </w:p>
    <w:p w14:paraId="71E98CFE">
      <w:pPr>
        <w:numPr>
          <w:ilvl w:val="0"/>
          <w:numId w:val="5"/>
        </w:numPr>
        <w:ind w:left="0" w:leftChars="0" w:firstLine="0" w:firstLineChars="0"/>
        <w:rPr>
          <w:rFonts w:hint="default"/>
          <w:lang w:val="en-US" w:eastAsia="zh-CN"/>
        </w:rPr>
      </w:pPr>
      <w:r>
        <w:rPr>
          <w:rFonts w:hint="eastAsia"/>
          <w:lang w:val="en-US" w:eastAsia="zh-CN"/>
        </w:rPr>
        <w:t>water quality tests.</w:t>
      </w:r>
    </w:p>
    <w:p w14:paraId="25F6FA81">
      <w:pPr>
        <w:rPr>
          <w:rFonts w:hint="eastAsia" w:ascii="Times New Roman" w:hAnsi="Times New Roman" w:cs="Times New Roman"/>
          <w:b/>
          <w:bCs/>
          <w:sz w:val="24"/>
          <w:szCs w:val="32"/>
        </w:rPr>
      </w:pPr>
      <w:r>
        <w:rPr>
          <w:rFonts w:hint="eastAsia" w:ascii="Times New Roman" w:hAnsi="Times New Roman" w:cs="Times New Roman"/>
          <w:b/>
          <w:bCs/>
          <w:sz w:val="24"/>
          <w:szCs w:val="32"/>
        </w:rPr>
        <w:t>Section 4</w:t>
      </w:r>
      <w:r>
        <w:rPr>
          <w:rFonts w:hint="default" w:ascii="Times New Roman" w:hAnsi="Times New Roman" w:cs="Times New Roman"/>
          <w:b/>
          <w:bCs/>
          <w:sz w:val="24"/>
          <w:szCs w:val="32"/>
        </w:rPr>
        <w:t xml:space="preserve">– </w:t>
      </w:r>
      <w:r>
        <w:rPr>
          <w:rFonts w:hint="eastAsia" w:ascii="Times New Roman" w:hAnsi="Times New Roman" w:cs="Times New Roman"/>
          <w:b/>
          <w:bCs/>
          <w:sz w:val="24"/>
          <w:szCs w:val="32"/>
        </w:rPr>
        <w:t>LOAD CONTROL AND FLIGHT OPERATIONS</w:t>
      </w:r>
    </w:p>
    <w:p w14:paraId="7C9A17E2">
      <w:pPr>
        <w:rPr>
          <w:rFonts w:hint="eastAsia"/>
          <w:b/>
          <w:bCs/>
        </w:rPr>
      </w:pPr>
      <w:r>
        <w:rPr>
          <w:rFonts w:hint="eastAsia"/>
          <w:b/>
          <w:bCs/>
        </w:rPr>
        <w:t>4.1 Load Control</w:t>
      </w:r>
    </w:p>
    <w:p w14:paraId="0548D4F5">
      <w:pPr>
        <w:rPr>
          <w:rFonts w:hint="eastAsia"/>
        </w:rPr>
      </w:pPr>
      <w:r>
        <w:rPr>
          <w:rFonts w:hint="eastAsia"/>
        </w:rPr>
        <w:t>4.1.1 Deliver load control related documents between aircraft and airport buildings and</w:t>
      </w:r>
      <w:r>
        <w:rPr>
          <w:rFonts w:hint="eastAsia"/>
          <w:lang w:val="en-US" w:eastAsia="zh-CN"/>
        </w:rPr>
        <w:t xml:space="preserve"> </w:t>
      </w:r>
      <w:r>
        <w:rPr>
          <w:rFonts w:hint="eastAsia"/>
        </w:rPr>
        <w:t>vice versa</w:t>
      </w:r>
    </w:p>
    <w:p w14:paraId="7B63F075">
      <w:pPr>
        <w:rPr>
          <w:rFonts w:hint="eastAsia"/>
        </w:rPr>
      </w:pPr>
      <w:r>
        <w:rPr>
          <w:rFonts w:hint="eastAsia"/>
        </w:rPr>
        <w:t xml:space="preserve">4.1.2 </w:t>
      </w:r>
    </w:p>
    <w:p w14:paraId="4289C2BE">
      <w:pPr>
        <w:rPr>
          <w:rFonts w:hint="eastAsia"/>
        </w:rPr>
      </w:pPr>
      <w:r>
        <w:rPr>
          <w:rFonts w:hint="eastAsia"/>
        </w:rPr>
        <w:t xml:space="preserve">(a)Process </w:t>
      </w:r>
    </w:p>
    <w:p w14:paraId="17EEB552">
      <w:pPr>
        <w:rPr>
          <w:rFonts w:hint="eastAsia"/>
        </w:rPr>
      </w:pPr>
      <w:r>
        <w:rPr>
          <w:rFonts w:hint="eastAsia"/>
        </w:rPr>
        <w:t>(b)Sign</w:t>
      </w:r>
    </w:p>
    <w:p w14:paraId="7A841F70">
      <w:pPr>
        <w:rPr>
          <w:rFonts w:hint="eastAsia" w:eastAsia="宋体"/>
          <w:lang w:val="en-US" w:eastAsia="zh-CN"/>
        </w:rPr>
      </w:pPr>
      <w:r>
        <w:rPr>
          <w:rFonts w:hint="eastAsia"/>
        </w:rPr>
        <w:t>Documents and information, including but not limited to, loading instructions, load and trim sheets, Captain's load information and manifests where</w:t>
      </w:r>
      <w:r>
        <w:rPr>
          <w:rFonts w:hint="eastAsia" w:eastAsia="宋体"/>
          <w:lang w:val="en-US" w:eastAsia="zh-CN"/>
        </w:rPr>
        <w:t>:</w:t>
      </w:r>
    </w:p>
    <w:p w14:paraId="2B11305B">
      <w:pPr>
        <w:rPr>
          <w:rFonts w:hint="eastAsia"/>
        </w:rPr>
      </w:pPr>
      <w:r>
        <w:rPr>
          <w:rFonts w:hint="eastAsia"/>
        </w:rPr>
        <w:t>2</w:t>
      </w:r>
      <w:r>
        <w:rPr>
          <w:rFonts w:hint="eastAsia"/>
          <w:lang w:val="en-US" w:eastAsia="zh-CN"/>
        </w:rPr>
        <w:t>.</w:t>
      </w:r>
      <w:r>
        <w:rPr>
          <w:rFonts w:hint="eastAsia"/>
        </w:rPr>
        <w:t xml:space="preserve"> Handling Company is performing inputs/updates when Load Control is performed by the Carrier or third party</w:t>
      </w:r>
    </w:p>
    <w:p w14:paraId="2F779637">
      <w:pPr>
        <w:rPr>
          <w:rFonts w:hint="eastAsia"/>
          <w:b/>
          <w:bCs/>
        </w:rPr>
      </w:pPr>
      <w:r>
        <w:rPr>
          <w:rFonts w:hint="eastAsia"/>
          <w:b/>
          <w:bCs/>
        </w:rPr>
        <w:t>4.2 Communications</w:t>
      </w:r>
    </w:p>
    <w:p w14:paraId="7FDB08A3">
      <w:pPr>
        <w:rPr>
          <w:rFonts w:hint="eastAsia"/>
        </w:rPr>
      </w:pPr>
      <w:r>
        <w:rPr>
          <w:rFonts w:hint="eastAsia"/>
        </w:rPr>
        <w:t>4.2.1 Inform all interested Parties concerning movements of the Carrier</w:t>
      </w:r>
      <w:r>
        <w:rPr>
          <w:rFonts w:hint="eastAsia"/>
          <w:lang w:val="en-US" w:eastAsia="zh-CN"/>
        </w:rPr>
        <w:t>'</w:t>
      </w:r>
      <w:r>
        <w:rPr>
          <w:rFonts w:hint="eastAsia"/>
        </w:rPr>
        <w:t xml:space="preserve">s aircraft </w:t>
      </w:r>
    </w:p>
    <w:p w14:paraId="61EACF51">
      <w:pPr>
        <w:rPr>
          <w:rFonts w:hint="eastAsia"/>
        </w:rPr>
      </w:pPr>
      <w:r>
        <w:rPr>
          <w:rFonts w:hint="eastAsia"/>
        </w:rPr>
        <w:t>4.2.2</w:t>
      </w:r>
    </w:p>
    <w:p w14:paraId="6EADB53B">
      <w:pPr>
        <w:numPr>
          <w:ilvl w:val="0"/>
          <w:numId w:val="6"/>
        </w:numPr>
        <w:rPr>
          <w:rFonts w:hint="eastAsia"/>
        </w:rPr>
      </w:pPr>
      <w:r>
        <w:rPr>
          <w:rFonts w:hint="eastAsia"/>
        </w:rPr>
        <w:t>Compile, receive, process and send all messages in connection with the services performed by the Handling Company. The Handling Company is authorized to use the Carrier</w:t>
      </w:r>
      <w:r>
        <w:rPr>
          <w:rFonts w:hint="eastAsia"/>
          <w:lang w:val="en-US" w:eastAsia="zh-CN"/>
        </w:rPr>
        <w:t>'</w:t>
      </w:r>
      <w:r>
        <w:rPr>
          <w:rFonts w:hint="eastAsia"/>
        </w:rPr>
        <w:t>s originator code or double signature procedure</w:t>
      </w:r>
    </w:p>
    <w:p w14:paraId="545BDA7A">
      <w:pPr>
        <w:numPr>
          <w:ilvl w:val="0"/>
          <w:numId w:val="6"/>
        </w:numPr>
        <w:ind w:left="0" w:leftChars="0" w:firstLine="0" w:firstLineChars="0"/>
        <w:rPr>
          <w:rFonts w:hint="eastAsia"/>
        </w:rPr>
      </w:pPr>
      <w:r>
        <w:rPr>
          <w:rFonts w:hint="eastAsia"/>
          <w:lang w:val="en-US" w:eastAsia="zh-CN"/>
        </w:rPr>
        <w:t>Inform the Carrier</w:t>
      </w:r>
      <w:r>
        <w:rPr>
          <w:rFonts w:hint="default"/>
          <w:lang w:val="en-US" w:eastAsia="zh-CN"/>
        </w:rPr>
        <w:t>’</w:t>
      </w:r>
      <w:r>
        <w:rPr>
          <w:rFonts w:hint="eastAsia"/>
          <w:lang w:val="en-US" w:eastAsia="zh-CN"/>
        </w:rPr>
        <w:t>s representative of the contents of such messages</w:t>
      </w:r>
    </w:p>
    <w:p w14:paraId="2F7162D2">
      <w:pPr>
        <w:rPr>
          <w:rFonts w:hint="eastAsia"/>
        </w:rPr>
      </w:pPr>
      <w:r>
        <w:rPr>
          <w:rFonts w:hint="eastAsia"/>
        </w:rPr>
        <w:t>4.2.3</w:t>
      </w:r>
    </w:p>
    <w:p w14:paraId="26B73916">
      <w:pPr>
        <w:rPr>
          <w:rFonts w:hint="eastAsia"/>
        </w:rPr>
      </w:pPr>
      <w:r>
        <w:rPr>
          <w:rFonts w:hint="eastAsia"/>
        </w:rPr>
        <w:t>(a)Provide</w:t>
      </w:r>
    </w:p>
    <w:p w14:paraId="598872C2">
      <w:pPr>
        <w:rPr>
          <w:rFonts w:hint="eastAsia"/>
        </w:rPr>
      </w:pPr>
      <w:r>
        <w:rPr>
          <w:rFonts w:hint="eastAsia"/>
        </w:rPr>
        <w:t xml:space="preserve">(b)Operate </w:t>
      </w:r>
    </w:p>
    <w:p w14:paraId="30F5B8D2">
      <w:pPr>
        <w:rPr>
          <w:rFonts w:hint="eastAsia"/>
        </w:rPr>
      </w:pPr>
      <w:r>
        <w:rPr>
          <w:rFonts w:hint="eastAsia"/>
        </w:rPr>
        <w:t>means of communication between the ground station and the Carrier</w:t>
      </w:r>
      <w:r>
        <w:rPr>
          <w:rFonts w:hint="eastAsia"/>
          <w:lang w:val="en-US" w:eastAsia="zh-CN"/>
        </w:rPr>
        <w:t>'</w:t>
      </w:r>
      <w:r>
        <w:rPr>
          <w:rFonts w:hint="eastAsia"/>
        </w:rPr>
        <w:t>s aircraft</w:t>
      </w:r>
    </w:p>
    <w:p w14:paraId="216A0B4C">
      <w:pPr>
        <w:rPr>
          <w:rFonts w:hint="eastAsia"/>
          <w:b/>
          <w:bCs/>
        </w:rPr>
      </w:pPr>
      <w:r>
        <w:rPr>
          <w:rFonts w:hint="eastAsia"/>
          <w:b/>
          <w:bCs/>
        </w:rPr>
        <w:t>4.3 Flight Operations</w:t>
      </w:r>
    </w:p>
    <w:p w14:paraId="3DA571F4">
      <w:pPr>
        <w:rPr>
          <w:rFonts w:hint="eastAsia"/>
        </w:rPr>
      </w:pPr>
      <w:r>
        <w:rPr>
          <w:rFonts w:hint="eastAsia"/>
        </w:rPr>
        <w:t>4.3.1 Inform the Carrier of any known project affecting the operational services and facilities made available to its aircraft in the areas of responsibility as specified in Annex</w:t>
      </w:r>
      <w:r>
        <w:rPr>
          <w:rFonts w:hint="eastAsia"/>
          <w:lang w:val="en-US" w:eastAsia="zh-CN"/>
        </w:rPr>
        <w:t xml:space="preserve"> </w:t>
      </w:r>
      <w:r>
        <w:rPr>
          <w:rFonts w:hint="eastAsia"/>
        </w:rPr>
        <w:t>B.</w:t>
      </w:r>
    </w:p>
    <w:p w14:paraId="5D0BE819">
      <w:pPr>
        <w:rPr>
          <w:rFonts w:hint="eastAsia"/>
        </w:rPr>
      </w:pPr>
      <w:r>
        <w:rPr>
          <w:rFonts w:hint="eastAsia"/>
        </w:rPr>
        <w:t>4.3.2</w:t>
      </w:r>
    </w:p>
    <w:p w14:paraId="7B30F8EF">
      <w:pPr>
        <w:rPr>
          <w:rFonts w:hint="default" w:eastAsia="宋体"/>
          <w:lang w:val="en-US" w:eastAsia="zh-CN"/>
        </w:rPr>
      </w:pPr>
      <w:r>
        <w:rPr>
          <w:rFonts w:hint="eastAsia"/>
        </w:rPr>
        <w:t xml:space="preserve"> (</w:t>
      </w:r>
      <w:r>
        <w:rPr>
          <w:rFonts w:hint="eastAsia" w:eastAsia="宋体"/>
          <w:lang w:val="en-US" w:eastAsia="zh-CN"/>
        </w:rPr>
        <w:t>a</w:t>
      </w:r>
      <w:r>
        <w:rPr>
          <w:rFonts w:hint="eastAsia"/>
        </w:rPr>
        <w:t xml:space="preserve">) </w:t>
      </w:r>
      <w:r>
        <w:rPr>
          <w:rFonts w:hint="eastAsia" w:eastAsia="宋体"/>
          <w:lang w:val="en-US" w:eastAsia="zh-CN"/>
        </w:rPr>
        <w:t>Provide</w:t>
      </w:r>
    </w:p>
    <w:p w14:paraId="411B9645">
      <w:pPr>
        <w:rPr>
          <w:rFonts w:hint="eastAsia"/>
        </w:rPr>
      </w:pPr>
      <w:r>
        <w:rPr>
          <w:rFonts w:hint="eastAsia"/>
        </w:rPr>
        <w:t>meteorological documentation and aeronautical information</w:t>
      </w:r>
    </w:p>
    <w:p w14:paraId="0A56C4E2">
      <w:pPr>
        <w:rPr>
          <w:rFonts w:hint="eastAsia"/>
        </w:rPr>
      </w:pPr>
      <w:r>
        <w:rPr>
          <w:rFonts w:hint="eastAsia"/>
        </w:rPr>
        <w:t>1</w:t>
      </w:r>
      <w:r>
        <w:rPr>
          <w:rFonts w:hint="eastAsia"/>
          <w:lang w:val="en-US" w:eastAsia="zh-CN"/>
        </w:rPr>
        <w:t>.</w:t>
      </w:r>
      <w:r>
        <w:rPr>
          <w:rFonts w:hint="eastAsia"/>
        </w:rPr>
        <w:t xml:space="preserve"> At the airport location</w:t>
      </w:r>
      <w:r>
        <w:rPr>
          <w:rFonts w:hint="eastAsia"/>
          <w:lang w:val="en-US" w:eastAsia="zh-CN"/>
        </w:rPr>
        <w:t>(s)</w:t>
      </w:r>
      <w:r>
        <w:rPr>
          <w:rFonts w:hint="eastAsia"/>
        </w:rPr>
        <w:t xml:space="preserve"> as defined in Annex B</w:t>
      </w:r>
    </w:p>
    <w:p w14:paraId="719DC242">
      <w:pPr>
        <w:rPr>
          <w:rFonts w:hint="eastAsia"/>
        </w:rPr>
      </w:pPr>
      <w:r>
        <w:rPr>
          <w:rFonts w:hint="eastAsia"/>
        </w:rPr>
        <w:t>4.3.3</w:t>
      </w:r>
    </w:p>
    <w:p w14:paraId="5750C932">
      <w:pPr>
        <w:rPr>
          <w:rFonts w:hint="default" w:eastAsia="宋体"/>
          <w:lang w:val="en-US" w:eastAsia="zh-CN"/>
        </w:rPr>
      </w:pPr>
      <w:r>
        <w:rPr>
          <w:rFonts w:hint="eastAsia"/>
        </w:rPr>
        <w:t xml:space="preserve"> (</w:t>
      </w:r>
      <w:r>
        <w:rPr>
          <w:rFonts w:hint="eastAsia" w:eastAsia="宋体"/>
          <w:lang w:val="en-US" w:eastAsia="zh-CN"/>
        </w:rPr>
        <w:t>a</w:t>
      </w:r>
      <w:r>
        <w:rPr>
          <w:rFonts w:hint="eastAsia"/>
        </w:rPr>
        <w:t xml:space="preserve">) </w:t>
      </w:r>
      <w:r>
        <w:rPr>
          <w:rFonts w:hint="eastAsia" w:eastAsia="宋体"/>
          <w:lang w:val="en-US" w:eastAsia="zh-CN"/>
        </w:rPr>
        <w:t>Provide</w:t>
      </w:r>
    </w:p>
    <w:p w14:paraId="66876B08">
      <w:pPr>
        <w:rPr>
          <w:rFonts w:hint="eastAsia"/>
          <w:strike/>
        </w:rPr>
      </w:pPr>
      <w:r>
        <w:rPr>
          <w:rFonts w:hint="eastAsia"/>
        </w:rPr>
        <w:t>delivery of flight operations related documentation to the aircraft and obtain signature of the pilot-in command, where applicable</w:t>
      </w:r>
    </w:p>
    <w:p w14:paraId="3567495C">
      <w:pPr>
        <w:rPr>
          <w:rFonts w:hint="eastAsia"/>
        </w:rPr>
      </w:pPr>
      <w:r>
        <w:rPr>
          <w:rFonts w:hint="eastAsia"/>
        </w:rPr>
        <w:t>4.3.5</w:t>
      </w:r>
      <w:r>
        <w:rPr>
          <w:rFonts w:hint="eastAsia"/>
        </w:rPr>
        <w:tab/>
      </w:r>
    </w:p>
    <w:p w14:paraId="724FC338">
      <w:pPr>
        <w:rPr>
          <w:rFonts w:hint="eastAsia"/>
        </w:rPr>
      </w:pPr>
      <w:r>
        <w:rPr>
          <w:rFonts w:hint="eastAsia"/>
          <w:lang w:val="en-US" w:eastAsia="zh-CN"/>
        </w:rPr>
        <w:t xml:space="preserve">(a) </w:t>
      </w:r>
      <w:r>
        <w:rPr>
          <w:rFonts w:hint="eastAsia"/>
        </w:rPr>
        <w:t>Prepare</w:t>
      </w:r>
    </w:p>
    <w:p w14:paraId="69F6978C">
      <w:pPr>
        <w:rPr>
          <w:rFonts w:hint="eastAsia"/>
        </w:rPr>
      </w:pPr>
      <w:r>
        <w:rPr>
          <w:rFonts w:hint="eastAsia"/>
          <w:lang w:val="en-US" w:eastAsia="zh-CN"/>
        </w:rPr>
        <w:t xml:space="preserve">(b) </w:t>
      </w:r>
      <w:r>
        <w:rPr>
          <w:rFonts w:hint="eastAsia"/>
        </w:rPr>
        <w:t>Request</w:t>
      </w:r>
    </w:p>
    <w:p w14:paraId="63621BEE">
      <w:pPr>
        <w:rPr>
          <w:rFonts w:hint="eastAsia"/>
        </w:rPr>
      </w:pPr>
      <w:r>
        <w:rPr>
          <w:rFonts w:hint="eastAsia"/>
          <w:lang w:val="en-US" w:eastAsia="zh-CN"/>
        </w:rPr>
        <w:t xml:space="preserve">(c) </w:t>
      </w:r>
      <w:r>
        <w:rPr>
          <w:rFonts w:hint="eastAsia"/>
        </w:rPr>
        <w:t>Sign</w:t>
      </w:r>
    </w:p>
    <w:p w14:paraId="641A69E2">
      <w:pPr>
        <w:rPr>
          <w:rFonts w:hint="eastAsia"/>
        </w:rPr>
      </w:pPr>
      <w:r>
        <w:rPr>
          <w:rFonts w:hint="eastAsia"/>
        </w:rPr>
        <w:t>(d)File</w:t>
      </w:r>
    </w:p>
    <w:p w14:paraId="0A0C36A1">
      <w:pPr>
        <w:rPr>
          <w:rFonts w:hint="eastAsia"/>
        </w:rPr>
      </w:pPr>
      <w:r>
        <w:rPr>
          <w:rFonts w:hint="eastAsia"/>
          <w:lang w:val="en-US" w:eastAsia="zh-CN"/>
        </w:rPr>
        <w:t>t</w:t>
      </w:r>
      <w:r>
        <w:rPr>
          <w:rFonts w:hint="eastAsia"/>
        </w:rPr>
        <w:t>he Air Traffic Services (</w:t>
      </w:r>
      <w:r>
        <w:rPr>
          <w:rFonts w:hint="default"/>
          <w:lang w:val="en-US" w:eastAsia="zh-CN"/>
        </w:rPr>
        <w:t>“</w:t>
      </w:r>
      <w:r>
        <w:rPr>
          <w:rFonts w:hint="eastAsia"/>
        </w:rPr>
        <w:t>ATS</w:t>
      </w:r>
      <w:r>
        <w:rPr>
          <w:rFonts w:hint="default"/>
          <w:lang w:val="en-US" w:eastAsia="zh-CN"/>
        </w:rPr>
        <w:t>”</w:t>
      </w:r>
      <w:r>
        <w:rPr>
          <w:rFonts w:hint="eastAsia"/>
        </w:rPr>
        <w:t>) Flight Plan</w:t>
      </w:r>
    </w:p>
    <w:p w14:paraId="545507B7">
      <w:pPr>
        <w:numPr>
          <w:ilvl w:val="0"/>
          <w:numId w:val="7"/>
        </w:numPr>
        <w:rPr>
          <w:rFonts w:hint="eastAsia"/>
        </w:rPr>
      </w:pPr>
      <w:r>
        <w:rPr>
          <w:rFonts w:hint="eastAsia"/>
        </w:rPr>
        <w:t>at the airport location</w:t>
      </w:r>
      <w:r>
        <w:rPr>
          <w:rFonts w:hint="eastAsia"/>
          <w:lang w:val="en-US" w:eastAsia="zh-CN"/>
        </w:rPr>
        <w:t>(s)</w:t>
      </w:r>
      <w:r>
        <w:rPr>
          <w:rFonts w:hint="eastAsia"/>
        </w:rPr>
        <w:t xml:space="preserve"> as defined in Annex B</w:t>
      </w:r>
    </w:p>
    <w:p w14:paraId="2BA2DC15">
      <w:pPr>
        <w:rPr>
          <w:rFonts w:hint="default"/>
          <w:lang w:val="en-US" w:eastAsia="zh-CN"/>
        </w:rPr>
      </w:pPr>
      <w:r>
        <w:rPr>
          <w:rFonts w:hint="eastAsia"/>
          <w:lang w:val="en-US" w:eastAsia="zh-CN"/>
        </w:rPr>
        <w:t>4.3.7 Provide the crew with a briefing</w:t>
      </w:r>
    </w:p>
    <w:p w14:paraId="35154BD7">
      <w:pPr>
        <w:rPr>
          <w:rFonts w:hint="eastAsia"/>
        </w:rPr>
      </w:pPr>
      <w:r>
        <w:rPr>
          <w:rFonts w:hint="eastAsia"/>
        </w:rPr>
        <w:t>4.3.8</w:t>
      </w:r>
      <w:r>
        <w:rPr>
          <w:rFonts w:hint="eastAsia" w:eastAsia="宋体"/>
          <w:lang w:val="en-US" w:eastAsia="zh-CN"/>
        </w:rPr>
        <w:tab/>
      </w:r>
    </w:p>
    <w:p w14:paraId="75923795">
      <w:pPr>
        <w:numPr>
          <w:ilvl w:val="0"/>
          <w:numId w:val="3"/>
        </w:numPr>
        <w:ind w:left="0" w:leftChars="0" w:firstLine="0" w:firstLineChars="0"/>
        <w:rPr>
          <w:rFonts w:hint="eastAsia"/>
          <w:sz w:val="17"/>
          <w:szCs w:val="17"/>
        </w:rPr>
      </w:pPr>
      <w:r>
        <w:rPr>
          <w:rFonts w:hint="eastAsia"/>
          <w:sz w:val="17"/>
          <w:szCs w:val="17"/>
        </w:rPr>
        <w:t>Deliver</w:t>
      </w:r>
    </w:p>
    <w:p w14:paraId="4785414C">
      <w:pPr>
        <w:numPr>
          <w:ilvl w:val="0"/>
          <w:numId w:val="8"/>
        </w:numPr>
        <w:rPr>
          <w:rFonts w:hint="eastAsia"/>
        </w:rPr>
      </w:pPr>
      <w:r>
        <w:rPr>
          <w:rFonts w:hint="eastAsia"/>
        </w:rPr>
        <w:t>The fuel order</w:t>
      </w:r>
    </w:p>
    <w:p w14:paraId="378E301E">
      <w:pPr>
        <w:rPr>
          <w:rFonts w:hint="default"/>
          <w:lang w:val="en-US" w:eastAsia="zh-CN"/>
        </w:rPr>
      </w:pPr>
      <w:r>
        <w:rPr>
          <w:rFonts w:hint="eastAsia"/>
          <w:lang w:val="en-US" w:eastAsia="zh-CN"/>
        </w:rPr>
        <w:t>4.3.9 Provide ground handling party(ies) with weight and fuel data</w:t>
      </w:r>
    </w:p>
    <w:p w14:paraId="7D92FFD1">
      <w:pPr>
        <w:rPr>
          <w:rFonts w:hint="eastAsia"/>
          <w:b/>
          <w:bCs/>
        </w:rPr>
      </w:pPr>
      <w:r>
        <w:rPr>
          <w:rFonts w:hint="eastAsia"/>
          <w:b/>
          <w:bCs/>
        </w:rPr>
        <w:t>4.4 Crew Administration</w:t>
      </w:r>
    </w:p>
    <w:p w14:paraId="4FAAA627">
      <w:pPr>
        <w:rPr>
          <w:rFonts w:hint="eastAsia"/>
          <w:lang w:val="en-US" w:eastAsia="zh-CN"/>
        </w:rPr>
      </w:pPr>
      <w:r>
        <w:rPr>
          <w:rFonts w:hint="eastAsia"/>
          <w:lang w:val="en-US" w:eastAsia="zh-CN"/>
        </w:rPr>
        <w:t>4.4.3</w:t>
      </w:r>
    </w:p>
    <w:p w14:paraId="4B3D4046">
      <w:pPr>
        <w:numPr>
          <w:ilvl w:val="0"/>
          <w:numId w:val="9"/>
        </w:numPr>
        <w:rPr>
          <w:sz w:val="17"/>
          <w:szCs w:val="17"/>
        </w:rPr>
      </w:pPr>
      <w:r>
        <w:rPr>
          <w:sz w:val="17"/>
          <w:szCs w:val="17"/>
        </w:rPr>
        <w:t>Provide</w:t>
      </w:r>
    </w:p>
    <w:p w14:paraId="6884391F">
      <w:pPr>
        <w:numPr>
          <w:ilvl w:val="0"/>
          <w:numId w:val="9"/>
        </w:numPr>
        <w:ind w:left="0" w:leftChars="0" w:firstLine="0" w:firstLineChars="0"/>
        <w:rPr>
          <w:rFonts w:hint="default"/>
          <w:lang w:val="en-US" w:eastAsia="zh-CN"/>
        </w:rPr>
      </w:pPr>
      <w:r>
        <w:rPr>
          <w:rFonts w:hint="eastAsia"/>
          <w:lang w:val="en-US" w:eastAsia="zh-CN"/>
        </w:rPr>
        <w:t>Arrange for</w:t>
      </w:r>
    </w:p>
    <w:p w14:paraId="0029C227">
      <w:pPr>
        <w:pStyle w:val="7"/>
        <w:kinsoku w:val="0"/>
        <w:overflowPunct w:val="0"/>
        <w:spacing w:before="53"/>
        <w:ind w:left="0" w:leftChars="0" w:firstLine="0" w:firstLineChars="0"/>
        <w:rPr>
          <w:rFonts w:hint="eastAsia" w:ascii="Times New Roman" w:hAnsi="Times New Roman" w:eastAsia="Batang" w:cs="Times New Roman"/>
          <w:sz w:val="20"/>
          <w:szCs w:val="20"/>
          <w:lang w:val="fr-FR" w:eastAsia="fr-FR" w:bidi="ar-SA"/>
        </w:rPr>
      </w:pPr>
      <w:r>
        <w:rPr>
          <w:rFonts w:hint="eastAsia" w:ascii="Times New Roman" w:hAnsi="Times New Roman" w:eastAsia="Batang" w:cs="Times New Roman"/>
          <w:sz w:val="20"/>
          <w:szCs w:val="20"/>
          <w:lang w:val="fr-FR" w:eastAsia="fr-FR" w:bidi="ar-SA"/>
        </w:rPr>
        <w:t>crew transportation to/from off airport locations</w:t>
      </w:r>
    </w:p>
    <w:p w14:paraId="01EDDE25">
      <w:pPr>
        <w:rPr>
          <w:rFonts w:hint="eastAsia"/>
        </w:rPr>
      </w:pPr>
      <w:r>
        <w:rPr>
          <w:rFonts w:hint="eastAsia"/>
        </w:rPr>
        <w:t>4.4.4 Direct crews through airport facilities</w:t>
      </w:r>
    </w:p>
    <w:p w14:paraId="737D39E8">
      <w:pPr>
        <w:rPr>
          <w:rFonts w:hint="eastAsia" w:ascii="Times New Roman" w:hAnsi="Times New Roman" w:cs="Times New Roman"/>
          <w:b/>
          <w:bCs/>
          <w:sz w:val="24"/>
          <w:szCs w:val="32"/>
        </w:rPr>
      </w:pPr>
      <w:r>
        <w:rPr>
          <w:rFonts w:hint="eastAsia" w:ascii="Times New Roman" w:hAnsi="Times New Roman" w:cs="Times New Roman"/>
          <w:b/>
          <w:bCs/>
          <w:sz w:val="24"/>
          <w:szCs w:val="32"/>
        </w:rPr>
        <w:t xml:space="preserve">Section 5 </w:t>
      </w:r>
      <w:r>
        <w:rPr>
          <w:rFonts w:hint="default" w:ascii="Times New Roman" w:hAnsi="Times New Roman" w:cs="Times New Roman"/>
          <w:b/>
          <w:bCs/>
          <w:sz w:val="24"/>
          <w:szCs w:val="32"/>
        </w:rPr>
        <w:t xml:space="preserve">– </w:t>
      </w:r>
      <w:r>
        <w:rPr>
          <w:rFonts w:hint="eastAsia" w:ascii="Times New Roman" w:hAnsi="Times New Roman" w:cs="Times New Roman"/>
          <w:b/>
          <w:bCs/>
          <w:sz w:val="24"/>
          <w:szCs w:val="32"/>
        </w:rPr>
        <w:t>Cargo and Mail Services</w:t>
      </w:r>
    </w:p>
    <w:p w14:paraId="18070B4C">
      <w:pPr>
        <w:rPr>
          <w:rFonts w:hint="eastAsia"/>
          <w:b/>
          <w:bCs/>
        </w:rPr>
      </w:pPr>
      <w:r>
        <w:rPr>
          <w:rFonts w:hint="eastAsia"/>
          <w:b/>
          <w:bCs/>
        </w:rPr>
        <w:t>5.7 Irregularities Handling</w:t>
      </w:r>
    </w:p>
    <w:p w14:paraId="4CEFE73A">
      <w:pPr>
        <w:rPr>
          <w:rFonts w:hint="eastAsia"/>
        </w:rPr>
      </w:pPr>
      <w:r>
        <w:rPr>
          <w:rFonts w:hint="eastAsia"/>
        </w:rPr>
        <w:t>5.7.1</w:t>
      </w:r>
      <w:r>
        <w:rPr>
          <w:rFonts w:hint="eastAsia"/>
          <w:lang w:val="en-US" w:eastAsia="zh-CN"/>
        </w:rPr>
        <w:t xml:space="preserve"> </w:t>
      </w:r>
      <w:r>
        <w:rPr>
          <w:rFonts w:hint="eastAsia"/>
        </w:rPr>
        <w:t>Take immediate action in respect of irregularities, damage or mishandling of dangerous</w:t>
      </w:r>
      <w:r>
        <w:rPr>
          <w:rFonts w:hint="eastAsia"/>
          <w:lang w:val="en-US" w:eastAsia="zh-CN"/>
        </w:rPr>
        <w:t xml:space="preserve"> </w:t>
      </w:r>
      <w:r>
        <w:rPr>
          <w:rFonts w:hint="eastAsia"/>
        </w:rPr>
        <w:t>goods and other special shipments.</w:t>
      </w:r>
    </w:p>
    <w:p w14:paraId="16B3DFFE">
      <w:pPr>
        <w:rPr>
          <w:rFonts w:hint="eastAsia"/>
        </w:rPr>
      </w:pPr>
      <w:r>
        <w:rPr>
          <w:rFonts w:hint="eastAsia"/>
        </w:rPr>
        <w:t>5.7.2</w:t>
      </w:r>
      <w:r>
        <w:rPr>
          <w:rFonts w:hint="eastAsia"/>
          <w:lang w:val="en-US" w:eastAsia="zh-CN"/>
        </w:rPr>
        <w:t xml:space="preserve"> </w:t>
      </w:r>
      <w:r>
        <w:rPr>
          <w:rFonts w:hint="eastAsia"/>
        </w:rPr>
        <w:t>Report to the Carrier any irregularities discovered in</w:t>
      </w:r>
    </w:p>
    <w:p w14:paraId="09AE2C1A">
      <w:pPr>
        <w:rPr>
          <w:rFonts w:hint="eastAsia"/>
        </w:rPr>
      </w:pPr>
      <w:r>
        <w:rPr>
          <w:rFonts w:hint="eastAsia"/>
        </w:rPr>
        <w:t>(a)cargo</w:t>
      </w:r>
    </w:p>
    <w:p w14:paraId="013B3232">
      <w:pPr>
        <w:rPr>
          <w:rFonts w:hint="eastAsia"/>
        </w:rPr>
      </w:pPr>
      <w:r>
        <w:rPr>
          <w:rFonts w:hint="eastAsia"/>
        </w:rPr>
        <w:t>(b)mail</w:t>
      </w:r>
    </w:p>
    <w:p w14:paraId="60225CB3">
      <w:pPr>
        <w:rPr>
          <w:rFonts w:hint="eastAsia" w:ascii="Times New Roman" w:hAnsi="Times New Roman" w:cs="Times New Roman"/>
          <w:b/>
          <w:bCs/>
          <w:sz w:val="24"/>
          <w:szCs w:val="32"/>
        </w:rPr>
      </w:pPr>
      <w:r>
        <w:rPr>
          <w:rFonts w:hint="eastAsia" w:ascii="Times New Roman" w:hAnsi="Times New Roman" w:cs="Times New Roman"/>
          <w:b/>
          <w:bCs/>
          <w:sz w:val="24"/>
          <w:szCs w:val="32"/>
        </w:rPr>
        <w:t xml:space="preserve">Section 6 </w:t>
      </w:r>
      <w:r>
        <w:rPr>
          <w:rFonts w:hint="default" w:ascii="Times New Roman" w:hAnsi="Times New Roman" w:cs="Times New Roman"/>
          <w:b/>
          <w:bCs/>
          <w:sz w:val="24"/>
          <w:szCs w:val="32"/>
        </w:rPr>
        <w:t xml:space="preserve">– </w:t>
      </w:r>
      <w:r>
        <w:rPr>
          <w:rFonts w:hint="eastAsia" w:ascii="Times New Roman" w:hAnsi="Times New Roman" w:cs="Times New Roman"/>
          <w:b/>
          <w:bCs/>
          <w:sz w:val="24"/>
          <w:szCs w:val="32"/>
        </w:rPr>
        <w:t>Support Services</w:t>
      </w:r>
    </w:p>
    <w:p w14:paraId="31F93721">
      <w:pPr>
        <w:rPr>
          <w:rFonts w:hint="eastAsia"/>
          <w:b/>
          <w:bCs/>
        </w:rPr>
      </w:pPr>
      <w:r>
        <w:rPr>
          <w:rFonts w:hint="eastAsia"/>
          <w:b/>
          <w:bCs/>
        </w:rPr>
        <w:t>6.1 Accommodation</w:t>
      </w:r>
    </w:p>
    <w:p w14:paraId="01CB644D">
      <w:pPr>
        <w:rPr>
          <w:rFonts w:hint="eastAsia"/>
        </w:rPr>
      </w:pPr>
      <w:r>
        <w:rPr>
          <w:rFonts w:hint="eastAsia"/>
        </w:rPr>
        <w:t>(</w:t>
      </w:r>
      <w:r>
        <w:rPr>
          <w:rFonts w:hint="eastAsia" w:eastAsia="宋体"/>
          <w:lang w:val="en-US" w:eastAsia="zh-CN"/>
        </w:rPr>
        <w:t>a</w:t>
      </w:r>
      <w:r>
        <w:rPr>
          <w:rFonts w:hint="eastAsia"/>
        </w:rPr>
        <w:t xml:space="preserve">) </w:t>
      </w:r>
      <w:r>
        <w:rPr>
          <w:rFonts w:hint="eastAsia" w:eastAsia="宋体"/>
          <w:lang w:val="en-US" w:eastAsia="zh-CN"/>
        </w:rPr>
        <w:t>office</w:t>
      </w:r>
      <w:r>
        <w:rPr>
          <w:rFonts w:hint="eastAsia"/>
        </w:rPr>
        <w:t xml:space="preserve"> space</w:t>
      </w:r>
    </w:p>
    <w:p w14:paraId="44F1E644">
      <w:pPr>
        <w:rPr>
          <w:rFonts w:hint="eastAsia"/>
          <w:b/>
          <w:bCs/>
        </w:rPr>
      </w:pPr>
      <w:r>
        <w:rPr>
          <w:rFonts w:hint="eastAsia"/>
          <w:b/>
          <w:bCs/>
        </w:rPr>
        <w:t>6.2 Automation/Computer Systems</w:t>
      </w:r>
    </w:p>
    <w:p w14:paraId="159BC0AE">
      <w:pPr>
        <w:rPr>
          <w:rFonts w:hint="eastAsia"/>
        </w:rPr>
      </w:pPr>
      <w:r>
        <w:rPr>
          <w:rFonts w:hint="eastAsia"/>
        </w:rPr>
        <w:t>6.2.1</w:t>
      </w:r>
    </w:p>
    <w:p w14:paraId="68E555B1">
      <w:pPr>
        <w:rPr>
          <w:rFonts w:hint="eastAsia"/>
        </w:rPr>
      </w:pPr>
      <w:r>
        <w:rPr>
          <w:rFonts w:hint="eastAsia"/>
        </w:rPr>
        <w:t>(a)Provide</w:t>
      </w:r>
    </w:p>
    <w:p w14:paraId="2DBE94DC">
      <w:pPr>
        <w:rPr>
          <w:rFonts w:hint="eastAsia"/>
        </w:rPr>
      </w:pPr>
      <w:r>
        <w:rPr>
          <w:rFonts w:hint="eastAsia"/>
        </w:rPr>
        <w:t>(b)Arrange for</w:t>
      </w:r>
    </w:p>
    <w:p w14:paraId="60F996B9">
      <w:pPr>
        <w:rPr>
          <w:rFonts w:hint="eastAsia"/>
        </w:rPr>
      </w:pPr>
      <w:r>
        <w:rPr>
          <w:rFonts w:hint="eastAsia"/>
        </w:rPr>
        <w:t>(c)Operate</w:t>
      </w:r>
    </w:p>
    <w:p w14:paraId="3467822C">
      <w:pPr>
        <w:rPr>
          <w:rFonts w:hint="eastAsia"/>
        </w:rPr>
      </w:pPr>
      <w:r>
        <w:rPr>
          <w:rFonts w:hint="eastAsia"/>
        </w:rPr>
        <w:t>computer hardware and other equipment (as specified in Annex B) to enable access to</w:t>
      </w:r>
    </w:p>
    <w:p w14:paraId="7A4CFD6E">
      <w:pPr>
        <w:rPr>
          <w:rFonts w:hint="eastAsia"/>
        </w:rPr>
      </w:pPr>
      <w:r>
        <w:rPr>
          <w:rFonts w:hint="eastAsia"/>
        </w:rPr>
        <w:t>1.Carrier's system</w:t>
      </w:r>
    </w:p>
    <w:p w14:paraId="744B92CC">
      <w:pPr>
        <w:rPr>
          <w:rFonts w:hint="eastAsia"/>
        </w:rPr>
      </w:pPr>
      <w:r>
        <w:rPr>
          <w:rFonts w:hint="eastAsia"/>
        </w:rPr>
        <w:t>2.Handling Company's system</w:t>
      </w:r>
    </w:p>
    <w:p w14:paraId="2F01D44D">
      <w:pPr>
        <w:rPr>
          <w:rFonts w:hint="eastAsia"/>
        </w:rPr>
      </w:pPr>
      <w:r>
        <w:rPr>
          <w:rFonts w:hint="eastAsia"/>
        </w:rPr>
        <w:t>3.other system</w:t>
      </w:r>
    </w:p>
    <w:p w14:paraId="059A8610">
      <w:pPr>
        <w:rPr>
          <w:rFonts w:hint="eastAsia"/>
        </w:rPr>
      </w:pPr>
      <w:r>
        <w:rPr>
          <w:rFonts w:hint="eastAsia"/>
        </w:rPr>
        <w:t>6.2.2 Perform the following functions in</w:t>
      </w:r>
    </w:p>
    <w:p w14:paraId="72B2817D">
      <w:pPr>
        <w:rPr>
          <w:rFonts w:hint="default"/>
          <w:lang w:val="en-US" w:eastAsia="zh-CN"/>
        </w:rPr>
      </w:pPr>
      <w:r>
        <w:rPr>
          <w:rFonts w:hint="eastAsia"/>
          <w:lang w:val="en-US" w:eastAsia="zh-CN"/>
        </w:rPr>
        <w:t>(a) Carrier</w:t>
      </w:r>
      <w:r>
        <w:rPr>
          <w:rFonts w:hint="default"/>
          <w:lang w:val="en-US" w:eastAsia="zh-CN"/>
        </w:rPr>
        <w:t>’</w:t>
      </w:r>
      <w:r>
        <w:rPr>
          <w:rFonts w:hint="eastAsia"/>
          <w:lang w:val="en-US" w:eastAsia="zh-CN"/>
        </w:rPr>
        <w:t>s system.</w:t>
      </w:r>
    </w:p>
    <w:p w14:paraId="7973B572">
      <w:pPr>
        <w:rPr>
          <w:rFonts w:hint="eastAsia"/>
        </w:rPr>
      </w:pPr>
      <w:r>
        <w:rPr>
          <w:rFonts w:hint="eastAsia"/>
        </w:rPr>
        <w:t>(b) Handling Company</w:t>
      </w:r>
      <w:r>
        <w:rPr>
          <w:rFonts w:hint="eastAsia"/>
          <w:lang w:val="en-US" w:eastAsia="zh-CN"/>
        </w:rPr>
        <w:t>'</w:t>
      </w:r>
      <w:r>
        <w:rPr>
          <w:rFonts w:hint="eastAsia"/>
        </w:rPr>
        <w:t>s system</w:t>
      </w:r>
    </w:p>
    <w:p w14:paraId="2C6794CE">
      <w:pPr>
        <w:rPr>
          <w:rFonts w:hint="eastAsia"/>
        </w:rPr>
      </w:pPr>
      <w:r>
        <w:rPr>
          <w:rFonts w:hint="eastAsia"/>
        </w:rPr>
        <w:t>6</w:t>
      </w:r>
      <w:r>
        <w:rPr>
          <w:rFonts w:hint="eastAsia"/>
          <w:lang w:val="en-US" w:eastAsia="zh-CN"/>
        </w:rPr>
        <w:t>.</w:t>
      </w:r>
      <w:r>
        <w:rPr>
          <w:rFonts w:hint="eastAsia"/>
        </w:rPr>
        <w:t xml:space="preserve"> Operation, load control</w:t>
      </w:r>
    </w:p>
    <w:p w14:paraId="6F1E4025">
      <w:pPr>
        <w:rPr>
          <w:rFonts w:hint="eastAsia"/>
        </w:rPr>
      </w:pPr>
      <w:r>
        <w:rPr>
          <w:rFonts w:hint="eastAsia"/>
        </w:rPr>
        <w:t>8</w:t>
      </w:r>
      <w:r>
        <w:rPr>
          <w:rFonts w:hint="eastAsia"/>
          <w:lang w:val="en-US" w:eastAsia="zh-CN"/>
        </w:rPr>
        <w:t>.</w:t>
      </w:r>
      <w:r>
        <w:rPr>
          <w:rFonts w:hint="eastAsia"/>
        </w:rPr>
        <w:t xml:space="preserve"> Cargo handling</w:t>
      </w:r>
    </w:p>
    <w:p w14:paraId="7A664893">
      <w:pPr>
        <w:rPr>
          <w:rFonts w:hint="eastAsia"/>
        </w:rPr>
      </w:pPr>
      <w:r>
        <w:rPr>
          <w:rFonts w:hint="eastAsia"/>
        </w:rPr>
        <w:t>9</w:t>
      </w:r>
      <w:r>
        <w:rPr>
          <w:rFonts w:hint="eastAsia"/>
          <w:lang w:val="en-US" w:eastAsia="zh-CN"/>
        </w:rPr>
        <w:t>.</w:t>
      </w:r>
      <w:r>
        <w:rPr>
          <w:rFonts w:hint="eastAsia"/>
        </w:rPr>
        <w:t>Cargo EDI messaging (IATA cargo-imp or IATA cargo-xml)</w:t>
      </w:r>
    </w:p>
    <w:p w14:paraId="51F1381D">
      <w:pPr>
        <w:pStyle w:val="4"/>
        <w:numPr>
          <w:ilvl w:val="0"/>
          <w:numId w:val="0"/>
        </w:numPr>
        <w:tabs>
          <w:tab w:val="left" w:pos="902"/>
          <w:tab w:val="clear" w:pos="-720"/>
        </w:tabs>
        <w:kinsoku w:val="0"/>
        <w:overflowPunct w:val="0"/>
        <w:spacing w:before="125"/>
        <w:rPr>
          <w:b/>
          <w:bCs/>
          <w:color w:val="auto"/>
        </w:rPr>
      </w:pPr>
      <w:r>
        <w:rPr>
          <w:rFonts w:hint="eastAsia" w:eastAsia="宋体"/>
          <w:b/>
          <w:bCs/>
          <w:color w:val="auto"/>
          <w:lang w:val="en-US" w:eastAsia="zh-CN"/>
        </w:rPr>
        <w:t xml:space="preserve">6.6 </w:t>
      </w:r>
      <w:r>
        <w:rPr>
          <w:b/>
          <w:bCs/>
          <w:color w:val="auto"/>
        </w:rPr>
        <w:t>Surface</w:t>
      </w:r>
      <w:r>
        <w:rPr>
          <w:b/>
          <w:bCs/>
          <w:color w:val="auto"/>
          <w:spacing w:val="-11"/>
        </w:rPr>
        <w:t xml:space="preserve"> </w:t>
      </w:r>
      <w:r>
        <w:rPr>
          <w:b/>
          <w:bCs/>
          <w:color w:val="auto"/>
        </w:rPr>
        <w:t>Transport</w:t>
      </w:r>
    </w:p>
    <w:p w14:paraId="74B2AB3E">
      <w:pPr>
        <w:rPr>
          <w:rFonts w:hint="eastAsia"/>
        </w:rPr>
      </w:pPr>
      <w:r>
        <w:rPr>
          <w:rFonts w:hint="eastAsia"/>
        </w:rPr>
        <w:t>6.6.1</w:t>
      </w:r>
    </w:p>
    <w:p w14:paraId="4E3A88CB">
      <w:pPr>
        <w:rPr>
          <w:rFonts w:hint="eastAsia"/>
        </w:rPr>
      </w:pPr>
      <w:r>
        <w:rPr>
          <w:rFonts w:hint="eastAsia"/>
        </w:rPr>
        <w:t>(a) Provide transport for</w:t>
      </w:r>
    </w:p>
    <w:p w14:paraId="5A4592E8">
      <w:pPr>
        <w:rPr>
          <w:rFonts w:hint="eastAsia"/>
        </w:rPr>
      </w:pPr>
      <w:r>
        <w:rPr>
          <w:rFonts w:hint="eastAsia"/>
        </w:rPr>
        <w:t>3</w:t>
      </w:r>
      <w:r>
        <w:rPr>
          <w:rFonts w:hint="eastAsia"/>
          <w:lang w:val="en-US" w:eastAsia="zh-CN"/>
        </w:rPr>
        <w:t>.</w:t>
      </w:r>
      <w:r>
        <w:rPr>
          <w:rFonts w:hint="eastAsia"/>
        </w:rPr>
        <w:t>cargo</w:t>
      </w:r>
    </w:p>
    <w:p w14:paraId="14F0E4FC">
      <w:pPr>
        <w:rPr>
          <w:rFonts w:hint="eastAsia"/>
        </w:rPr>
      </w:pPr>
      <w:r>
        <w:rPr>
          <w:rFonts w:hint="eastAsia"/>
          <w:lang w:val="en-US" w:eastAsia="zh-CN"/>
        </w:rPr>
        <w:t>4.</w:t>
      </w:r>
      <w:r>
        <w:rPr>
          <w:rFonts w:hint="eastAsia"/>
        </w:rPr>
        <w:t>post office mail</w:t>
      </w:r>
    </w:p>
    <w:p w14:paraId="1F6E329B">
      <w:pPr>
        <w:rPr>
          <w:rFonts w:hint="eastAsia"/>
        </w:rPr>
      </w:pPr>
      <w:r>
        <w:rPr>
          <w:rFonts w:hint="eastAsia"/>
          <w:lang w:val="en-US" w:eastAsia="zh-CN"/>
        </w:rPr>
        <w:t>5.</w:t>
      </w:r>
      <w:r>
        <w:rPr>
          <w:rFonts w:hint="eastAsia"/>
        </w:rPr>
        <w:t>empty ULDs</w:t>
      </w:r>
    </w:p>
    <w:p w14:paraId="772B0E3A">
      <w:pPr>
        <w:keepNext w:val="0"/>
        <w:keepLines w:val="0"/>
        <w:pageBreakBefore w:val="0"/>
        <w:widowControl/>
        <w:kinsoku/>
        <w:wordWrap/>
        <w:overflowPunct w:val="0"/>
        <w:topLinePunct w:val="0"/>
        <w:autoSpaceDE w:val="0"/>
        <w:autoSpaceDN w:val="0"/>
        <w:bidi w:val="0"/>
        <w:adjustRightInd w:val="0"/>
        <w:snapToGrid/>
        <w:spacing w:after="0" w:line="260" w:lineRule="auto"/>
        <w:textAlignment w:val="baseline"/>
        <w:rPr>
          <w:rFonts w:hint="eastAsia"/>
        </w:rPr>
      </w:pPr>
      <w:r>
        <w:rPr>
          <w:rFonts w:hint="eastAsia" w:eastAsia="宋体"/>
          <w:lang w:val="en-US" w:eastAsia="zh-CN"/>
        </w:rPr>
        <w:t xml:space="preserve">6. </w:t>
      </w:r>
      <w:r>
        <w:rPr>
          <w:rFonts w:hint="eastAsia"/>
        </w:rPr>
        <w:t>other</w:t>
      </w:r>
    </w:p>
    <w:p w14:paraId="5506BB9F">
      <w:pPr>
        <w:pStyle w:val="2"/>
        <w:keepNext/>
        <w:keepLines/>
        <w:pageBreakBefore w:val="0"/>
        <w:widowControl/>
        <w:kinsoku/>
        <w:wordWrap/>
        <w:overflowPunct w:val="0"/>
        <w:topLinePunct w:val="0"/>
        <w:autoSpaceDE w:val="0"/>
        <w:autoSpaceDN w:val="0"/>
        <w:bidi w:val="0"/>
        <w:adjustRightInd w:val="0"/>
        <w:snapToGrid/>
        <w:spacing w:before="0" w:after="0" w:line="579" w:lineRule="auto"/>
        <w:textAlignment w:val="baseline"/>
        <w:rPr>
          <w:rFonts w:hint="default" w:ascii="Times New Roman" w:hAnsi="Times New Roman" w:eastAsia="Batang" w:cs="Times New Roman"/>
          <w:b w:val="0"/>
          <w:bCs w:val="0"/>
          <w:kern w:val="0"/>
          <w:sz w:val="20"/>
          <w:szCs w:val="20"/>
          <w:lang w:val="en-US" w:eastAsia="zh-CN" w:bidi="ar-SA"/>
        </w:rPr>
      </w:pPr>
      <w:r>
        <w:rPr>
          <w:rFonts w:hint="eastAsia" w:ascii="Times New Roman" w:hAnsi="Times New Roman" w:eastAsia="Batang" w:cs="Times New Roman"/>
          <w:b w:val="0"/>
          <w:bCs w:val="0"/>
          <w:kern w:val="0"/>
          <w:sz w:val="20"/>
          <w:szCs w:val="20"/>
          <w:lang w:val="en-US" w:eastAsia="zh-CN" w:bidi="ar-SA"/>
        </w:rPr>
        <w:t>beteween</w:t>
      </w:r>
    </w:p>
    <w:p w14:paraId="3BF3C022">
      <w:pPr>
        <w:rPr>
          <w:rFonts w:hint="eastAsia"/>
        </w:rPr>
      </w:pPr>
      <w:r>
        <w:rPr>
          <w:rFonts w:hint="eastAsia"/>
        </w:rPr>
        <w:t>(i)airport and town terminal</w:t>
      </w:r>
    </w:p>
    <w:p w14:paraId="7AFA3656">
      <w:pPr>
        <w:rPr>
          <w:rFonts w:hint="eastAsia"/>
        </w:rPr>
      </w:pPr>
      <w:r>
        <w:rPr>
          <w:rFonts w:hint="eastAsia"/>
        </w:rPr>
        <w:t>(ii)airport and other agreed points</w:t>
      </w:r>
    </w:p>
    <w:p w14:paraId="2C5A1E4B">
      <w:pPr>
        <w:rPr>
          <w:rFonts w:hint="eastAsia"/>
        </w:rPr>
      </w:pPr>
      <w:r>
        <w:rPr>
          <w:rFonts w:hint="eastAsia"/>
        </w:rPr>
        <w:t>(iii)separate terminals at the same airport</w:t>
      </w:r>
    </w:p>
    <w:p w14:paraId="46174FE2">
      <w:pPr>
        <w:rPr>
          <w:rFonts w:hint="eastAsia"/>
          <w:b/>
          <w:bCs/>
        </w:rPr>
      </w:pPr>
      <w:r>
        <w:rPr>
          <w:rFonts w:hint="eastAsia"/>
          <w:b/>
          <w:bCs/>
        </w:rPr>
        <w:t>6.7 Catering Services – Liaison and Administration</w:t>
      </w:r>
    </w:p>
    <w:p w14:paraId="69B7488D">
      <w:pPr>
        <w:rPr>
          <w:rFonts w:hint="eastAsia"/>
        </w:rPr>
      </w:pPr>
      <w:r>
        <w:rPr>
          <w:rFonts w:hint="eastAsia"/>
        </w:rPr>
        <w:t>6.7.1 Liaise with the Carrier</w:t>
      </w:r>
      <w:r>
        <w:rPr>
          <w:rFonts w:hint="eastAsia"/>
          <w:lang w:val="en-US" w:eastAsia="zh-CN"/>
        </w:rPr>
        <w:t>'</w:t>
      </w:r>
      <w:r>
        <w:rPr>
          <w:rFonts w:hint="eastAsia"/>
        </w:rPr>
        <w:t>s catering supplier</w:t>
      </w:r>
    </w:p>
    <w:p w14:paraId="0CE9D90F">
      <w:pPr>
        <w:rPr>
          <w:rFonts w:hint="eastAsia" w:ascii="Times New Roman" w:hAnsi="Times New Roman" w:cs="Times New Roman"/>
          <w:b/>
          <w:bCs/>
          <w:sz w:val="24"/>
          <w:szCs w:val="32"/>
        </w:rPr>
      </w:pPr>
      <w:r>
        <w:rPr>
          <w:rFonts w:hint="eastAsia" w:ascii="Times New Roman" w:hAnsi="Times New Roman" w:cs="Times New Roman"/>
          <w:b/>
          <w:bCs/>
          <w:sz w:val="24"/>
          <w:szCs w:val="32"/>
        </w:rPr>
        <w:t xml:space="preserve">Section 7 </w:t>
      </w:r>
      <w:r>
        <w:rPr>
          <w:rFonts w:hint="default" w:ascii="Times New Roman" w:hAnsi="Times New Roman" w:cs="Times New Roman"/>
          <w:b/>
          <w:bCs/>
          <w:sz w:val="24"/>
          <w:szCs w:val="32"/>
        </w:rPr>
        <w:t xml:space="preserve">– </w:t>
      </w:r>
      <w:r>
        <w:rPr>
          <w:rFonts w:hint="eastAsia" w:ascii="Times New Roman" w:hAnsi="Times New Roman" w:cs="Times New Roman"/>
          <w:b/>
          <w:bCs/>
          <w:sz w:val="24"/>
          <w:szCs w:val="32"/>
        </w:rPr>
        <w:t>Security</w:t>
      </w:r>
    </w:p>
    <w:p w14:paraId="030D478B">
      <w:pPr>
        <w:rPr>
          <w:rFonts w:hint="eastAsia"/>
          <w:b/>
          <w:bCs/>
        </w:rPr>
      </w:pPr>
      <w:r>
        <w:rPr>
          <w:rFonts w:hint="eastAsia"/>
          <w:b/>
          <w:bCs/>
        </w:rPr>
        <w:t>7.4</w:t>
      </w:r>
      <w:r>
        <w:rPr>
          <w:rFonts w:hint="eastAsia"/>
          <w:b/>
          <w:bCs/>
          <w:lang w:val="en-US" w:eastAsia="zh-CN"/>
        </w:rPr>
        <w:tab/>
      </w:r>
      <w:r>
        <w:rPr>
          <w:rFonts w:hint="eastAsia"/>
          <w:b/>
          <w:bCs/>
        </w:rPr>
        <w:t>Ramp</w:t>
      </w:r>
    </w:p>
    <w:p w14:paraId="1ED3F00E">
      <w:pPr>
        <w:rPr>
          <w:rFonts w:hint="eastAsia"/>
        </w:rPr>
      </w:pPr>
      <w:r>
        <w:rPr>
          <w:rFonts w:hint="eastAsia"/>
        </w:rPr>
        <w:t>7.4.1</w:t>
      </w:r>
    </w:p>
    <w:p w14:paraId="09B3A00C">
      <w:pPr>
        <w:rPr>
          <w:rFonts w:hint="eastAsia"/>
        </w:rPr>
      </w:pPr>
      <w:r>
        <w:rPr>
          <w:rFonts w:hint="eastAsia"/>
        </w:rPr>
        <w:t xml:space="preserve">(a) Provide </w:t>
      </w:r>
    </w:p>
    <w:p w14:paraId="44630BEC">
      <w:pPr>
        <w:rPr>
          <w:rFonts w:hint="eastAsia"/>
        </w:rPr>
      </w:pPr>
      <w:r>
        <w:rPr>
          <w:rFonts w:hint="eastAsia"/>
        </w:rPr>
        <w:t xml:space="preserve">(b) Arrange for control of access to </w:t>
      </w:r>
    </w:p>
    <w:p w14:paraId="00F475A1">
      <w:pPr>
        <w:rPr>
          <w:rFonts w:hint="eastAsia"/>
        </w:rPr>
      </w:pPr>
      <w:r>
        <w:rPr>
          <w:rFonts w:hint="eastAsia"/>
        </w:rPr>
        <w:t xml:space="preserve">1. aircraft. </w:t>
      </w:r>
    </w:p>
    <w:p w14:paraId="378F5719">
      <w:pPr>
        <w:rPr>
          <w:rFonts w:hint="default"/>
          <w:lang w:val="en-US" w:eastAsia="zh-CN"/>
        </w:rPr>
      </w:pPr>
      <w:r>
        <w:rPr>
          <w:rFonts w:hint="eastAsia"/>
        </w:rPr>
        <w:t>2.designated areas.</w:t>
      </w:r>
    </w:p>
    <w:p w14:paraId="0AEB344C">
      <w:pPr>
        <w:rPr>
          <w:rFonts w:hint="eastAsia"/>
        </w:rPr>
      </w:pPr>
      <w:r>
        <w:rPr>
          <w:rFonts w:hint="eastAsia"/>
          <w:lang w:val="en-US" w:eastAsia="zh-CN"/>
        </w:rPr>
        <w:t>7.4.2</w:t>
      </w:r>
      <w:r>
        <w:rPr>
          <w:rFonts w:hint="eastAsia"/>
          <w:lang w:val="en-US" w:eastAsia="zh-CN"/>
        </w:rPr>
        <w:tab/>
      </w:r>
    </w:p>
    <w:p w14:paraId="0B0F1876">
      <w:pPr>
        <w:rPr>
          <w:rFonts w:hint="eastAsia"/>
        </w:rPr>
      </w:pPr>
      <w:r>
        <w:rPr>
          <w:rFonts w:hint="eastAsia"/>
        </w:rPr>
        <w:t>(a)Provide</w:t>
      </w:r>
    </w:p>
    <w:p w14:paraId="3F5455C7">
      <w:pPr>
        <w:rPr>
          <w:rFonts w:hint="eastAsia"/>
        </w:rPr>
      </w:pPr>
      <w:r>
        <w:rPr>
          <w:rFonts w:hint="eastAsia"/>
        </w:rPr>
        <w:t>searching of</w:t>
      </w:r>
    </w:p>
    <w:p w14:paraId="46DE0668">
      <w:pPr>
        <w:rPr>
          <w:rFonts w:hint="eastAsia"/>
        </w:rPr>
      </w:pPr>
      <w:r>
        <w:rPr>
          <w:rFonts w:hint="eastAsia"/>
        </w:rPr>
        <w:t>1.flight deck</w:t>
      </w:r>
    </w:p>
    <w:p w14:paraId="369FAB1C">
      <w:pPr>
        <w:rPr>
          <w:rFonts w:hint="eastAsia"/>
        </w:rPr>
      </w:pPr>
      <w:r>
        <w:rPr>
          <w:rFonts w:hint="eastAsia"/>
        </w:rPr>
        <w:t>2.upper deck</w:t>
      </w:r>
    </w:p>
    <w:p w14:paraId="7B9073B6">
      <w:pPr>
        <w:rPr>
          <w:rFonts w:hint="eastAsia"/>
        </w:rPr>
      </w:pPr>
      <w:r>
        <w:rPr>
          <w:rFonts w:hint="eastAsia"/>
        </w:rPr>
        <w:t>3.main deck</w:t>
      </w:r>
    </w:p>
    <w:p w14:paraId="7B10EFB3">
      <w:pPr>
        <w:pStyle w:val="17"/>
        <w:numPr>
          <w:ilvl w:val="0"/>
          <w:numId w:val="0"/>
        </w:numPr>
        <w:tabs>
          <w:tab w:val="left" w:pos="784"/>
        </w:tabs>
        <w:kinsoku w:val="0"/>
        <w:overflowPunct w:val="0"/>
        <w:rPr>
          <w:rFonts w:hint="eastAsia" w:ascii="Times New Roman" w:hAnsi="Times New Roman" w:eastAsia="Batang" w:cs="Times New Roman"/>
          <w:lang w:val="fr-FR" w:eastAsia="fr-FR" w:bidi="ar-SA"/>
        </w:rPr>
      </w:pPr>
      <w:r>
        <w:rPr>
          <w:rFonts w:hint="eastAsia" w:ascii="Times New Roman" w:hAnsi="Times New Roman" w:eastAsia="Batang" w:cs="Times New Roman"/>
          <w:lang w:val="en-US" w:eastAsia="zh-CN" w:bidi="ar-SA"/>
        </w:rPr>
        <w:t>4.</w:t>
      </w:r>
      <w:r>
        <w:rPr>
          <w:rFonts w:hint="eastAsia" w:ascii="Times New Roman" w:hAnsi="Times New Roman" w:eastAsia="Batang" w:cs="Times New Roman"/>
          <w:lang w:val="fr-FR" w:eastAsia="fr-FR" w:bidi="ar-SA"/>
        </w:rPr>
        <w:t>lower holds (front, rear, bulk)</w:t>
      </w:r>
    </w:p>
    <w:p w14:paraId="7203E280">
      <w:pPr>
        <w:rPr>
          <w:rFonts w:hint="eastAsia"/>
        </w:rPr>
      </w:pPr>
      <w:r>
        <w:rPr>
          <w:rFonts w:hint="eastAsia"/>
        </w:rPr>
        <w:t>7.4.3</w:t>
      </w:r>
    </w:p>
    <w:p w14:paraId="1C3857C9">
      <w:pPr>
        <w:rPr>
          <w:rFonts w:hint="eastAsia"/>
        </w:rPr>
      </w:pPr>
      <w:r>
        <w:rPr>
          <w:rFonts w:hint="eastAsia"/>
        </w:rPr>
        <w:t>(a)Provide</w:t>
      </w:r>
    </w:p>
    <w:p w14:paraId="2F92C461">
      <w:pPr>
        <w:rPr>
          <w:rFonts w:hint="eastAsia"/>
        </w:rPr>
      </w:pPr>
      <w:r>
        <w:rPr>
          <w:rFonts w:hint="eastAsia"/>
        </w:rPr>
        <w:t>(b)Arrange for</w:t>
      </w:r>
    </w:p>
    <w:p w14:paraId="7DC9A6C1">
      <w:pPr>
        <w:rPr>
          <w:rFonts w:hint="eastAsia"/>
        </w:rPr>
      </w:pPr>
      <w:r>
        <w:rPr>
          <w:rFonts w:hint="eastAsia"/>
        </w:rPr>
        <w:t>1.guarding of</w:t>
      </w:r>
    </w:p>
    <w:p w14:paraId="28ACA04E">
      <w:pPr>
        <w:rPr>
          <w:rFonts w:hint="eastAsia"/>
        </w:rPr>
      </w:pPr>
      <w:r>
        <w:rPr>
          <w:rFonts w:hint="eastAsia"/>
        </w:rPr>
        <w:t>2.sealing of</w:t>
      </w:r>
    </w:p>
    <w:p w14:paraId="01CDE3D9">
      <w:pPr>
        <w:rPr>
          <w:rFonts w:hint="eastAsia"/>
        </w:rPr>
      </w:pPr>
      <w:r>
        <w:rPr>
          <w:rFonts w:hint="eastAsia"/>
        </w:rPr>
        <w:t>(i)aircraft</w:t>
      </w:r>
    </w:p>
    <w:p w14:paraId="01735D51">
      <w:pPr>
        <w:rPr>
          <w:rFonts w:hint="eastAsia"/>
        </w:rPr>
      </w:pPr>
      <w:r>
        <w:rPr>
          <w:rFonts w:hint="eastAsia"/>
        </w:rPr>
        <w:t>(ii)designated areas</w:t>
      </w:r>
    </w:p>
    <w:p w14:paraId="73464E6C">
      <w:pPr>
        <w:overflowPunct/>
        <w:autoSpaceDE/>
        <w:autoSpaceDN/>
        <w:adjustRightInd/>
        <w:spacing w:after="0" w:line="240" w:lineRule="auto"/>
        <w:jc w:val="center"/>
        <w:textAlignment w:val="auto"/>
        <w:rPr>
          <w:rFonts w:ascii="Times" w:hAnsi="Times" w:eastAsia="宋体" w:cs="Times New Roman"/>
          <w:b/>
          <w:color w:val="000000"/>
          <w:sz w:val="32"/>
          <w:szCs w:val="32"/>
          <w:lang w:val="en-GB" w:eastAsia="en-US"/>
        </w:rPr>
      </w:pPr>
    </w:p>
    <w:p w14:paraId="546C2F8B">
      <w:pPr>
        <w:jc w:val="center"/>
        <w:rPr>
          <w:b/>
          <w:color w:val="000000"/>
          <w:sz w:val="32"/>
          <w:szCs w:val="32"/>
        </w:rPr>
      </w:pPr>
    </w:p>
    <w:bookmarkEnd w:id="0"/>
    <w:bookmarkEnd w:id="1"/>
    <w:p w14:paraId="4FA3AC1C">
      <w:pPr>
        <w:jc w:val="both"/>
        <w:rPr>
          <w:b/>
          <w:color w:val="000000"/>
          <w:sz w:val="32"/>
          <w:szCs w:val="32"/>
        </w:rPr>
      </w:pPr>
    </w:p>
    <w:p w14:paraId="3300F90D">
      <w:pPr>
        <w:keepNext w:val="0"/>
        <w:keepLines w:val="0"/>
        <w:widowControl/>
        <w:suppressLineNumbers w:val="0"/>
        <w:spacing w:before="0" w:beforeAutospacing="0" w:after="0" w:afterAutospacing="0"/>
        <w:ind w:left="0" w:right="0"/>
        <w:jc w:val="center"/>
        <w:rPr>
          <w:rFonts w:hint="default" w:ascii="Times" w:hAnsi="Times" w:eastAsia="Times" w:cs="Times"/>
          <w:b/>
          <w:bCs w:val="0"/>
          <w:color w:val="000000"/>
          <w:sz w:val="32"/>
          <w:szCs w:val="32"/>
        </w:rPr>
      </w:pPr>
      <w:r>
        <w:rPr>
          <w:rFonts w:hint="default" w:ascii="Times" w:hAnsi="Times" w:eastAsia="Times" w:cs="Times"/>
          <w:b/>
          <w:bCs w:val="0"/>
          <w:color w:val="000000"/>
          <w:kern w:val="0"/>
          <w:sz w:val="32"/>
          <w:szCs w:val="32"/>
          <w:lang w:val="en-US" w:eastAsia="zh-CN" w:bidi="ar"/>
        </w:rPr>
        <w:t>Attachment of Flight Operation Handling Services</w:t>
      </w:r>
    </w:p>
    <w:p w14:paraId="092C9FF9">
      <w:pPr>
        <w:pStyle w:val="11"/>
        <w:keepNext w:val="0"/>
        <w:keepLines w:val="0"/>
        <w:widowControl/>
        <w:suppressLineNumbers w:val="0"/>
        <w:spacing w:before="0" w:beforeAutospacing="1" w:after="120" w:afterAutospacing="0"/>
        <w:ind w:left="0" w:right="0" w:firstLine="2400" w:firstLineChars="1000"/>
        <w:jc w:val="left"/>
        <w:rPr>
          <w:rFonts w:hint="eastAsia" w:ascii="Times" w:hAnsi="Times" w:eastAsia="宋体" w:cs="宋体"/>
          <w:b/>
          <w:bCs w:val="0"/>
          <w:color w:val="000000"/>
          <w:sz w:val="24"/>
          <w:szCs w:val="24"/>
        </w:rPr>
      </w:pPr>
      <w:r>
        <w:rPr>
          <w:rFonts w:hint="default" w:ascii="Times New Roman" w:hAnsi="Times New Roman" w:eastAsia="宋体" w:cs="Times New Roman"/>
          <w:color w:val="000000"/>
          <w:kern w:val="0"/>
          <w:sz w:val="24"/>
          <w:szCs w:val="24"/>
          <w:lang w:val="en-US" w:eastAsia="zh-CN" w:bidi="ar"/>
        </w:rPr>
        <w:t>To the SGHA Annex-B</w:t>
      </w:r>
    </w:p>
    <w:p w14:paraId="76418545">
      <w:pPr>
        <w:keepNext w:val="0"/>
        <w:keepLines w:val="0"/>
        <w:widowControl/>
        <w:suppressLineNumbers w:val="0"/>
        <w:spacing w:before="0" w:beforeAutospacing="0" w:after="0" w:afterAutospacing="0"/>
        <w:ind w:left="0" w:right="0"/>
        <w:jc w:val="left"/>
        <w:rPr>
          <w:rFonts w:hint="default" w:ascii="Times" w:hAnsi="Times" w:eastAsia="宋体" w:cs="宋体"/>
          <w:color w:val="000000"/>
          <w:sz w:val="24"/>
          <w:szCs w:val="24"/>
          <w:highlight w:val="yellow"/>
          <w:lang w:val="en-US"/>
        </w:rPr>
      </w:pPr>
      <w:r>
        <w:rPr>
          <w:rFonts w:hint="default" w:ascii="Times" w:hAnsi="Times" w:eastAsia="Times" w:cs="Times"/>
          <w:color w:val="000000"/>
          <w:kern w:val="0"/>
          <w:sz w:val="24"/>
          <w:szCs w:val="24"/>
          <w:lang w:val="en-US" w:eastAsia="zh-CN" w:bidi="ar"/>
        </w:rPr>
        <w:t xml:space="preserve">Between  </w:t>
      </w:r>
      <w:r>
        <w:rPr>
          <w:rFonts w:hint="default" w:ascii="Times" w:hAnsi="Times" w:eastAsia="Times" w:cs="Times"/>
          <w:color w:val="000000"/>
          <w:kern w:val="0"/>
          <w:sz w:val="24"/>
          <w:szCs w:val="24"/>
          <w:highlight w:val="yellow"/>
          <w:lang w:val="en-US" w:eastAsia="zh-CN" w:bidi="ar"/>
        </w:rPr>
        <w:t xml:space="preserve">   </w:t>
      </w:r>
      <w:r>
        <w:rPr>
          <w:rFonts w:hint="eastAsia" w:ascii="Times" w:hAnsi="Times" w:eastAsia="Times" w:cs="Times"/>
          <w:color w:val="000000"/>
          <w:kern w:val="0"/>
          <w:sz w:val="24"/>
          <w:szCs w:val="24"/>
          <w:highlight w:val="yellow"/>
          <w:lang w:val="en-US" w:eastAsia="zh-CN" w:bidi="ar"/>
        </w:rPr>
        <w:t xml:space="preserve">                                       </w:t>
      </w:r>
    </w:p>
    <w:p w14:paraId="45391E0D">
      <w:pPr>
        <w:keepNext w:val="0"/>
        <w:keepLines w:val="0"/>
        <w:widowControl/>
        <w:suppressLineNumbers w:val="0"/>
        <w:spacing w:before="0" w:beforeAutospacing="0" w:after="0" w:afterAutospacing="0"/>
        <w:ind w:left="0" w:right="0"/>
        <w:jc w:val="left"/>
        <w:rPr>
          <w:rFonts w:hint="eastAsia" w:ascii="Times" w:hAnsi="Times" w:eastAsia="宋体" w:cs="宋体"/>
          <w:color w:val="000000"/>
          <w:sz w:val="24"/>
          <w:szCs w:val="24"/>
        </w:rPr>
      </w:pPr>
      <w:r>
        <w:rPr>
          <w:rFonts w:hint="default" w:ascii="Times" w:hAnsi="Times" w:eastAsia="Times" w:cs="Times"/>
          <w:color w:val="000000"/>
          <w:kern w:val="0"/>
          <w:sz w:val="24"/>
          <w:szCs w:val="24"/>
          <w:lang w:val="en-US" w:eastAsia="zh-CN" w:bidi="ar"/>
        </w:rPr>
        <w:t>Hereinafter refered to as “</w:t>
      </w:r>
      <w:r>
        <w:rPr>
          <w:rFonts w:hint="eastAsia" w:ascii="Times" w:hAnsi="Times" w:eastAsia="宋体" w:cs="宋体"/>
          <w:color w:val="000000"/>
          <w:kern w:val="0"/>
          <w:sz w:val="24"/>
          <w:szCs w:val="24"/>
          <w:lang w:val="en-US" w:eastAsia="zh-CN" w:bidi="ar"/>
        </w:rPr>
        <w:t xml:space="preserve"> </w:t>
      </w:r>
      <w:r>
        <w:rPr>
          <w:rFonts w:hint="default" w:ascii="Times" w:hAnsi="Times" w:eastAsia="Times" w:cs="Times"/>
          <w:color w:val="000000"/>
          <w:kern w:val="0"/>
          <w:sz w:val="24"/>
          <w:szCs w:val="24"/>
          <w:lang w:val="en-US" w:eastAsia="zh-CN" w:bidi="ar"/>
        </w:rPr>
        <w:t>the Handling Company”</w:t>
      </w:r>
    </w:p>
    <w:p w14:paraId="28BE2276">
      <w:pPr>
        <w:keepNext w:val="0"/>
        <w:keepLines w:val="0"/>
        <w:widowControl/>
        <w:suppressLineNumbers w:val="0"/>
        <w:spacing w:before="0" w:beforeAutospacing="0" w:after="0" w:afterAutospacing="0"/>
        <w:ind w:left="0" w:right="0"/>
        <w:jc w:val="left"/>
        <w:rPr>
          <w:rFonts w:hint="eastAsia" w:ascii="Times" w:hAnsi="Times" w:eastAsia="宋体" w:cs="宋体"/>
          <w:color w:val="000000"/>
          <w:sz w:val="24"/>
          <w:szCs w:val="24"/>
        </w:rPr>
      </w:pPr>
      <w:r>
        <w:rPr>
          <w:rFonts w:hint="eastAsia" w:ascii="Times" w:hAnsi="Times" w:eastAsia="宋体" w:cs="宋体"/>
          <w:color w:val="000000"/>
          <w:kern w:val="0"/>
          <w:sz w:val="24"/>
          <w:szCs w:val="24"/>
          <w:lang w:val="en-US" w:eastAsia="zh-CN" w:bidi="ar"/>
        </w:rPr>
        <w:t xml:space="preserve"> </w:t>
      </w:r>
    </w:p>
    <w:p w14:paraId="77B5E2F9">
      <w:pPr>
        <w:keepNext w:val="0"/>
        <w:keepLines w:val="0"/>
        <w:widowControl/>
        <w:suppressLineNumbers w:val="0"/>
        <w:spacing w:before="0" w:beforeAutospacing="0" w:after="0" w:afterAutospacing="0"/>
        <w:ind w:left="0" w:right="0"/>
        <w:jc w:val="left"/>
        <w:rPr>
          <w:rFonts w:hint="eastAsia" w:ascii="Times" w:hAnsi="Times" w:eastAsia="宋体" w:cs="宋体"/>
          <w:b/>
          <w:bCs w:val="0"/>
          <w:color w:val="000000"/>
          <w:sz w:val="24"/>
          <w:szCs w:val="24"/>
        </w:rPr>
      </w:pPr>
      <w:r>
        <w:rPr>
          <w:rFonts w:hint="default" w:ascii="Times" w:hAnsi="Times" w:eastAsia="Times" w:cs="Times"/>
          <w:color w:val="000000"/>
          <w:kern w:val="0"/>
          <w:sz w:val="24"/>
          <w:szCs w:val="24"/>
          <w:lang w:val="en-US" w:eastAsia="zh-CN" w:bidi="ar"/>
        </w:rPr>
        <w:t xml:space="preserve">And       </w:t>
      </w:r>
      <w:r>
        <w:rPr>
          <w:rFonts w:hint="default" w:ascii="Times" w:hAnsi="Times" w:eastAsia="Times" w:cs="Times"/>
          <w:b/>
          <w:bCs w:val="0"/>
          <w:color w:val="000000"/>
          <w:kern w:val="0"/>
          <w:sz w:val="24"/>
          <w:szCs w:val="24"/>
          <w:lang w:val="en-US" w:eastAsia="zh-CN" w:bidi="ar"/>
        </w:rPr>
        <w:t>China Southern Airlines Company L</w:t>
      </w:r>
      <w:r>
        <w:rPr>
          <w:rFonts w:hint="eastAsia" w:ascii="Times" w:hAnsi="Times" w:eastAsia="Times" w:cs="Times"/>
          <w:b/>
          <w:bCs w:val="0"/>
          <w:color w:val="000000"/>
          <w:kern w:val="0"/>
          <w:sz w:val="24"/>
          <w:szCs w:val="24"/>
          <w:lang w:val="en-US" w:eastAsia="zh-CN" w:bidi="ar"/>
        </w:rPr>
        <w:t>imi</w:t>
      </w:r>
      <w:r>
        <w:rPr>
          <w:rFonts w:hint="default" w:ascii="Times" w:hAnsi="Times" w:eastAsia="Times" w:cs="Times"/>
          <w:b/>
          <w:bCs w:val="0"/>
          <w:color w:val="000000"/>
          <w:kern w:val="0"/>
          <w:sz w:val="24"/>
          <w:szCs w:val="24"/>
          <w:lang w:val="en-US" w:eastAsia="zh-CN" w:bidi="ar"/>
        </w:rPr>
        <w:t>t</w:t>
      </w:r>
      <w:r>
        <w:rPr>
          <w:rFonts w:hint="eastAsia" w:ascii="Times" w:hAnsi="Times" w:eastAsia="Times" w:cs="Times"/>
          <w:b/>
          <w:bCs w:val="0"/>
          <w:color w:val="000000"/>
          <w:kern w:val="0"/>
          <w:sz w:val="24"/>
          <w:szCs w:val="24"/>
          <w:lang w:val="en-US" w:eastAsia="zh-CN" w:bidi="ar"/>
        </w:rPr>
        <w:t>e</w:t>
      </w:r>
      <w:r>
        <w:rPr>
          <w:rFonts w:hint="default" w:ascii="Times" w:hAnsi="Times" w:eastAsia="Times" w:cs="Times"/>
          <w:b/>
          <w:bCs w:val="0"/>
          <w:color w:val="000000"/>
          <w:kern w:val="0"/>
          <w:sz w:val="24"/>
          <w:szCs w:val="24"/>
          <w:lang w:val="en-US" w:eastAsia="zh-CN" w:bidi="ar"/>
        </w:rPr>
        <w:t>d</w:t>
      </w:r>
    </w:p>
    <w:p w14:paraId="5FBFF71E">
      <w:pPr>
        <w:keepNext w:val="0"/>
        <w:keepLines w:val="0"/>
        <w:widowControl/>
        <w:suppressLineNumbers w:val="0"/>
        <w:spacing w:before="0" w:beforeAutospacing="0" w:after="0" w:afterAutospacing="0"/>
        <w:ind w:left="0" w:right="0"/>
        <w:jc w:val="left"/>
        <w:rPr>
          <w:rFonts w:hint="eastAsia" w:ascii="Times" w:hAnsi="Times" w:eastAsia="宋体" w:cs="宋体"/>
          <w:color w:val="000000"/>
          <w:sz w:val="24"/>
          <w:szCs w:val="24"/>
        </w:rPr>
      </w:pPr>
      <w:r>
        <w:rPr>
          <w:rFonts w:hint="default" w:ascii="Times" w:hAnsi="Times" w:eastAsia="Times" w:cs="Times"/>
          <w:color w:val="000000"/>
          <w:kern w:val="0"/>
          <w:sz w:val="24"/>
          <w:szCs w:val="24"/>
          <w:lang w:val="en-US" w:eastAsia="zh-CN" w:bidi="ar"/>
        </w:rPr>
        <w:t>Hereinafter refered to as “</w:t>
      </w:r>
      <w:r>
        <w:rPr>
          <w:rFonts w:hint="eastAsia" w:ascii="Times" w:hAnsi="Times" w:eastAsia="宋体" w:cs="宋体"/>
          <w:color w:val="000000"/>
          <w:kern w:val="0"/>
          <w:sz w:val="24"/>
          <w:szCs w:val="24"/>
          <w:lang w:val="en-US" w:eastAsia="zh-CN" w:bidi="ar"/>
        </w:rPr>
        <w:t xml:space="preserve"> </w:t>
      </w:r>
      <w:r>
        <w:rPr>
          <w:rFonts w:hint="default" w:ascii="Times" w:hAnsi="Times" w:eastAsia="Times" w:cs="Times"/>
          <w:b/>
          <w:bCs w:val="0"/>
          <w:color w:val="000000"/>
          <w:kern w:val="0"/>
          <w:sz w:val="24"/>
          <w:szCs w:val="24"/>
          <w:lang w:val="en-US" w:eastAsia="zh-CN" w:bidi="ar"/>
        </w:rPr>
        <w:t>the Carrier</w:t>
      </w:r>
      <w:r>
        <w:rPr>
          <w:rFonts w:hint="default" w:ascii="Times" w:hAnsi="Times" w:eastAsia="Times" w:cs="Times"/>
          <w:color w:val="000000"/>
          <w:kern w:val="0"/>
          <w:sz w:val="24"/>
          <w:szCs w:val="24"/>
          <w:lang w:val="en-US" w:eastAsia="zh-CN" w:bidi="ar"/>
        </w:rPr>
        <w:t>”</w:t>
      </w:r>
    </w:p>
    <w:p w14:paraId="5017122D">
      <w:pPr>
        <w:keepNext w:val="0"/>
        <w:keepLines w:val="0"/>
        <w:widowControl/>
        <w:suppressLineNumbers w:val="0"/>
        <w:spacing w:before="0" w:beforeAutospacing="0" w:after="0" w:afterAutospacing="0"/>
        <w:ind w:left="0" w:right="0"/>
        <w:jc w:val="left"/>
        <w:rPr>
          <w:rFonts w:hint="eastAsia" w:ascii="Times" w:hAnsi="Times" w:eastAsia="宋体" w:cs="宋体"/>
          <w:color w:val="000000"/>
          <w:sz w:val="24"/>
          <w:szCs w:val="24"/>
        </w:rPr>
      </w:pPr>
      <w:r>
        <w:rPr>
          <w:rFonts w:hint="eastAsia" w:ascii="Times" w:hAnsi="Times" w:eastAsia="宋体" w:cs="宋体"/>
          <w:color w:val="000000"/>
          <w:kern w:val="0"/>
          <w:sz w:val="24"/>
          <w:szCs w:val="24"/>
          <w:lang w:val="en-US" w:eastAsia="zh-CN" w:bidi="ar"/>
        </w:rPr>
        <w:t xml:space="preserve"> </w:t>
      </w:r>
    </w:p>
    <w:p w14:paraId="4513F033">
      <w:pPr>
        <w:keepNext w:val="0"/>
        <w:keepLines w:val="0"/>
        <w:widowControl/>
        <w:suppressLineNumbers w:val="0"/>
        <w:spacing w:before="0" w:beforeAutospacing="0" w:after="0" w:afterAutospacing="0"/>
        <w:ind w:left="0" w:right="0"/>
        <w:jc w:val="left"/>
        <w:rPr>
          <w:rFonts w:hint="default" w:ascii="Times" w:hAnsi="Times" w:eastAsia="宋体" w:cs="宋体"/>
          <w:color w:val="000000"/>
          <w:sz w:val="24"/>
          <w:szCs w:val="24"/>
          <w:lang w:val="en-US"/>
        </w:rPr>
      </w:pPr>
      <w:r>
        <w:rPr>
          <w:rFonts w:hint="default" w:ascii="Times" w:hAnsi="Times" w:eastAsia="Times" w:cs="Times"/>
          <w:color w:val="000000"/>
          <w:kern w:val="0"/>
          <w:sz w:val="24"/>
          <w:szCs w:val="24"/>
          <w:lang w:val="en-US" w:eastAsia="zh-CN" w:bidi="ar"/>
        </w:rPr>
        <w:t>For the location:</w:t>
      </w:r>
      <w:r>
        <w:rPr>
          <w:rFonts w:hint="eastAsia" w:ascii="Times" w:hAnsi="Times" w:eastAsia="Times" w:cs="Times"/>
          <w:color w:val="000000"/>
          <w:kern w:val="0"/>
          <w:sz w:val="24"/>
          <w:szCs w:val="24"/>
          <w:lang w:val="en-US" w:eastAsia="zh-CN" w:bidi="ar"/>
        </w:rPr>
        <w:t xml:space="preserve"> </w:t>
      </w:r>
      <w:r>
        <w:rPr>
          <w:rFonts w:hint="eastAsia" w:ascii="Times" w:hAnsi="Times" w:eastAsia="Times" w:cs="Times"/>
          <w:color w:val="000000"/>
          <w:kern w:val="0"/>
          <w:sz w:val="24"/>
          <w:szCs w:val="24"/>
          <w:highlight w:val="yellow"/>
          <w:lang w:val="en-US" w:eastAsia="zh-CN" w:bidi="ar"/>
        </w:rPr>
        <w:t xml:space="preserve">   </w:t>
      </w:r>
      <w:r>
        <w:rPr>
          <w:rFonts w:hint="eastAsia" w:ascii="Times" w:hAnsi="Times" w:eastAsia="Times" w:cs="Times"/>
          <w:b/>
          <w:bCs/>
          <w:color w:val="000000"/>
          <w:kern w:val="0"/>
          <w:sz w:val="24"/>
          <w:szCs w:val="24"/>
          <w:highlight w:val="yellow"/>
          <w:lang w:val="en-US" w:eastAsia="zh-CN" w:bidi="ar"/>
        </w:rPr>
        <w:t>NLU</w:t>
      </w:r>
      <w:r>
        <w:rPr>
          <w:rFonts w:hint="eastAsia" w:ascii="Times" w:hAnsi="Times" w:eastAsia="Times" w:cs="Times"/>
          <w:color w:val="000000"/>
          <w:kern w:val="0"/>
          <w:sz w:val="24"/>
          <w:szCs w:val="24"/>
          <w:highlight w:val="yellow"/>
          <w:lang w:val="en-US" w:eastAsia="zh-CN" w:bidi="ar"/>
        </w:rPr>
        <w:t xml:space="preserve">    </w:t>
      </w:r>
      <w:r>
        <w:rPr>
          <w:rFonts w:hint="eastAsia" w:ascii="Times" w:hAnsi="Times" w:eastAsia="Times" w:cs="Times"/>
          <w:color w:val="000000"/>
          <w:kern w:val="0"/>
          <w:sz w:val="24"/>
          <w:szCs w:val="24"/>
          <w:lang w:val="en-US" w:eastAsia="zh-CN" w:bidi="ar"/>
        </w:rPr>
        <w:t xml:space="preserve"> </w:t>
      </w:r>
    </w:p>
    <w:p w14:paraId="03B39ECB">
      <w:pPr>
        <w:keepNext w:val="0"/>
        <w:keepLines w:val="0"/>
        <w:widowControl/>
        <w:suppressLineNumbers w:val="0"/>
        <w:spacing w:before="0" w:beforeAutospacing="0" w:after="0" w:afterAutospacing="0"/>
        <w:ind w:left="0" w:right="0"/>
        <w:jc w:val="left"/>
        <w:rPr>
          <w:rFonts w:hint="eastAsia" w:ascii="Times" w:hAnsi="Times" w:eastAsia="宋体" w:cs="宋体"/>
          <w:color w:val="000000"/>
          <w:sz w:val="24"/>
          <w:szCs w:val="24"/>
        </w:rPr>
      </w:pPr>
      <w:r>
        <w:rPr>
          <w:rFonts w:hint="eastAsia" w:ascii="Times" w:hAnsi="Times" w:eastAsia="宋体" w:cs="宋体"/>
          <w:color w:val="000000"/>
          <w:kern w:val="0"/>
          <w:sz w:val="24"/>
          <w:szCs w:val="24"/>
          <w:lang w:val="en-US" w:eastAsia="zh-CN" w:bidi="ar"/>
        </w:rPr>
        <w:t xml:space="preserve"> </w:t>
      </w:r>
    </w:p>
    <w:p w14:paraId="39B565FB">
      <w:pPr>
        <w:keepNext w:val="0"/>
        <w:keepLines w:val="0"/>
        <w:widowControl/>
        <w:suppressLineNumbers w:val="0"/>
        <w:spacing w:before="0" w:beforeAutospacing="0" w:after="0" w:afterAutospacing="0"/>
        <w:ind w:left="0" w:right="0"/>
        <w:jc w:val="left"/>
        <w:rPr>
          <w:rFonts w:hint="eastAsia" w:ascii="Times" w:hAnsi="Times" w:eastAsia="宋体" w:cs="宋体"/>
          <w:b/>
          <w:bCs w:val="0"/>
          <w:color w:val="000000"/>
          <w:sz w:val="32"/>
          <w:szCs w:val="32"/>
        </w:rPr>
      </w:pPr>
      <w:r>
        <w:rPr>
          <w:rFonts w:hint="default" w:ascii="Times" w:hAnsi="Times" w:eastAsia="Times" w:cs="Times"/>
          <w:b/>
          <w:bCs w:val="0"/>
          <w:color w:val="000000"/>
          <w:kern w:val="0"/>
          <w:sz w:val="32"/>
          <w:szCs w:val="32"/>
          <w:lang w:val="en-US" w:eastAsia="zh-CN" w:bidi="ar"/>
        </w:rPr>
        <w:t>AAA)</w:t>
      </w:r>
      <w:r>
        <w:rPr>
          <w:rFonts w:hint="eastAsia" w:ascii="Times" w:hAnsi="Times" w:eastAsia="宋体" w:cs="宋体"/>
          <w:b/>
          <w:bCs w:val="0"/>
          <w:color w:val="000000"/>
          <w:kern w:val="0"/>
          <w:sz w:val="32"/>
          <w:szCs w:val="32"/>
          <w:lang w:val="en-US" w:eastAsia="zh-CN" w:bidi="ar"/>
        </w:rPr>
        <w:t xml:space="preserve"> </w:t>
      </w:r>
      <w:r>
        <w:rPr>
          <w:rFonts w:hint="default" w:ascii="Times" w:hAnsi="Times" w:eastAsia="Times" w:cs="Times"/>
          <w:b/>
          <w:bCs w:val="0"/>
          <w:color w:val="000000"/>
          <w:kern w:val="0"/>
          <w:sz w:val="32"/>
          <w:szCs w:val="32"/>
          <w:lang w:val="en-US" w:eastAsia="zh-CN" w:bidi="ar"/>
        </w:rPr>
        <w:t xml:space="preserve">Contact Information </w:t>
      </w:r>
    </w:p>
    <w:p w14:paraId="013E8922">
      <w:pPr>
        <w:pStyle w:val="11"/>
        <w:keepNext w:val="0"/>
        <w:keepLines w:val="0"/>
        <w:widowControl/>
        <w:suppressLineNumbers w:val="0"/>
        <w:spacing w:before="0" w:beforeAutospacing="1" w:after="120" w:afterAutospacing="0"/>
        <w:ind w:left="0" w:leftChars="0" w:right="0"/>
        <w:jc w:val="left"/>
        <w:rPr>
          <w:rFonts w:hint="eastAsia" w:ascii="Times" w:hAnsi="Times" w:eastAsia="宋体" w:cs="宋体"/>
          <w:b/>
          <w:bCs w:val="0"/>
          <w:color w:val="000000"/>
          <w:sz w:val="24"/>
          <w:szCs w:val="24"/>
          <w:highlight w:val="yellow"/>
        </w:rPr>
      </w:pPr>
      <w:r>
        <w:rPr>
          <w:rFonts w:hint="default" w:ascii="Times" w:hAnsi="Times" w:eastAsia="Times" w:cs="Times"/>
          <w:b/>
          <w:bCs w:val="0"/>
          <w:color w:val="000000"/>
          <w:kern w:val="0"/>
          <w:sz w:val="24"/>
          <w:szCs w:val="24"/>
          <w:highlight w:val="yellow"/>
          <w:lang w:val="en-US" w:eastAsia="zh-CN" w:bidi="ar"/>
        </w:rPr>
        <w:t>1</w:t>
      </w:r>
      <w:r>
        <w:rPr>
          <w:rFonts w:hint="eastAsia" w:ascii="宋体" w:hAnsi="宋体" w:eastAsia="宋体" w:cs="宋体"/>
          <w:b/>
          <w:bCs w:val="0"/>
          <w:color w:val="000000"/>
          <w:kern w:val="0"/>
          <w:sz w:val="24"/>
          <w:szCs w:val="24"/>
          <w:highlight w:val="yellow"/>
          <w:lang w:val="en-US" w:eastAsia="zh-CN" w:bidi="ar"/>
        </w:rPr>
        <w:t>、</w:t>
      </w:r>
      <w:r>
        <w:rPr>
          <w:rFonts w:hint="default" w:ascii="Times" w:hAnsi="Times" w:eastAsia="Times" w:cs="Times"/>
          <w:b/>
          <w:bCs w:val="0"/>
          <w:color w:val="000000"/>
          <w:kern w:val="0"/>
          <w:sz w:val="24"/>
          <w:szCs w:val="24"/>
          <w:highlight w:val="yellow"/>
          <w:lang w:val="en-US" w:eastAsia="zh-CN" w:bidi="ar"/>
        </w:rPr>
        <w:t>Contact information</w:t>
      </w:r>
      <w:r>
        <w:rPr>
          <w:rFonts w:hint="eastAsia" w:ascii="Times" w:hAnsi="Times" w:eastAsia="宋体" w:cs="宋体"/>
          <w:b/>
          <w:bCs w:val="0"/>
          <w:color w:val="000000"/>
          <w:kern w:val="0"/>
          <w:sz w:val="24"/>
          <w:szCs w:val="24"/>
          <w:highlight w:val="yellow"/>
          <w:lang w:val="en-US" w:eastAsia="zh-CN" w:bidi="ar"/>
        </w:rPr>
        <w:t xml:space="preserve"> </w:t>
      </w:r>
      <w:r>
        <w:rPr>
          <w:rFonts w:hint="default" w:ascii="Times" w:hAnsi="Times" w:eastAsia="Times" w:cs="Times"/>
          <w:b/>
          <w:bCs w:val="0"/>
          <w:color w:val="000000"/>
          <w:kern w:val="0"/>
          <w:sz w:val="24"/>
          <w:szCs w:val="24"/>
          <w:highlight w:val="yellow"/>
          <w:lang w:val="en-US" w:eastAsia="zh-CN" w:bidi="ar"/>
        </w:rPr>
        <w:t xml:space="preserve">of the Handling Company’s </w:t>
      </w:r>
      <w:r>
        <w:rPr>
          <w:rFonts w:hint="default" w:ascii="Times" w:hAnsi="Times" w:eastAsia="Times" w:cs="Times"/>
          <w:b/>
          <w:bCs w:val="0"/>
          <w:color w:val="000000"/>
          <w:kern w:val="0"/>
          <w:sz w:val="24"/>
          <w:szCs w:val="24"/>
          <w:highlight w:val="yellow"/>
          <w:u w:val="single"/>
          <w:lang w:val="en-US" w:eastAsia="zh-CN" w:bidi="ar"/>
        </w:rPr>
        <w:t>flight operation office</w:t>
      </w:r>
    </w:p>
    <w:p w14:paraId="1AD40CD0">
      <w:pPr>
        <w:keepNext w:val="0"/>
        <w:keepLines w:val="0"/>
        <w:widowControl/>
        <w:suppressLineNumbers w:val="0"/>
        <w:spacing w:before="0" w:beforeAutospacing="0" w:after="0" w:afterAutospacing="0"/>
        <w:ind w:left="495" w:right="0"/>
        <w:jc w:val="left"/>
        <w:rPr>
          <w:rFonts w:hint="eastAsia" w:ascii="Times" w:hAnsi="Times" w:eastAsia="宋体" w:cs="宋体"/>
          <w:color w:val="000000"/>
          <w:sz w:val="21"/>
          <w:szCs w:val="21"/>
        </w:rPr>
      </w:pPr>
      <w:r>
        <w:rPr>
          <w:rFonts w:hint="default" w:ascii="Times" w:hAnsi="Times" w:eastAsia="Times" w:cs="Times"/>
          <w:color w:val="000000"/>
          <w:kern w:val="0"/>
          <w:sz w:val="21"/>
          <w:szCs w:val="21"/>
          <w:lang w:val="en-US" w:eastAsia="zh-CN" w:bidi="ar"/>
        </w:rPr>
        <w:t xml:space="preserve">1) TEL(24hrs): </w:t>
      </w:r>
    </w:p>
    <w:p w14:paraId="1B6D5CF1">
      <w:pPr>
        <w:keepNext w:val="0"/>
        <w:keepLines w:val="0"/>
        <w:widowControl/>
        <w:numPr>
          <w:ilvl w:val="-1"/>
          <w:numId w:val="0"/>
        </w:numPr>
        <w:suppressLineNumbers w:val="0"/>
        <w:spacing w:before="0" w:beforeAutospacing="0" w:after="0" w:afterAutospacing="0"/>
        <w:ind w:left="495" w:right="0" w:firstLine="0"/>
        <w:jc w:val="left"/>
        <w:rPr>
          <w:rFonts w:hint="default" w:ascii="Times" w:hAnsi="Times" w:eastAsia="Times" w:cs="Times"/>
          <w:color w:val="000000"/>
          <w:sz w:val="21"/>
          <w:szCs w:val="21"/>
          <w:lang w:val="en-US" w:eastAsia="zh-CN" w:bidi="ar"/>
        </w:rPr>
      </w:pPr>
      <w:r>
        <w:rPr>
          <w:rFonts w:hint="eastAsia" w:ascii="Times" w:hAnsi="Times" w:eastAsia="Times" w:cs="Times"/>
          <w:color w:val="000000"/>
          <w:kern w:val="0"/>
          <w:sz w:val="21"/>
          <w:szCs w:val="21"/>
          <w:lang w:val="en-US" w:eastAsia="zh-CN" w:bidi="ar"/>
        </w:rPr>
        <w:t xml:space="preserve">2) </w:t>
      </w:r>
      <w:r>
        <w:rPr>
          <w:rFonts w:hint="default" w:ascii="Times" w:hAnsi="Times" w:eastAsia="Times" w:cs="Times"/>
          <w:color w:val="000000"/>
          <w:kern w:val="0"/>
          <w:sz w:val="21"/>
          <w:szCs w:val="21"/>
          <w:lang w:val="en-US" w:eastAsia="zh-CN" w:bidi="ar"/>
        </w:rPr>
        <w:t xml:space="preserve">FAX(24Hrs): </w:t>
      </w:r>
    </w:p>
    <w:p w14:paraId="52F00E3E">
      <w:pPr>
        <w:keepNext w:val="0"/>
        <w:keepLines w:val="0"/>
        <w:widowControl/>
        <w:numPr>
          <w:ilvl w:val="-1"/>
          <w:numId w:val="0"/>
        </w:numPr>
        <w:suppressLineNumbers w:val="0"/>
        <w:spacing w:before="0" w:beforeAutospacing="0" w:after="0" w:afterAutospacing="0"/>
        <w:ind w:left="495" w:right="0" w:firstLine="0"/>
        <w:jc w:val="left"/>
        <w:rPr>
          <w:rFonts w:hint="default" w:ascii="Times" w:hAnsi="Times" w:eastAsia="Times" w:cs="Times"/>
          <w:color w:val="000000"/>
          <w:sz w:val="21"/>
          <w:szCs w:val="21"/>
          <w:lang w:val="en-US" w:eastAsia="zh-CN" w:bidi="ar"/>
        </w:rPr>
      </w:pPr>
      <w:r>
        <w:rPr>
          <w:rFonts w:hint="eastAsia" w:ascii="Times" w:hAnsi="Times" w:eastAsia="Times" w:cs="Times"/>
          <w:color w:val="000000"/>
          <w:kern w:val="0"/>
          <w:sz w:val="21"/>
          <w:szCs w:val="21"/>
          <w:lang w:val="en-US" w:eastAsia="zh-CN" w:bidi="ar"/>
        </w:rPr>
        <w:t xml:space="preserve">3) </w:t>
      </w:r>
      <w:r>
        <w:rPr>
          <w:rFonts w:hint="default" w:ascii="Times" w:hAnsi="Times" w:eastAsia="Times" w:cs="Times"/>
          <w:color w:val="000000"/>
          <w:kern w:val="0"/>
          <w:sz w:val="21"/>
          <w:szCs w:val="21"/>
          <w:lang w:val="en-US" w:eastAsia="zh-CN" w:bidi="ar"/>
        </w:rPr>
        <w:t xml:space="preserve">SITA: </w:t>
      </w:r>
    </w:p>
    <w:p w14:paraId="216B4FC6">
      <w:pPr>
        <w:keepNext w:val="0"/>
        <w:keepLines w:val="0"/>
        <w:widowControl/>
        <w:numPr>
          <w:ilvl w:val="-1"/>
          <w:numId w:val="0"/>
        </w:numPr>
        <w:suppressLineNumbers w:val="0"/>
        <w:spacing w:before="0" w:beforeAutospacing="0" w:after="0" w:afterAutospacing="0"/>
        <w:ind w:left="495" w:right="0" w:firstLine="0"/>
        <w:jc w:val="left"/>
        <w:rPr>
          <w:rFonts w:hint="default" w:ascii="Times" w:hAnsi="Times" w:eastAsia="Times" w:cs="Times"/>
          <w:color w:val="000000"/>
          <w:sz w:val="21"/>
          <w:szCs w:val="21"/>
          <w:lang w:val="en-US" w:eastAsia="zh-CN" w:bidi="ar"/>
        </w:rPr>
      </w:pPr>
      <w:r>
        <w:rPr>
          <w:rFonts w:hint="eastAsia" w:ascii="Times" w:hAnsi="Times" w:eastAsia="Times" w:cs="Times"/>
          <w:color w:val="000000"/>
          <w:kern w:val="0"/>
          <w:sz w:val="21"/>
          <w:szCs w:val="21"/>
          <w:lang w:val="en-US" w:eastAsia="zh-CN" w:bidi="ar"/>
        </w:rPr>
        <w:t xml:space="preserve">4) </w:t>
      </w:r>
      <w:r>
        <w:rPr>
          <w:rFonts w:hint="default" w:ascii="Times" w:hAnsi="Times" w:eastAsia="Times" w:cs="Times"/>
          <w:color w:val="000000"/>
          <w:kern w:val="0"/>
          <w:sz w:val="21"/>
          <w:szCs w:val="21"/>
          <w:lang w:val="en-US" w:eastAsia="zh-CN" w:bidi="ar"/>
        </w:rPr>
        <w:t xml:space="preserve">AFTN: </w:t>
      </w:r>
    </w:p>
    <w:p w14:paraId="2F1108FA">
      <w:pPr>
        <w:keepNext w:val="0"/>
        <w:keepLines w:val="0"/>
        <w:widowControl/>
        <w:numPr>
          <w:ilvl w:val="-1"/>
          <w:numId w:val="0"/>
        </w:numPr>
        <w:suppressLineNumbers w:val="0"/>
        <w:spacing w:before="0" w:beforeAutospacing="0" w:after="0" w:afterAutospacing="0"/>
        <w:ind w:left="495" w:right="0" w:firstLine="0"/>
        <w:jc w:val="left"/>
        <w:rPr>
          <w:rFonts w:hint="default" w:ascii="Times" w:hAnsi="Times" w:eastAsia="Times" w:cs="Times"/>
          <w:color w:val="000000"/>
          <w:sz w:val="21"/>
          <w:szCs w:val="21"/>
          <w:lang w:val="en-US" w:eastAsia="zh-CN" w:bidi="ar"/>
        </w:rPr>
      </w:pPr>
      <w:r>
        <w:rPr>
          <w:rFonts w:hint="eastAsia" w:ascii="Times" w:hAnsi="Times" w:eastAsia="Times" w:cs="Times"/>
          <w:color w:val="000000"/>
          <w:kern w:val="0"/>
          <w:sz w:val="21"/>
          <w:szCs w:val="21"/>
          <w:lang w:val="en-US" w:eastAsia="zh-CN" w:bidi="ar"/>
        </w:rPr>
        <w:t xml:space="preserve">5) </w:t>
      </w:r>
      <w:r>
        <w:rPr>
          <w:rFonts w:hint="default" w:ascii="Times" w:hAnsi="Times" w:eastAsia="Times" w:cs="Times"/>
          <w:color w:val="000000"/>
          <w:kern w:val="0"/>
          <w:sz w:val="21"/>
          <w:szCs w:val="21"/>
          <w:lang w:val="en-US" w:eastAsia="zh-CN" w:bidi="ar"/>
        </w:rPr>
        <w:t xml:space="preserve">EMAIL: </w:t>
      </w:r>
    </w:p>
    <w:p w14:paraId="2F6C1CDF">
      <w:pPr>
        <w:keepNext w:val="0"/>
        <w:keepLines w:val="0"/>
        <w:widowControl/>
        <w:numPr>
          <w:ilvl w:val="-1"/>
          <w:numId w:val="0"/>
        </w:numPr>
        <w:suppressLineNumbers w:val="0"/>
        <w:spacing w:before="0" w:beforeAutospacing="0" w:after="0" w:afterAutospacing="0"/>
        <w:ind w:left="495" w:right="0" w:firstLine="0"/>
        <w:jc w:val="left"/>
        <w:rPr>
          <w:rFonts w:hint="default" w:ascii="Times" w:hAnsi="Times" w:eastAsia="Times" w:cs="Times"/>
          <w:color w:val="000000"/>
          <w:sz w:val="21"/>
          <w:szCs w:val="21"/>
          <w:lang w:val="en-US" w:eastAsia="zh-CN" w:bidi="ar"/>
        </w:rPr>
      </w:pPr>
      <w:r>
        <w:rPr>
          <w:rFonts w:hint="eastAsia" w:ascii="Times" w:hAnsi="Times" w:eastAsia="Times" w:cs="Times"/>
          <w:color w:val="000000"/>
          <w:kern w:val="0"/>
          <w:sz w:val="21"/>
          <w:szCs w:val="21"/>
          <w:lang w:val="en-US" w:eastAsia="zh-CN" w:bidi="ar"/>
        </w:rPr>
        <w:t xml:space="preserve">6) </w:t>
      </w:r>
      <w:r>
        <w:rPr>
          <w:rFonts w:hint="default" w:ascii="Times" w:hAnsi="Times" w:eastAsia="Times" w:cs="Times"/>
          <w:color w:val="000000"/>
          <w:kern w:val="0"/>
          <w:sz w:val="21"/>
          <w:szCs w:val="21"/>
          <w:lang w:val="en-US" w:eastAsia="zh-CN" w:bidi="ar"/>
        </w:rPr>
        <w:t>Company Radio for arriving crew (Call sign/Frequency):</w:t>
      </w:r>
    </w:p>
    <w:p w14:paraId="2675F768">
      <w:pPr>
        <w:keepNext w:val="0"/>
        <w:keepLines w:val="0"/>
        <w:widowControl/>
        <w:suppressLineNumbers w:val="0"/>
        <w:spacing w:before="0" w:beforeAutospacing="0" w:after="0" w:afterAutospacing="0"/>
        <w:ind w:left="0" w:right="0" w:firstLine="420"/>
        <w:jc w:val="left"/>
        <w:rPr>
          <w:rFonts w:hint="eastAsia" w:ascii="Times" w:hAnsi="Times" w:eastAsia="宋体" w:cs="宋体"/>
          <w:color w:val="000000"/>
          <w:sz w:val="24"/>
          <w:szCs w:val="24"/>
        </w:rPr>
      </w:pPr>
      <w:r>
        <w:rPr>
          <w:rFonts w:hint="eastAsia" w:ascii="Times" w:hAnsi="Times" w:eastAsia="宋体" w:cs="宋体"/>
          <w:color w:val="000000"/>
          <w:kern w:val="0"/>
          <w:sz w:val="24"/>
          <w:szCs w:val="24"/>
          <w:lang w:val="en-US" w:eastAsia="zh-CN" w:bidi="ar"/>
        </w:rPr>
        <w:t xml:space="preserve"> </w:t>
      </w:r>
    </w:p>
    <w:p w14:paraId="3F2B4A20">
      <w:pPr>
        <w:pStyle w:val="11"/>
        <w:keepNext w:val="0"/>
        <w:keepLines w:val="0"/>
        <w:widowControl/>
        <w:suppressLineNumbers w:val="0"/>
        <w:spacing w:before="0" w:beforeAutospacing="1" w:after="120" w:afterAutospacing="0"/>
        <w:ind w:left="0" w:leftChars="0" w:right="0"/>
        <w:jc w:val="left"/>
        <w:rPr>
          <w:rFonts w:hint="default" w:ascii="Times" w:hAnsi="Times" w:eastAsia="Times" w:cs="Times"/>
          <w:b/>
          <w:bCs w:val="0"/>
          <w:color w:val="000000"/>
          <w:sz w:val="24"/>
          <w:szCs w:val="24"/>
          <w:highlight w:val="yellow"/>
        </w:rPr>
      </w:pPr>
      <w:r>
        <w:rPr>
          <w:rFonts w:hint="default" w:ascii="Times" w:hAnsi="Times" w:eastAsia="Times" w:cs="Times"/>
          <w:b/>
          <w:bCs/>
          <w:color w:val="000000"/>
          <w:kern w:val="0"/>
          <w:sz w:val="24"/>
          <w:szCs w:val="24"/>
          <w:highlight w:val="yellow"/>
          <w:lang w:val="en-US" w:eastAsia="zh-CN" w:bidi="ar"/>
        </w:rPr>
        <w:t>2</w:t>
      </w:r>
      <w:r>
        <w:rPr>
          <w:rFonts w:hint="eastAsia" w:ascii="宋体" w:hAnsi="宋体" w:eastAsia="宋体" w:cs="宋体"/>
          <w:b/>
          <w:bCs/>
          <w:color w:val="000000"/>
          <w:kern w:val="0"/>
          <w:sz w:val="24"/>
          <w:szCs w:val="24"/>
          <w:highlight w:val="yellow"/>
          <w:lang w:val="en-US" w:eastAsia="zh-CN" w:bidi="ar"/>
        </w:rPr>
        <w:t>、</w:t>
      </w:r>
      <w:r>
        <w:rPr>
          <w:rFonts w:hint="default" w:ascii="Times" w:hAnsi="Times" w:eastAsia="Times" w:cs="Times"/>
          <w:b/>
          <w:bCs w:val="0"/>
          <w:color w:val="000000"/>
          <w:kern w:val="0"/>
          <w:sz w:val="24"/>
          <w:szCs w:val="24"/>
          <w:highlight w:val="yellow"/>
          <w:lang w:val="en-US" w:eastAsia="zh-CN" w:bidi="ar"/>
        </w:rPr>
        <w:t>Contact information of the Handling Company’s</w:t>
      </w:r>
      <w:r>
        <w:rPr>
          <w:rFonts w:hint="default" w:ascii="Times" w:hAnsi="Times" w:eastAsia="Times" w:cs="Times"/>
          <w:b/>
          <w:bCs w:val="0"/>
          <w:color w:val="000000"/>
          <w:kern w:val="0"/>
          <w:sz w:val="24"/>
          <w:szCs w:val="24"/>
          <w:highlight w:val="yellow"/>
          <w:u w:val="single"/>
          <w:lang w:val="en-US" w:eastAsia="zh-CN" w:bidi="ar"/>
        </w:rPr>
        <w:t xml:space="preserve"> load control office</w:t>
      </w:r>
      <w:r>
        <w:rPr>
          <w:rFonts w:hint="default" w:ascii="Times" w:hAnsi="Times" w:eastAsia="Times" w:cs="Times"/>
          <w:b/>
          <w:bCs w:val="0"/>
          <w:color w:val="000000"/>
          <w:kern w:val="0"/>
          <w:sz w:val="24"/>
          <w:szCs w:val="24"/>
          <w:highlight w:val="yellow"/>
          <w:lang w:val="en-US" w:eastAsia="zh-CN" w:bidi="ar"/>
        </w:rPr>
        <w:t xml:space="preserve"> </w:t>
      </w:r>
    </w:p>
    <w:p w14:paraId="458293FD">
      <w:pPr>
        <w:keepNext w:val="0"/>
        <w:keepLines w:val="0"/>
        <w:widowControl/>
        <w:suppressLineNumbers w:val="0"/>
        <w:spacing w:before="0" w:beforeAutospacing="0" w:after="0" w:afterAutospacing="0"/>
        <w:ind w:left="495" w:right="0"/>
        <w:jc w:val="left"/>
        <w:rPr>
          <w:rFonts w:hint="default" w:ascii="Times" w:hAnsi="Times" w:eastAsia="Times" w:cs="Times"/>
          <w:color w:val="000000"/>
          <w:sz w:val="21"/>
          <w:szCs w:val="21"/>
          <w:lang w:val="en-US" w:eastAsia="zh-CN" w:bidi="ar"/>
        </w:rPr>
      </w:pPr>
      <w:r>
        <w:rPr>
          <w:rFonts w:hint="default" w:ascii="Times" w:hAnsi="Times" w:eastAsia="Times" w:cs="Times"/>
          <w:color w:val="000000"/>
          <w:kern w:val="0"/>
          <w:sz w:val="21"/>
          <w:szCs w:val="21"/>
          <w:lang w:val="en-US" w:eastAsia="zh-CN" w:bidi="ar"/>
        </w:rPr>
        <w:t>1) TEL(24hrs):</w:t>
      </w:r>
    </w:p>
    <w:p w14:paraId="292F283C">
      <w:pPr>
        <w:keepNext w:val="0"/>
        <w:keepLines w:val="0"/>
        <w:widowControl/>
        <w:numPr>
          <w:ilvl w:val="-1"/>
          <w:numId w:val="0"/>
        </w:numPr>
        <w:suppressLineNumbers w:val="0"/>
        <w:spacing w:before="0" w:beforeAutospacing="0" w:after="0" w:afterAutospacing="0"/>
        <w:ind w:left="495" w:right="0" w:firstLine="0"/>
        <w:jc w:val="left"/>
        <w:rPr>
          <w:rFonts w:hint="default" w:ascii="Times" w:hAnsi="Times" w:eastAsia="Times" w:cs="Times"/>
          <w:color w:val="000000"/>
          <w:sz w:val="21"/>
          <w:szCs w:val="21"/>
          <w:lang w:val="en-US" w:eastAsia="zh-CN" w:bidi="ar"/>
        </w:rPr>
      </w:pPr>
      <w:r>
        <w:rPr>
          <w:rFonts w:hint="eastAsia" w:ascii="Times" w:hAnsi="Times" w:eastAsia="Times" w:cs="Times"/>
          <w:color w:val="000000"/>
          <w:kern w:val="0"/>
          <w:sz w:val="21"/>
          <w:szCs w:val="21"/>
          <w:lang w:val="en-US" w:eastAsia="zh-CN" w:bidi="ar"/>
        </w:rPr>
        <w:t xml:space="preserve">2) </w:t>
      </w:r>
      <w:r>
        <w:rPr>
          <w:rFonts w:hint="default" w:ascii="Times" w:hAnsi="Times" w:eastAsia="Times" w:cs="Times"/>
          <w:color w:val="000000"/>
          <w:kern w:val="0"/>
          <w:sz w:val="21"/>
          <w:szCs w:val="21"/>
          <w:lang w:val="en-US" w:eastAsia="zh-CN" w:bidi="ar"/>
        </w:rPr>
        <w:t>FAX(24Hrs):</w:t>
      </w:r>
    </w:p>
    <w:p w14:paraId="6BFA0723">
      <w:pPr>
        <w:keepNext w:val="0"/>
        <w:keepLines w:val="0"/>
        <w:widowControl/>
        <w:numPr>
          <w:ilvl w:val="-1"/>
          <w:numId w:val="0"/>
        </w:numPr>
        <w:suppressLineNumbers w:val="0"/>
        <w:spacing w:before="0" w:beforeAutospacing="0" w:after="0" w:afterAutospacing="0"/>
        <w:ind w:left="495" w:right="0" w:firstLine="0"/>
        <w:jc w:val="left"/>
        <w:rPr>
          <w:rFonts w:hint="default" w:ascii="Times" w:hAnsi="Times" w:eastAsia="Times" w:cs="Times"/>
          <w:color w:val="000000"/>
          <w:sz w:val="21"/>
          <w:szCs w:val="21"/>
          <w:lang w:val="en-US" w:eastAsia="zh-CN" w:bidi="ar"/>
        </w:rPr>
      </w:pPr>
      <w:r>
        <w:rPr>
          <w:rFonts w:hint="eastAsia" w:ascii="Times" w:hAnsi="Times" w:eastAsia="Times" w:cs="Times"/>
          <w:color w:val="000000"/>
          <w:kern w:val="0"/>
          <w:sz w:val="21"/>
          <w:szCs w:val="21"/>
          <w:lang w:val="en-US" w:eastAsia="zh-CN" w:bidi="ar"/>
        </w:rPr>
        <w:t xml:space="preserve">3) </w:t>
      </w:r>
      <w:r>
        <w:rPr>
          <w:rFonts w:hint="default" w:ascii="Times" w:hAnsi="Times" w:eastAsia="Times" w:cs="Times"/>
          <w:color w:val="000000"/>
          <w:kern w:val="0"/>
          <w:sz w:val="21"/>
          <w:szCs w:val="21"/>
          <w:lang w:val="en-US" w:eastAsia="zh-CN" w:bidi="ar"/>
        </w:rPr>
        <w:t>SITA:</w:t>
      </w:r>
    </w:p>
    <w:p w14:paraId="15A0F8E9">
      <w:pPr>
        <w:keepNext w:val="0"/>
        <w:keepLines w:val="0"/>
        <w:widowControl/>
        <w:numPr>
          <w:ilvl w:val="-1"/>
          <w:numId w:val="0"/>
        </w:numPr>
        <w:suppressLineNumbers w:val="0"/>
        <w:spacing w:before="0" w:beforeAutospacing="0" w:after="0" w:afterAutospacing="0"/>
        <w:ind w:left="495" w:right="0" w:firstLine="0"/>
        <w:jc w:val="left"/>
        <w:rPr>
          <w:rFonts w:hint="default" w:ascii="Times" w:hAnsi="Times" w:eastAsia="Times" w:cs="Times"/>
          <w:color w:val="000000"/>
          <w:sz w:val="21"/>
          <w:szCs w:val="21"/>
          <w:lang w:val="en-US" w:eastAsia="zh-CN" w:bidi="ar"/>
        </w:rPr>
      </w:pPr>
      <w:r>
        <w:rPr>
          <w:rFonts w:hint="eastAsia" w:ascii="Times" w:hAnsi="Times" w:eastAsia="Times" w:cs="Times"/>
          <w:color w:val="000000"/>
          <w:kern w:val="0"/>
          <w:sz w:val="21"/>
          <w:szCs w:val="21"/>
          <w:lang w:val="en-US" w:eastAsia="zh-CN" w:bidi="ar"/>
        </w:rPr>
        <w:t xml:space="preserve">4) </w:t>
      </w:r>
      <w:r>
        <w:rPr>
          <w:rFonts w:hint="default" w:ascii="Times" w:hAnsi="Times" w:eastAsia="Times" w:cs="Times"/>
          <w:color w:val="000000"/>
          <w:kern w:val="0"/>
          <w:sz w:val="21"/>
          <w:szCs w:val="21"/>
          <w:lang w:val="en-US" w:eastAsia="zh-CN" w:bidi="ar"/>
        </w:rPr>
        <w:t>AFTN:</w:t>
      </w:r>
    </w:p>
    <w:p w14:paraId="4C45BBED">
      <w:pPr>
        <w:keepNext w:val="0"/>
        <w:keepLines w:val="0"/>
        <w:widowControl/>
        <w:numPr>
          <w:ilvl w:val="-1"/>
          <w:numId w:val="0"/>
        </w:numPr>
        <w:suppressLineNumbers w:val="0"/>
        <w:spacing w:before="0" w:beforeAutospacing="0" w:after="0" w:afterAutospacing="0"/>
        <w:ind w:left="495" w:right="0" w:firstLine="0"/>
        <w:jc w:val="left"/>
        <w:rPr>
          <w:rFonts w:hint="default" w:ascii="Times" w:hAnsi="Times" w:eastAsia="Times" w:cs="Times"/>
          <w:color w:val="000000"/>
          <w:sz w:val="21"/>
          <w:szCs w:val="21"/>
          <w:lang w:val="en-US" w:eastAsia="zh-CN" w:bidi="ar"/>
        </w:rPr>
      </w:pPr>
      <w:r>
        <w:rPr>
          <w:rFonts w:hint="eastAsia" w:ascii="Times" w:hAnsi="Times" w:eastAsia="Times" w:cs="Times"/>
          <w:color w:val="000000"/>
          <w:kern w:val="0"/>
          <w:sz w:val="21"/>
          <w:szCs w:val="21"/>
          <w:lang w:val="en-US" w:eastAsia="zh-CN" w:bidi="ar"/>
        </w:rPr>
        <w:t xml:space="preserve">5) </w:t>
      </w:r>
      <w:r>
        <w:rPr>
          <w:rFonts w:hint="default" w:ascii="Times" w:hAnsi="Times" w:eastAsia="Times" w:cs="Times"/>
          <w:color w:val="000000"/>
          <w:kern w:val="0"/>
          <w:sz w:val="21"/>
          <w:szCs w:val="21"/>
          <w:lang w:val="en-US" w:eastAsia="zh-CN" w:bidi="ar"/>
        </w:rPr>
        <w:t xml:space="preserve">EMAIL: </w:t>
      </w:r>
    </w:p>
    <w:p w14:paraId="65693367">
      <w:pPr>
        <w:keepNext w:val="0"/>
        <w:keepLines w:val="0"/>
        <w:widowControl/>
        <w:suppressLineNumbers w:val="0"/>
        <w:spacing w:before="0" w:beforeAutospacing="0" w:after="0" w:afterAutospacing="0"/>
        <w:ind w:left="0" w:right="0" w:firstLine="420"/>
        <w:jc w:val="left"/>
        <w:rPr>
          <w:rFonts w:hint="eastAsia" w:ascii="Times" w:hAnsi="Times" w:eastAsia="宋体" w:cs="宋体"/>
          <w:color w:val="000000"/>
          <w:sz w:val="24"/>
          <w:szCs w:val="24"/>
        </w:rPr>
      </w:pPr>
      <w:r>
        <w:rPr>
          <w:rFonts w:hint="eastAsia" w:ascii="Times" w:hAnsi="Times" w:eastAsia="宋体" w:cs="宋体"/>
          <w:color w:val="000000"/>
          <w:kern w:val="0"/>
          <w:sz w:val="24"/>
          <w:szCs w:val="24"/>
          <w:lang w:val="en-US" w:eastAsia="zh-CN" w:bidi="ar"/>
        </w:rPr>
        <w:t xml:space="preserve"> </w:t>
      </w:r>
    </w:p>
    <w:p w14:paraId="1A40CBE5">
      <w:pPr>
        <w:keepNext w:val="0"/>
        <w:keepLines w:val="0"/>
        <w:widowControl/>
        <w:suppressLineNumbers w:val="0"/>
        <w:spacing w:before="0" w:beforeAutospacing="0" w:after="0" w:afterAutospacing="0"/>
        <w:ind w:left="0" w:right="0"/>
        <w:jc w:val="left"/>
        <w:rPr>
          <w:rFonts w:hint="eastAsia" w:ascii="Times" w:hAnsi="Times" w:eastAsia="宋体" w:cs="宋体"/>
          <w:b/>
          <w:bCs/>
          <w:color w:val="000000"/>
          <w:sz w:val="24"/>
          <w:szCs w:val="24"/>
        </w:rPr>
      </w:pPr>
      <w:r>
        <w:rPr>
          <w:rFonts w:hint="default" w:ascii="Times" w:hAnsi="Times" w:eastAsia="Times" w:cs="Times"/>
          <w:b/>
          <w:bCs/>
          <w:color w:val="000000"/>
          <w:kern w:val="0"/>
          <w:sz w:val="24"/>
          <w:szCs w:val="24"/>
          <w:lang w:val="en-US" w:eastAsia="zh-CN" w:bidi="ar"/>
        </w:rPr>
        <w:t>3</w:t>
      </w:r>
      <w:r>
        <w:rPr>
          <w:rFonts w:hint="eastAsia" w:ascii="宋体" w:hAnsi="宋体" w:eastAsia="宋体" w:cs="宋体"/>
          <w:b/>
          <w:bCs/>
          <w:color w:val="000000"/>
          <w:kern w:val="0"/>
          <w:sz w:val="24"/>
          <w:szCs w:val="24"/>
          <w:lang w:val="en-US" w:eastAsia="zh-CN" w:bidi="ar"/>
        </w:rPr>
        <w:t>、</w:t>
      </w:r>
      <w:r>
        <w:rPr>
          <w:rFonts w:hint="default" w:ascii="Times" w:hAnsi="Times" w:eastAsia="Times" w:cs="Times"/>
          <w:b/>
          <w:bCs w:val="0"/>
          <w:color w:val="000000"/>
          <w:kern w:val="0"/>
          <w:sz w:val="24"/>
          <w:szCs w:val="24"/>
          <w:lang w:val="en-US" w:eastAsia="zh-CN" w:bidi="ar"/>
        </w:rPr>
        <w:t>Contact information</w:t>
      </w:r>
      <w:r>
        <w:rPr>
          <w:rFonts w:hint="eastAsia" w:ascii="Times" w:hAnsi="Times" w:eastAsia="宋体" w:cs="宋体"/>
          <w:b/>
          <w:bCs w:val="0"/>
          <w:color w:val="000000"/>
          <w:kern w:val="0"/>
          <w:sz w:val="24"/>
          <w:szCs w:val="24"/>
          <w:lang w:val="en-US" w:eastAsia="zh-CN" w:bidi="ar"/>
        </w:rPr>
        <w:t xml:space="preserve"> </w:t>
      </w:r>
      <w:r>
        <w:rPr>
          <w:rFonts w:hint="default" w:ascii="Times" w:hAnsi="Times" w:eastAsia="Times" w:cs="Times"/>
          <w:b/>
          <w:bCs w:val="0"/>
          <w:color w:val="000000"/>
          <w:kern w:val="0"/>
          <w:sz w:val="24"/>
          <w:szCs w:val="24"/>
          <w:lang w:val="en-US" w:eastAsia="zh-CN" w:bidi="ar"/>
        </w:rPr>
        <w:t>of the</w:t>
      </w:r>
      <w:r>
        <w:rPr>
          <w:rFonts w:hint="eastAsia" w:ascii="Times" w:hAnsi="Times" w:eastAsia="宋体" w:cs="宋体"/>
          <w:b/>
          <w:bCs/>
          <w:color w:val="000000"/>
          <w:kern w:val="0"/>
          <w:sz w:val="24"/>
          <w:szCs w:val="24"/>
          <w:lang w:val="en-US" w:eastAsia="zh-CN" w:bidi="ar"/>
        </w:rPr>
        <w:t xml:space="preserve"> </w:t>
      </w:r>
      <w:r>
        <w:rPr>
          <w:rFonts w:hint="default" w:ascii="Times" w:hAnsi="Times" w:eastAsia="Times" w:cs="Times"/>
          <w:b/>
          <w:bCs/>
          <w:color w:val="000000"/>
          <w:kern w:val="0"/>
          <w:sz w:val="24"/>
          <w:szCs w:val="24"/>
          <w:lang w:val="en-US" w:eastAsia="zh-CN" w:bidi="ar"/>
        </w:rPr>
        <w:t xml:space="preserve">Carrier’s </w:t>
      </w:r>
      <w:r>
        <w:rPr>
          <w:rFonts w:hint="default" w:ascii="Times" w:hAnsi="Times" w:eastAsia="Times" w:cs="Times"/>
          <w:b/>
          <w:bCs w:val="0"/>
          <w:color w:val="000000"/>
          <w:kern w:val="0"/>
          <w:sz w:val="24"/>
          <w:szCs w:val="24"/>
          <w:u w:val="single"/>
          <w:lang w:val="en-US" w:eastAsia="zh-CN" w:bidi="ar"/>
        </w:rPr>
        <w:t>flight operation center</w:t>
      </w:r>
      <w:r>
        <w:rPr>
          <w:rFonts w:hint="default" w:ascii="Times" w:hAnsi="Times" w:eastAsia="Times" w:cs="Times"/>
          <w:b/>
          <w:bCs/>
          <w:color w:val="000000"/>
          <w:kern w:val="0"/>
          <w:sz w:val="24"/>
          <w:szCs w:val="24"/>
          <w:lang w:val="en-US" w:eastAsia="zh-CN" w:bidi="ar"/>
        </w:rPr>
        <w:t>.</w:t>
      </w:r>
    </w:p>
    <w:tbl>
      <w:tblPr>
        <w:tblStyle w:val="13"/>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737"/>
        <w:gridCol w:w="2199"/>
        <w:gridCol w:w="1559"/>
        <w:gridCol w:w="2268"/>
        <w:gridCol w:w="1276"/>
      </w:tblGrid>
      <w:tr w14:paraId="4427A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c>
          <w:tcPr>
            <w:tcW w:w="1737" w:type="dxa"/>
            <w:tcBorders>
              <w:top w:val="single" w:color="auto" w:sz="4" w:space="0"/>
              <w:left w:val="single" w:color="auto" w:sz="4" w:space="0"/>
              <w:bottom w:val="single" w:color="auto" w:sz="4" w:space="0"/>
              <w:right w:val="single" w:color="auto" w:sz="4" w:space="0"/>
            </w:tcBorders>
            <w:shd w:val="clear" w:color="auto" w:fill="auto"/>
            <w:vAlign w:val="center"/>
          </w:tcPr>
          <w:p w14:paraId="7A116317">
            <w:pPr>
              <w:keepNext w:val="0"/>
              <w:keepLines w:val="0"/>
              <w:widowControl w:val="0"/>
              <w:suppressLineNumbers w:val="0"/>
              <w:spacing w:before="0" w:beforeAutospacing="0" w:after="0" w:afterAutospacing="0"/>
              <w:ind w:left="0" w:right="0"/>
              <w:jc w:val="center"/>
              <w:rPr>
                <w:rFonts w:hint="default" w:ascii="Times" w:hAnsi="Times" w:eastAsia="Times" w:cs="Times"/>
                <w:color w:val="000000"/>
                <w:kern w:val="2"/>
                <w:sz w:val="18"/>
                <w:szCs w:val="18"/>
              </w:rPr>
            </w:pPr>
            <w:r>
              <w:rPr>
                <w:rFonts w:hint="default" w:ascii="Times" w:hAnsi="Times" w:eastAsia="Times" w:cs="Times"/>
                <w:color w:val="000000"/>
                <w:kern w:val="0"/>
                <w:sz w:val="18"/>
                <w:szCs w:val="18"/>
                <w:lang w:val="en-US" w:eastAsia="zh-CN" w:bidi="ar"/>
              </w:rPr>
              <w:t>Section</w:t>
            </w:r>
          </w:p>
        </w:tc>
        <w:tc>
          <w:tcPr>
            <w:tcW w:w="2199" w:type="dxa"/>
            <w:tcBorders>
              <w:top w:val="single" w:color="auto" w:sz="4" w:space="0"/>
              <w:left w:val="nil"/>
              <w:bottom w:val="single" w:color="auto" w:sz="4" w:space="0"/>
              <w:right w:val="single" w:color="auto" w:sz="4" w:space="0"/>
            </w:tcBorders>
            <w:shd w:val="clear" w:color="auto" w:fill="auto"/>
            <w:vAlign w:val="center"/>
          </w:tcPr>
          <w:p w14:paraId="716C7B77">
            <w:pPr>
              <w:keepNext w:val="0"/>
              <w:keepLines w:val="0"/>
              <w:widowControl w:val="0"/>
              <w:suppressLineNumbers w:val="0"/>
              <w:spacing w:before="0" w:beforeAutospacing="0" w:after="0" w:afterAutospacing="0"/>
              <w:ind w:left="0" w:right="0"/>
              <w:jc w:val="center"/>
              <w:rPr>
                <w:rFonts w:hint="default" w:ascii="Times" w:hAnsi="Times" w:eastAsia="Times" w:cs="Times"/>
                <w:color w:val="000000"/>
                <w:kern w:val="2"/>
                <w:sz w:val="18"/>
                <w:szCs w:val="18"/>
              </w:rPr>
            </w:pPr>
            <w:r>
              <w:rPr>
                <w:rFonts w:hint="default" w:ascii="Times" w:hAnsi="Times" w:eastAsia="Times" w:cs="Times"/>
                <w:color w:val="000000"/>
                <w:kern w:val="0"/>
                <w:sz w:val="18"/>
                <w:szCs w:val="18"/>
                <w:lang w:val="en-US" w:eastAsia="zh-CN" w:bidi="ar"/>
              </w:rPr>
              <w:t>Operating duty</w:t>
            </w:r>
          </w:p>
        </w:tc>
        <w:tc>
          <w:tcPr>
            <w:tcW w:w="1559" w:type="dxa"/>
            <w:tcBorders>
              <w:top w:val="single" w:color="auto" w:sz="4" w:space="0"/>
              <w:left w:val="nil"/>
              <w:bottom w:val="single" w:color="auto" w:sz="4" w:space="0"/>
              <w:right w:val="single" w:color="auto" w:sz="4" w:space="0"/>
            </w:tcBorders>
            <w:shd w:val="clear" w:color="auto" w:fill="auto"/>
            <w:vAlign w:val="center"/>
          </w:tcPr>
          <w:p w14:paraId="48A23FD4">
            <w:pPr>
              <w:keepNext w:val="0"/>
              <w:keepLines w:val="0"/>
              <w:widowControl w:val="0"/>
              <w:suppressLineNumbers w:val="0"/>
              <w:spacing w:before="0" w:beforeAutospacing="0" w:after="0" w:afterAutospacing="0"/>
              <w:ind w:left="0" w:right="0"/>
              <w:jc w:val="center"/>
              <w:rPr>
                <w:rFonts w:hint="default" w:ascii="Times" w:hAnsi="Times" w:eastAsia="Times" w:cs="Times"/>
                <w:color w:val="000000"/>
                <w:kern w:val="2"/>
                <w:sz w:val="18"/>
                <w:szCs w:val="18"/>
              </w:rPr>
            </w:pPr>
            <w:r>
              <w:rPr>
                <w:rFonts w:hint="default" w:ascii="Times" w:hAnsi="Times" w:eastAsia="Times" w:cs="Times"/>
                <w:color w:val="000000"/>
                <w:kern w:val="0"/>
                <w:sz w:val="18"/>
                <w:szCs w:val="18"/>
                <w:lang w:val="en-US" w:eastAsia="zh-CN" w:bidi="ar"/>
              </w:rPr>
              <w:t>Telephone</w:t>
            </w:r>
          </w:p>
        </w:tc>
        <w:tc>
          <w:tcPr>
            <w:tcW w:w="2268" w:type="dxa"/>
            <w:tcBorders>
              <w:top w:val="single" w:color="auto" w:sz="4" w:space="0"/>
              <w:left w:val="nil"/>
              <w:bottom w:val="single" w:color="auto" w:sz="4" w:space="0"/>
              <w:right w:val="single" w:color="auto" w:sz="4" w:space="0"/>
            </w:tcBorders>
            <w:shd w:val="clear" w:color="auto" w:fill="auto"/>
            <w:vAlign w:val="center"/>
          </w:tcPr>
          <w:p w14:paraId="70AE162A">
            <w:pPr>
              <w:keepNext w:val="0"/>
              <w:keepLines w:val="0"/>
              <w:widowControl w:val="0"/>
              <w:suppressLineNumbers w:val="0"/>
              <w:spacing w:before="0" w:beforeAutospacing="0" w:after="0" w:afterAutospacing="0"/>
              <w:ind w:left="0" w:right="0"/>
              <w:jc w:val="center"/>
              <w:rPr>
                <w:rFonts w:hint="default" w:ascii="Times" w:hAnsi="Times" w:eastAsia="Times" w:cs="Times"/>
                <w:color w:val="000000"/>
                <w:kern w:val="2"/>
                <w:sz w:val="18"/>
                <w:szCs w:val="18"/>
              </w:rPr>
            </w:pPr>
            <w:r>
              <w:rPr>
                <w:rFonts w:hint="default" w:ascii="Times" w:hAnsi="Times" w:eastAsia="Times" w:cs="Times"/>
                <w:color w:val="000000"/>
                <w:kern w:val="0"/>
                <w:sz w:val="18"/>
                <w:szCs w:val="18"/>
                <w:lang w:val="en-US" w:eastAsia="zh-CN" w:bidi="ar"/>
              </w:rPr>
              <w:t>Email</w:t>
            </w:r>
          </w:p>
        </w:tc>
        <w:tc>
          <w:tcPr>
            <w:tcW w:w="1276" w:type="dxa"/>
            <w:tcBorders>
              <w:top w:val="single" w:color="auto" w:sz="4" w:space="0"/>
              <w:left w:val="nil"/>
              <w:bottom w:val="single" w:color="auto" w:sz="4" w:space="0"/>
              <w:right w:val="single" w:color="auto" w:sz="4" w:space="0"/>
            </w:tcBorders>
            <w:shd w:val="clear" w:color="auto" w:fill="auto"/>
            <w:vAlign w:val="center"/>
          </w:tcPr>
          <w:p w14:paraId="5188807B">
            <w:pPr>
              <w:keepNext w:val="0"/>
              <w:keepLines w:val="0"/>
              <w:widowControl w:val="0"/>
              <w:suppressLineNumbers w:val="0"/>
              <w:spacing w:before="0" w:beforeAutospacing="0" w:after="0" w:afterAutospacing="0"/>
              <w:ind w:left="0" w:right="0"/>
              <w:jc w:val="center"/>
              <w:rPr>
                <w:rFonts w:hint="default" w:ascii="Times" w:hAnsi="Times" w:eastAsia="Times" w:cs="Times"/>
                <w:color w:val="000000"/>
                <w:kern w:val="2"/>
                <w:sz w:val="18"/>
                <w:szCs w:val="18"/>
              </w:rPr>
            </w:pPr>
            <w:r>
              <w:rPr>
                <w:rFonts w:hint="default" w:ascii="Times" w:hAnsi="Times" w:eastAsia="Times" w:cs="Times"/>
                <w:color w:val="000000"/>
                <w:kern w:val="0"/>
                <w:sz w:val="18"/>
                <w:szCs w:val="18"/>
                <w:lang w:val="en-US" w:eastAsia="zh-CN" w:bidi="ar"/>
              </w:rPr>
              <w:t>Duty time</w:t>
            </w:r>
          </w:p>
        </w:tc>
      </w:tr>
      <w:tr w14:paraId="7EB49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737" w:type="dxa"/>
            <w:tcBorders>
              <w:top w:val="single" w:color="auto" w:sz="4" w:space="0"/>
              <w:left w:val="single" w:color="auto" w:sz="4" w:space="0"/>
              <w:bottom w:val="single" w:color="auto" w:sz="4" w:space="0"/>
              <w:right w:val="single" w:color="auto" w:sz="4" w:space="0"/>
            </w:tcBorders>
            <w:shd w:val="clear" w:color="auto" w:fill="auto"/>
            <w:vAlign w:val="center"/>
          </w:tcPr>
          <w:p w14:paraId="7C036569">
            <w:pPr>
              <w:keepNext w:val="0"/>
              <w:keepLines w:val="0"/>
              <w:widowControl w:val="0"/>
              <w:suppressLineNumbers w:val="0"/>
              <w:spacing w:before="0" w:beforeAutospacing="0" w:after="0" w:afterAutospacing="0"/>
              <w:ind w:left="0" w:right="0"/>
              <w:jc w:val="center"/>
              <w:rPr>
                <w:rFonts w:hint="default" w:ascii="Times" w:hAnsi="Times" w:eastAsia="Times" w:cs="Times"/>
                <w:color w:val="000000"/>
                <w:kern w:val="2"/>
                <w:sz w:val="18"/>
                <w:szCs w:val="18"/>
              </w:rPr>
            </w:pPr>
            <w:r>
              <w:rPr>
                <w:rFonts w:hint="default" w:ascii="Times" w:hAnsi="Times" w:eastAsia="Times" w:cs="Times"/>
                <w:color w:val="000000"/>
                <w:kern w:val="0"/>
                <w:sz w:val="18"/>
                <w:szCs w:val="18"/>
                <w:lang w:val="en-US" w:eastAsia="zh-CN" w:bidi="ar"/>
              </w:rPr>
              <w:t>Flight Dispatching</w:t>
            </w:r>
          </w:p>
        </w:tc>
        <w:tc>
          <w:tcPr>
            <w:tcW w:w="2199" w:type="dxa"/>
            <w:tcBorders>
              <w:top w:val="single" w:color="auto" w:sz="4" w:space="0"/>
              <w:left w:val="nil"/>
              <w:bottom w:val="single" w:color="auto" w:sz="4" w:space="0"/>
              <w:right w:val="single" w:color="auto" w:sz="4" w:space="0"/>
            </w:tcBorders>
            <w:shd w:val="clear" w:color="auto" w:fill="auto"/>
            <w:vAlign w:val="center"/>
          </w:tcPr>
          <w:p w14:paraId="606666C1">
            <w:pPr>
              <w:keepNext w:val="0"/>
              <w:keepLines w:val="0"/>
              <w:widowControl w:val="0"/>
              <w:suppressLineNumbers w:val="0"/>
              <w:spacing w:before="0" w:beforeAutospacing="0" w:after="0" w:afterAutospacing="0"/>
              <w:ind w:left="0" w:right="0"/>
              <w:jc w:val="left"/>
              <w:rPr>
                <w:rFonts w:hint="eastAsia" w:ascii="Times" w:hAnsi="Times" w:eastAsia="宋体" w:cs="宋体"/>
                <w:color w:val="000000"/>
                <w:sz w:val="18"/>
                <w:szCs w:val="18"/>
              </w:rPr>
            </w:pPr>
            <w:r>
              <w:rPr>
                <w:rFonts w:hint="default" w:ascii="Times" w:hAnsi="Times" w:eastAsia="Times" w:cs="Times"/>
                <w:color w:val="000000"/>
                <w:kern w:val="0"/>
                <w:sz w:val="18"/>
                <w:szCs w:val="18"/>
                <w:lang w:val="en-US" w:eastAsia="zh-CN" w:bidi="ar"/>
              </w:rPr>
              <w:t>dispatch flight</w:t>
            </w:r>
            <w:r>
              <w:rPr>
                <w:rFonts w:hint="eastAsia" w:ascii="宋体" w:hAnsi="宋体" w:eastAsia="宋体" w:cs="宋体"/>
                <w:color w:val="000000"/>
                <w:kern w:val="0"/>
                <w:sz w:val="18"/>
                <w:szCs w:val="18"/>
                <w:lang w:val="en-US" w:eastAsia="zh-CN" w:bidi="ar"/>
              </w:rPr>
              <w:t>（</w:t>
            </w:r>
            <w:r>
              <w:rPr>
                <w:rFonts w:hint="default" w:ascii="Times" w:hAnsi="Times" w:eastAsia="Times" w:cs="Times"/>
                <w:color w:val="000000"/>
                <w:kern w:val="0"/>
                <w:sz w:val="18"/>
                <w:szCs w:val="18"/>
                <w:lang w:val="en-US" w:eastAsia="zh-CN" w:bidi="ar"/>
              </w:rPr>
              <w:t>CFPL</w:t>
            </w:r>
            <w:r>
              <w:rPr>
                <w:rFonts w:hint="eastAsia" w:ascii="宋体" w:hAnsi="宋体" w:eastAsia="宋体" w:cs="宋体"/>
                <w:color w:val="000000"/>
                <w:kern w:val="0"/>
                <w:sz w:val="18"/>
                <w:szCs w:val="18"/>
                <w:lang w:val="en-US" w:eastAsia="zh-CN" w:bidi="ar"/>
              </w:rPr>
              <w:t>）</w:t>
            </w:r>
          </w:p>
          <w:p w14:paraId="1896C7BA">
            <w:pPr>
              <w:keepNext w:val="0"/>
              <w:keepLines w:val="0"/>
              <w:widowControl w:val="0"/>
              <w:suppressLineNumbers w:val="0"/>
              <w:spacing w:before="0" w:beforeAutospacing="0" w:after="0" w:afterAutospacing="0"/>
              <w:ind w:left="0" w:right="0"/>
              <w:jc w:val="left"/>
              <w:rPr>
                <w:rFonts w:hint="default" w:ascii="Times" w:hAnsi="Times" w:eastAsia="宋体" w:cs="Times"/>
                <w:color w:val="000000"/>
                <w:sz w:val="18"/>
                <w:szCs w:val="18"/>
              </w:rPr>
            </w:pPr>
            <w:r>
              <w:rPr>
                <w:rFonts w:hint="default" w:ascii="Times" w:hAnsi="Times" w:eastAsia="Times" w:cs="Times"/>
                <w:color w:val="000000"/>
                <w:kern w:val="0"/>
                <w:sz w:val="18"/>
                <w:szCs w:val="18"/>
                <w:lang w:val="en-US" w:eastAsia="zh-CN" w:bidi="ar"/>
              </w:rPr>
              <w:t>make FPL telegram</w:t>
            </w:r>
          </w:p>
        </w:tc>
        <w:tc>
          <w:tcPr>
            <w:tcW w:w="1559" w:type="dxa"/>
            <w:tcBorders>
              <w:top w:val="single" w:color="auto" w:sz="4" w:space="0"/>
              <w:left w:val="nil"/>
              <w:bottom w:val="single" w:color="auto" w:sz="4" w:space="0"/>
              <w:right w:val="single" w:color="auto" w:sz="4" w:space="0"/>
            </w:tcBorders>
            <w:shd w:val="clear" w:color="auto" w:fill="auto"/>
            <w:vAlign w:val="center"/>
          </w:tcPr>
          <w:p w14:paraId="4B8D2FBE">
            <w:pPr>
              <w:keepNext w:val="0"/>
              <w:keepLines w:val="0"/>
              <w:widowControl w:val="0"/>
              <w:suppressLineNumbers w:val="0"/>
              <w:spacing w:before="0" w:beforeAutospacing="0" w:after="0" w:afterAutospacing="0"/>
              <w:ind w:left="0" w:right="0"/>
              <w:jc w:val="center"/>
              <w:rPr>
                <w:rFonts w:hint="default" w:ascii="Times" w:hAnsi="Times" w:eastAsia="Times" w:cs="Times"/>
                <w:color w:val="000000"/>
                <w:sz w:val="18"/>
                <w:szCs w:val="18"/>
              </w:rPr>
            </w:pPr>
            <w:r>
              <w:rPr>
                <w:rFonts w:hint="default" w:ascii="Times" w:hAnsi="Times" w:eastAsia="Times" w:cs="Times"/>
                <w:color w:val="000000"/>
                <w:kern w:val="0"/>
                <w:sz w:val="18"/>
                <w:szCs w:val="18"/>
                <w:lang w:val="en-US" w:eastAsia="zh-CN" w:bidi="ar"/>
              </w:rPr>
              <w:t>+86-20-28235704</w:t>
            </w:r>
          </w:p>
          <w:p w14:paraId="4CC7AD65">
            <w:pPr>
              <w:keepNext w:val="0"/>
              <w:keepLines w:val="0"/>
              <w:widowControl w:val="0"/>
              <w:suppressLineNumbers w:val="0"/>
              <w:spacing w:before="0" w:beforeAutospacing="0" w:after="0" w:afterAutospacing="0"/>
              <w:ind w:left="0" w:right="0"/>
              <w:jc w:val="center"/>
              <w:rPr>
                <w:rFonts w:hint="default" w:ascii="Times" w:hAnsi="Times" w:eastAsia="宋体" w:cs="Times"/>
                <w:color w:val="000000"/>
                <w:kern w:val="2"/>
                <w:sz w:val="18"/>
                <w:szCs w:val="18"/>
              </w:rPr>
            </w:pPr>
            <w:r>
              <w:rPr>
                <w:rFonts w:hint="default" w:ascii="Times" w:hAnsi="Times" w:eastAsia="Times" w:cs="Times"/>
                <w:color w:val="000000"/>
                <w:kern w:val="0"/>
                <w:sz w:val="18"/>
                <w:szCs w:val="18"/>
                <w:lang w:val="en-US" w:eastAsia="zh-CN" w:bidi="ar"/>
              </w:rPr>
              <w:t>+86-20-28235706</w:t>
            </w:r>
          </w:p>
        </w:tc>
        <w:tc>
          <w:tcPr>
            <w:tcW w:w="2268" w:type="dxa"/>
            <w:tcBorders>
              <w:top w:val="single" w:color="auto" w:sz="4" w:space="0"/>
              <w:left w:val="nil"/>
              <w:bottom w:val="single" w:color="auto" w:sz="4" w:space="0"/>
              <w:right w:val="single" w:color="auto" w:sz="4" w:space="0"/>
            </w:tcBorders>
            <w:shd w:val="clear" w:color="auto" w:fill="auto"/>
            <w:vAlign w:val="center"/>
          </w:tcPr>
          <w:p w14:paraId="269954EE">
            <w:pPr>
              <w:keepNext w:val="0"/>
              <w:keepLines w:val="0"/>
              <w:widowControl w:val="0"/>
              <w:suppressLineNumbers w:val="0"/>
              <w:spacing w:before="0" w:beforeAutospacing="0" w:after="0" w:afterAutospacing="0"/>
              <w:ind w:left="0" w:right="0"/>
              <w:jc w:val="center"/>
              <w:rPr>
                <w:rFonts w:hint="default" w:ascii="Times" w:hAnsi="Times" w:eastAsia="Times" w:cs="Times"/>
                <w:color w:val="000000"/>
                <w:kern w:val="2"/>
                <w:sz w:val="18"/>
                <w:szCs w:val="18"/>
              </w:rPr>
            </w:pPr>
            <w:r>
              <w:rPr>
                <w:rFonts w:hint="default" w:ascii="Times" w:hAnsi="Times" w:eastAsia="Times" w:cs="Times"/>
                <w:kern w:val="0"/>
                <w:sz w:val="18"/>
                <w:szCs w:val="18"/>
                <w:lang w:val="en-US" w:eastAsia="zh-CN" w:bidi="ar"/>
              </w:rPr>
              <w:fldChar w:fldCharType="begin"/>
            </w:r>
            <w:r>
              <w:rPr>
                <w:rFonts w:hint="default" w:ascii="Times" w:hAnsi="Times" w:eastAsia="Times" w:cs="Times"/>
                <w:kern w:val="0"/>
                <w:sz w:val="18"/>
                <w:szCs w:val="18"/>
                <w:lang w:val="en-US" w:eastAsia="zh-CN" w:bidi="ar"/>
              </w:rPr>
              <w:instrText xml:space="preserve"> HYPERLINK "mailto:socmet@csair.com" </w:instrText>
            </w:r>
            <w:r>
              <w:rPr>
                <w:rFonts w:hint="default" w:ascii="Times" w:hAnsi="Times" w:eastAsia="Times" w:cs="Times"/>
                <w:kern w:val="0"/>
                <w:sz w:val="18"/>
                <w:szCs w:val="18"/>
                <w:lang w:val="en-US" w:eastAsia="zh-CN" w:bidi="ar"/>
              </w:rPr>
              <w:fldChar w:fldCharType="separate"/>
            </w:r>
            <w:r>
              <w:rPr>
                <w:rStyle w:val="16"/>
                <w:rFonts w:hint="default" w:ascii="Times" w:hAnsi="Times" w:eastAsia="Times" w:cs="Times"/>
                <w:sz w:val="18"/>
                <w:szCs w:val="18"/>
              </w:rPr>
              <w:t>socfpl@csair.com</w:t>
            </w:r>
            <w:r>
              <w:rPr>
                <w:rFonts w:hint="default" w:ascii="Times" w:hAnsi="Times" w:eastAsia="Times" w:cs="Times"/>
                <w:kern w:val="0"/>
                <w:sz w:val="18"/>
                <w:szCs w:val="18"/>
                <w:lang w:val="en-US" w:eastAsia="zh-CN" w:bidi="ar"/>
              </w:rPr>
              <w:fldChar w:fldCharType="end"/>
            </w:r>
          </w:p>
        </w:tc>
        <w:tc>
          <w:tcPr>
            <w:tcW w:w="1276" w:type="dxa"/>
            <w:tcBorders>
              <w:top w:val="single" w:color="auto" w:sz="4" w:space="0"/>
              <w:left w:val="nil"/>
              <w:bottom w:val="single" w:color="auto" w:sz="4" w:space="0"/>
              <w:right w:val="single" w:color="auto" w:sz="4" w:space="0"/>
            </w:tcBorders>
            <w:shd w:val="clear" w:color="auto" w:fill="auto"/>
            <w:vAlign w:val="center"/>
          </w:tcPr>
          <w:p w14:paraId="55E892BA">
            <w:pPr>
              <w:keepNext w:val="0"/>
              <w:keepLines w:val="0"/>
              <w:widowControl w:val="0"/>
              <w:suppressLineNumbers w:val="0"/>
              <w:spacing w:before="0" w:beforeAutospacing="0" w:after="0" w:afterAutospacing="0"/>
              <w:ind w:left="0" w:right="0"/>
              <w:jc w:val="center"/>
              <w:rPr>
                <w:rFonts w:hint="default" w:ascii="Times" w:hAnsi="Times" w:eastAsia="Times" w:cs="Times"/>
                <w:color w:val="000000"/>
                <w:kern w:val="2"/>
                <w:sz w:val="18"/>
                <w:szCs w:val="18"/>
              </w:rPr>
            </w:pPr>
            <w:r>
              <w:rPr>
                <w:rFonts w:hint="default" w:ascii="Times" w:hAnsi="Times" w:eastAsia="Times" w:cs="Times"/>
                <w:color w:val="000000"/>
                <w:kern w:val="0"/>
                <w:sz w:val="18"/>
                <w:szCs w:val="18"/>
                <w:lang w:val="en-US" w:eastAsia="zh-CN" w:bidi="ar"/>
              </w:rPr>
              <w:t>24hrs</w:t>
            </w:r>
          </w:p>
        </w:tc>
      </w:tr>
      <w:tr w14:paraId="10EE6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737" w:type="dxa"/>
            <w:tcBorders>
              <w:top w:val="single" w:color="auto" w:sz="4" w:space="0"/>
              <w:left w:val="single" w:color="auto" w:sz="4" w:space="0"/>
              <w:bottom w:val="single" w:color="auto" w:sz="4" w:space="0"/>
              <w:right w:val="single" w:color="auto" w:sz="4" w:space="0"/>
            </w:tcBorders>
            <w:shd w:val="clear" w:color="auto" w:fill="auto"/>
            <w:vAlign w:val="center"/>
          </w:tcPr>
          <w:p w14:paraId="2F33A7CD">
            <w:pPr>
              <w:keepNext w:val="0"/>
              <w:keepLines w:val="0"/>
              <w:widowControl w:val="0"/>
              <w:suppressLineNumbers w:val="0"/>
              <w:spacing w:before="0" w:beforeAutospacing="0" w:after="0" w:afterAutospacing="0"/>
              <w:ind w:left="0" w:right="0"/>
              <w:jc w:val="center"/>
              <w:rPr>
                <w:rFonts w:hint="default" w:ascii="Times" w:hAnsi="Times" w:eastAsia="Times" w:cs="Times"/>
                <w:color w:val="000000"/>
                <w:kern w:val="2"/>
                <w:sz w:val="18"/>
                <w:szCs w:val="18"/>
              </w:rPr>
            </w:pPr>
            <w:r>
              <w:rPr>
                <w:rFonts w:hint="default" w:ascii="Times" w:hAnsi="Times" w:eastAsia="Times" w:cs="Times"/>
                <w:color w:val="000000"/>
                <w:kern w:val="0"/>
                <w:sz w:val="18"/>
                <w:szCs w:val="18"/>
                <w:lang w:val="en-US" w:eastAsia="zh-CN" w:bidi="ar"/>
              </w:rPr>
              <w:t>Flight Movement Control</w:t>
            </w:r>
          </w:p>
        </w:tc>
        <w:tc>
          <w:tcPr>
            <w:tcW w:w="2199" w:type="dxa"/>
            <w:tcBorders>
              <w:top w:val="single" w:color="auto" w:sz="4" w:space="0"/>
              <w:left w:val="nil"/>
              <w:bottom w:val="single" w:color="auto" w:sz="4" w:space="0"/>
              <w:right w:val="single" w:color="auto" w:sz="4" w:space="0"/>
            </w:tcBorders>
            <w:shd w:val="clear" w:color="auto" w:fill="auto"/>
            <w:vAlign w:val="center"/>
          </w:tcPr>
          <w:p w14:paraId="0857AFF2">
            <w:pPr>
              <w:keepNext w:val="0"/>
              <w:keepLines w:val="0"/>
              <w:widowControl w:val="0"/>
              <w:suppressLineNumbers w:val="0"/>
              <w:spacing w:before="0" w:beforeAutospacing="0" w:after="0" w:afterAutospacing="0"/>
              <w:ind w:left="0" w:right="0"/>
              <w:jc w:val="left"/>
              <w:rPr>
                <w:rFonts w:hint="default" w:ascii="Times" w:hAnsi="Times" w:eastAsia="Times" w:cs="Times"/>
                <w:color w:val="000000"/>
                <w:kern w:val="2"/>
                <w:sz w:val="18"/>
                <w:szCs w:val="18"/>
              </w:rPr>
            </w:pPr>
            <w:r>
              <w:rPr>
                <w:rFonts w:hint="default" w:ascii="Times" w:hAnsi="Times" w:eastAsia="Times" w:cs="Times"/>
                <w:color w:val="000000"/>
                <w:kern w:val="2"/>
                <w:sz w:val="18"/>
                <w:szCs w:val="18"/>
                <w:lang w:val="en-US" w:eastAsia="zh-CN" w:bidi="ar"/>
              </w:rPr>
              <w:t xml:space="preserve"> movement monitor </w:t>
            </w:r>
          </w:p>
          <w:p w14:paraId="059310A0">
            <w:pPr>
              <w:keepNext w:val="0"/>
              <w:keepLines w:val="0"/>
              <w:widowControl w:val="0"/>
              <w:suppressLineNumbers w:val="0"/>
              <w:spacing w:before="0" w:beforeAutospacing="0" w:after="0" w:afterAutospacing="0"/>
              <w:ind w:left="0" w:right="0"/>
              <w:jc w:val="left"/>
              <w:rPr>
                <w:rFonts w:hint="default" w:ascii="Times" w:hAnsi="Times" w:eastAsia="Times" w:cs="Times"/>
                <w:color w:val="000000"/>
                <w:kern w:val="2"/>
                <w:sz w:val="18"/>
                <w:szCs w:val="18"/>
              </w:rPr>
            </w:pPr>
            <w:r>
              <w:rPr>
                <w:rFonts w:hint="default" w:ascii="Times" w:hAnsi="Times" w:eastAsia="Times" w:cs="Times"/>
                <w:color w:val="000000"/>
                <w:kern w:val="2"/>
                <w:sz w:val="18"/>
                <w:szCs w:val="18"/>
                <w:lang w:val="en-US" w:eastAsia="zh-CN" w:bidi="ar"/>
              </w:rPr>
              <w:t xml:space="preserve"> movement message</w:t>
            </w:r>
          </w:p>
        </w:tc>
        <w:tc>
          <w:tcPr>
            <w:tcW w:w="1559" w:type="dxa"/>
            <w:tcBorders>
              <w:top w:val="single" w:color="auto" w:sz="4" w:space="0"/>
              <w:left w:val="nil"/>
              <w:bottom w:val="single" w:color="auto" w:sz="4" w:space="0"/>
              <w:right w:val="single" w:color="auto" w:sz="4" w:space="0"/>
            </w:tcBorders>
            <w:shd w:val="clear" w:color="auto" w:fill="auto"/>
            <w:vAlign w:val="center"/>
          </w:tcPr>
          <w:p w14:paraId="1A0A213F">
            <w:pPr>
              <w:keepNext w:val="0"/>
              <w:keepLines w:val="0"/>
              <w:widowControl w:val="0"/>
              <w:suppressLineNumbers w:val="0"/>
              <w:spacing w:before="0" w:beforeAutospacing="0" w:after="0" w:afterAutospacing="0"/>
              <w:ind w:left="0" w:right="0"/>
              <w:jc w:val="center"/>
              <w:rPr>
                <w:rFonts w:hint="eastAsia" w:ascii="Times" w:hAnsi="Times" w:eastAsia="宋体" w:cs="宋体"/>
                <w:color w:val="000000"/>
                <w:sz w:val="18"/>
                <w:szCs w:val="18"/>
              </w:rPr>
            </w:pPr>
            <w:r>
              <w:rPr>
                <w:rFonts w:hint="default" w:ascii="Times" w:hAnsi="Times" w:eastAsia="Times" w:cs="Times"/>
                <w:color w:val="000000"/>
                <w:kern w:val="0"/>
                <w:sz w:val="18"/>
                <w:szCs w:val="18"/>
                <w:lang w:val="en-US" w:eastAsia="zh-CN" w:bidi="ar"/>
              </w:rPr>
              <w:t>+86-20-28235804</w:t>
            </w:r>
          </w:p>
        </w:tc>
        <w:tc>
          <w:tcPr>
            <w:tcW w:w="2268" w:type="dxa"/>
            <w:tcBorders>
              <w:top w:val="single" w:color="auto" w:sz="4" w:space="0"/>
              <w:left w:val="nil"/>
              <w:bottom w:val="single" w:color="auto" w:sz="4" w:space="0"/>
              <w:right w:val="single" w:color="auto" w:sz="4" w:space="0"/>
            </w:tcBorders>
            <w:shd w:val="clear" w:color="auto" w:fill="auto"/>
            <w:vAlign w:val="center"/>
          </w:tcPr>
          <w:p w14:paraId="26BBEDFF">
            <w:pPr>
              <w:keepNext w:val="0"/>
              <w:keepLines w:val="0"/>
              <w:widowControl w:val="0"/>
              <w:suppressLineNumbers w:val="0"/>
              <w:spacing w:before="0" w:beforeAutospacing="0" w:after="0" w:afterAutospacing="0"/>
              <w:ind w:left="0" w:right="0"/>
              <w:jc w:val="center"/>
              <w:rPr>
                <w:rFonts w:hint="default" w:ascii="Times" w:hAnsi="Times" w:eastAsia="Times" w:cs="Times"/>
                <w:color w:val="000000"/>
                <w:kern w:val="2"/>
                <w:sz w:val="18"/>
                <w:szCs w:val="18"/>
              </w:rPr>
            </w:pPr>
            <w:r>
              <w:rPr>
                <w:rFonts w:hint="default" w:ascii="Times" w:hAnsi="Times" w:eastAsia="Times" w:cs="Times"/>
                <w:kern w:val="0"/>
                <w:sz w:val="18"/>
                <w:szCs w:val="18"/>
                <w:lang w:val="en-US" w:eastAsia="zh-CN" w:bidi="ar"/>
              </w:rPr>
              <w:fldChar w:fldCharType="begin"/>
            </w:r>
            <w:r>
              <w:rPr>
                <w:rFonts w:hint="default" w:ascii="Times" w:hAnsi="Times" w:eastAsia="Times" w:cs="Times"/>
                <w:kern w:val="0"/>
                <w:sz w:val="18"/>
                <w:szCs w:val="18"/>
                <w:lang w:val="en-US" w:eastAsia="zh-CN" w:bidi="ar"/>
              </w:rPr>
              <w:instrText xml:space="preserve"> HYPERLINK "mailto:soc-movement@csair.com" </w:instrText>
            </w:r>
            <w:r>
              <w:rPr>
                <w:rFonts w:hint="default" w:ascii="Times" w:hAnsi="Times" w:eastAsia="Times" w:cs="Times"/>
                <w:kern w:val="0"/>
                <w:sz w:val="18"/>
                <w:szCs w:val="18"/>
                <w:lang w:val="en-US" w:eastAsia="zh-CN" w:bidi="ar"/>
              </w:rPr>
              <w:fldChar w:fldCharType="separate"/>
            </w:r>
            <w:r>
              <w:rPr>
                <w:rStyle w:val="16"/>
                <w:rFonts w:hint="default" w:ascii="Times" w:hAnsi="Times" w:eastAsia="Times" w:cs="Times"/>
                <w:sz w:val="18"/>
                <w:szCs w:val="18"/>
              </w:rPr>
              <w:t>soc-movement@csair.com</w:t>
            </w:r>
            <w:r>
              <w:rPr>
                <w:rFonts w:hint="default" w:ascii="Times" w:hAnsi="Times" w:eastAsia="Times" w:cs="Times"/>
                <w:kern w:val="0"/>
                <w:sz w:val="18"/>
                <w:szCs w:val="18"/>
                <w:lang w:val="en-US" w:eastAsia="zh-CN" w:bidi="ar"/>
              </w:rPr>
              <w:fldChar w:fldCharType="end"/>
            </w:r>
          </w:p>
        </w:tc>
        <w:tc>
          <w:tcPr>
            <w:tcW w:w="1276" w:type="dxa"/>
            <w:tcBorders>
              <w:top w:val="single" w:color="auto" w:sz="4" w:space="0"/>
              <w:left w:val="nil"/>
              <w:bottom w:val="single" w:color="auto" w:sz="4" w:space="0"/>
              <w:right w:val="single" w:color="auto" w:sz="4" w:space="0"/>
            </w:tcBorders>
            <w:shd w:val="clear" w:color="auto" w:fill="auto"/>
            <w:vAlign w:val="center"/>
          </w:tcPr>
          <w:p w14:paraId="507A0C1E">
            <w:pPr>
              <w:keepNext w:val="0"/>
              <w:keepLines w:val="0"/>
              <w:widowControl w:val="0"/>
              <w:suppressLineNumbers w:val="0"/>
              <w:spacing w:before="0" w:beforeAutospacing="0" w:after="0" w:afterAutospacing="0"/>
              <w:ind w:left="0" w:right="0"/>
              <w:jc w:val="center"/>
              <w:rPr>
                <w:rFonts w:hint="default" w:ascii="Times" w:hAnsi="Times" w:eastAsia="Times" w:cs="Times"/>
                <w:color w:val="000000"/>
                <w:kern w:val="2"/>
                <w:sz w:val="18"/>
                <w:szCs w:val="18"/>
              </w:rPr>
            </w:pPr>
            <w:r>
              <w:rPr>
                <w:rFonts w:hint="default" w:ascii="Times" w:hAnsi="Times" w:eastAsia="Times" w:cs="Times"/>
                <w:color w:val="000000"/>
                <w:kern w:val="0"/>
                <w:sz w:val="18"/>
                <w:szCs w:val="18"/>
                <w:lang w:val="en-US" w:eastAsia="zh-CN" w:bidi="ar"/>
              </w:rPr>
              <w:t>24hrs</w:t>
            </w:r>
          </w:p>
        </w:tc>
      </w:tr>
      <w:tr w14:paraId="6CF33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737" w:type="dxa"/>
            <w:tcBorders>
              <w:top w:val="single" w:color="auto" w:sz="4" w:space="0"/>
              <w:left w:val="single" w:color="auto" w:sz="4" w:space="0"/>
              <w:bottom w:val="single" w:color="auto" w:sz="4" w:space="0"/>
              <w:right w:val="single" w:color="auto" w:sz="4" w:space="0"/>
            </w:tcBorders>
            <w:shd w:val="clear" w:color="auto" w:fill="auto"/>
            <w:vAlign w:val="center"/>
          </w:tcPr>
          <w:p w14:paraId="5C704FD5">
            <w:pPr>
              <w:keepNext w:val="0"/>
              <w:keepLines w:val="0"/>
              <w:widowControl w:val="0"/>
              <w:suppressLineNumbers w:val="0"/>
              <w:spacing w:before="0" w:beforeAutospacing="0" w:after="0" w:afterAutospacing="0"/>
              <w:ind w:left="0" w:right="0"/>
              <w:jc w:val="center"/>
              <w:rPr>
                <w:rFonts w:hint="eastAsia" w:ascii="Times" w:hAnsi="Times" w:eastAsia="宋体" w:cs="宋体"/>
                <w:color w:val="000000"/>
                <w:kern w:val="2"/>
                <w:sz w:val="18"/>
                <w:szCs w:val="18"/>
              </w:rPr>
            </w:pPr>
            <w:r>
              <w:rPr>
                <w:rFonts w:hint="default" w:ascii="Times" w:hAnsi="Times" w:eastAsia="Times" w:cs="Times"/>
                <w:color w:val="000000"/>
                <w:kern w:val="0"/>
                <w:sz w:val="18"/>
                <w:szCs w:val="18"/>
                <w:lang w:val="en-US" w:eastAsia="zh-CN" w:bidi="ar"/>
              </w:rPr>
              <w:t xml:space="preserve">Weather </w:t>
            </w:r>
          </w:p>
        </w:tc>
        <w:tc>
          <w:tcPr>
            <w:tcW w:w="2199" w:type="dxa"/>
            <w:tcBorders>
              <w:top w:val="single" w:color="auto" w:sz="4" w:space="0"/>
              <w:left w:val="nil"/>
              <w:bottom w:val="single" w:color="auto" w:sz="4" w:space="0"/>
              <w:right w:val="single" w:color="auto" w:sz="4" w:space="0"/>
            </w:tcBorders>
            <w:shd w:val="clear" w:color="auto" w:fill="auto"/>
            <w:vAlign w:val="center"/>
          </w:tcPr>
          <w:p w14:paraId="54330945">
            <w:pPr>
              <w:keepNext w:val="0"/>
              <w:keepLines w:val="0"/>
              <w:widowControl w:val="0"/>
              <w:suppressLineNumbers w:val="0"/>
              <w:spacing w:before="0" w:beforeAutospacing="0" w:after="0" w:afterAutospacing="0"/>
              <w:ind w:left="0" w:right="0"/>
              <w:jc w:val="left"/>
              <w:rPr>
                <w:rFonts w:hint="default" w:ascii="Times" w:hAnsi="Times" w:eastAsia="Times" w:cs="Times"/>
                <w:color w:val="000000"/>
                <w:kern w:val="2"/>
                <w:sz w:val="18"/>
                <w:szCs w:val="18"/>
              </w:rPr>
            </w:pPr>
            <w:r>
              <w:rPr>
                <w:rFonts w:hint="default" w:ascii="Times" w:hAnsi="Times" w:eastAsia="Times" w:cs="Times"/>
                <w:color w:val="000000"/>
                <w:kern w:val="0"/>
                <w:sz w:val="18"/>
                <w:szCs w:val="18"/>
                <w:lang w:val="en-US" w:eastAsia="zh-CN" w:bidi="ar"/>
              </w:rPr>
              <w:t>provide Weather service</w:t>
            </w:r>
          </w:p>
        </w:tc>
        <w:tc>
          <w:tcPr>
            <w:tcW w:w="1559" w:type="dxa"/>
            <w:tcBorders>
              <w:top w:val="single" w:color="auto" w:sz="4" w:space="0"/>
              <w:left w:val="nil"/>
              <w:bottom w:val="single" w:color="auto" w:sz="4" w:space="0"/>
              <w:right w:val="single" w:color="auto" w:sz="4" w:space="0"/>
            </w:tcBorders>
            <w:shd w:val="clear" w:color="auto" w:fill="auto"/>
            <w:vAlign w:val="center"/>
          </w:tcPr>
          <w:p w14:paraId="39604591">
            <w:pPr>
              <w:keepNext w:val="0"/>
              <w:keepLines w:val="0"/>
              <w:widowControl w:val="0"/>
              <w:suppressLineNumbers w:val="0"/>
              <w:spacing w:before="0" w:beforeAutospacing="0" w:after="0" w:afterAutospacing="0"/>
              <w:ind w:left="0" w:right="0"/>
              <w:jc w:val="center"/>
              <w:rPr>
                <w:rFonts w:hint="default" w:ascii="Times" w:hAnsi="Times" w:eastAsia="Times" w:cs="Times"/>
                <w:color w:val="000000"/>
                <w:kern w:val="2"/>
                <w:sz w:val="18"/>
                <w:szCs w:val="18"/>
              </w:rPr>
            </w:pPr>
            <w:r>
              <w:rPr>
                <w:rFonts w:hint="default" w:ascii="Times" w:hAnsi="Times" w:eastAsia="Times" w:cs="Times"/>
                <w:color w:val="000000"/>
                <w:kern w:val="0"/>
                <w:sz w:val="18"/>
                <w:szCs w:val="18"/>
                <w:lang w:val="en-US" w:eastAsia="zh-CN" w:bidi="ar"/>
              </w:rPr>
              <w:t>+86-20-28235850</w:t>
            </w:r>
          </w:p>
        </w:tc>
        <w:tc>
          <w:tcPr>
            <w:tcW w:w="2268" w:type="dxa"/>
            <w:tcBorders>
              <w:top w:val="single" w:color="auto" w:sz="4" w:space="0"/>
              <w:left w:val="nil"/>
              <w:bottom w:val="single" w:color="auto" w:sz="4" w:space="0"/>
              <w:right w:val="single" w:color="auto" w:sz="4" w:space="0"/>
            </w:tcBorders>
            <w:shd w:val="clear" w:color="auto" w:fill="auto"/>
            <w:vAlign w:val="center"/>
          </w:tcPr>
          <w:p w14:paraId="714D135A">
            <w:pPr>
              <w:keepNext w:val="0"/>
              <w:keepLines w:val="0"/>
              <w:widowControl w:val="0"/>
              <w:suppressLineNumbers w:val="0"/>
              <w:spacing w:before="0" w:beforeAutospacing="0" w:after="0" w:afterAutospacing="0"/>
              <w:ind w:left="0" w:right="0"/>
              <w:jc w:val="center"/>
              <w:rPr>
                <w:rFonts w:hint="default" w:ascii="Times" w:hAnsi="Times" w:eastAsia="Times" w:cs="Times"/>
                <w:color w:val="000000"/>
                <w:kern w:val="2"/>
                <w:sz w:val="18"/>
                <w:szCs w:val="18"/>
              </w:rPr>
            </w:pPr>
            <w:r>
              <w:rPr>
                <w:rFonts w:hint="default" w:ascii="Times" w:hAnsi="Times" w:eastAsia="Times" w:cs="Times"/>
                <w:kern w:val="0"/>
                <w:sz w:val="18"/>
                <w:szCs w:val="18"/>
                <w:lang w:val="en-US" w:eastAsia="zh-CN" w:bidi="ar"/>
              </w:rPr>
              <w:fldChar w:fldCharType="begin"/>
            </w:r>
            <w:r>
              <w:rPr>
                <w:rFonts w:hint="default" w:ascii="Times" w:hAnsi="Times" w:eastAsia="Times" w:cs="Times"/>
                <w:kern w:val="0"/>
                <w:sz w:val="18"/>
                <w:szCs w:val="18"/>
                <w:lang w:val="en-US" w:eastAsia="zh-CN" w:bidi="ar"/>
              </w:rPr>
              <w:instrText xml:space="preserve"> HYPERLINK "mailto:soc-weather@csair.com" </w:instrText>
            </w:r>
            <w:r>
              <w:rPr>
                <w:rFonts w:hint="default" w:ascii="Times" w:hAnsi="Times" w:eastAsia="Times" w:cs="Times"/>
                <w:kern w:val="0"/>
                <w:sz w:val="18"/>
                <w:szCs w:val="18"/>
                <w:lang w:val="en-US" w:eastAsia="zh-CN" w:bidi="ar"/>
              </w:rPr>
              <w:fldChar w:fldCharType="separate"/>
            </w:r>
            <w:r>
              <w:rPr>
                <w:rStyle w:val="16"/>
                <w:rFonts w:hint="default" w:ascii="Times" w:hAnsi="Times" w:eastAsia="Times" w:cs="Times"/>
                <w:sz w:val="18"/>
                <w:szCs w:val="18"/>
              </w:rPr>
              <w:t>soc-weather@csair.com</w:t>
            </w:r>
            <w:r>
              <w:rPr>
                <w:rFonts w:hint="default" w:ascii="Times" w:hAnsi="Times" w:eastAsia="Times" w:cs="Times"/>
                <w:kern w:val="0"/>
                <w:sz w:val="18"/>
                <w:szCs w:val="18"/>
                <w:lang w:val="en-US" w:eastAsia="zh-CN" w:bidi="ar"/>
              </w:rPr>
              <w:fldChar w:fldCharType="end"/>
            </w:r>
          </w:p>
        </w:tc>
        <w:tc>
          <w:tcPr>
            <w:tcW w:w="1276" w:type="dxa"/>
            <w:tcBorders>
              <w:top w:val="single" w:color="auto" w:sz="4" w:space="0"/>
              <w:left w:val="nil"/>
              <w:bottom w:val="single" w:color="auto" w:sz="4" w:space="0"/>
              <w:right w:val="single" w:color="auto" w:sz="4" w:space="0"/>
            </w:tcBorders>
            <w:shd w:val="clear" w:color="auto" w:fill="auto"/>
            <w:vAlign w:val="center"/>
          </w:tcPr>
          <w:p w14:paraId="1EC25DB7">
            <w:pPr>
              <w:keepNext w:val="0"/>
              <w:keepLines w:val="0"/>
              <w:widowControl w:val="0"/>
              <w:suppressLineNumbers w:val="0"/>
              <w:spacing w:before="0" w:beforeAutospacing="0" w:after="0" w:afterAutospacing="0"/>
              <w:ind w:left="0" w:right="0"/>
              <w:jc w:val="center"/>
              <w:rPr>
                <w:rFonts w:hint="default" w:ascii="Times" w:hAnsi="Times" w:eastAsia="Times" w:cs="Times"/>
                <w:color w:val="000000"/>
                <w:kern w:val="2"/>
                <w:sz w:val="18"/>
                <w:szCs w:val="18"/>
              </w:rPr>
            </w:pPr>
            <w:r>
              <w:rPr>
                <w:rFonts w:hint="default" w:ascii="Times" w:hAnsi="Times" w:eastAsia="Times" w:cs="Times"/>
                <w:color w:val="000000"/>
                <w:kern w:val="0"/>
                <w:sz w:val="18"/>
                <w:szCs w:val="18"/>
                <w:lang w:val="en-US" w:eastAsia="zh-CN" w:bidi="ar"/>
              </w:rPr>
              <w:t>24hrs</w:t>
            </w:r>
          </w:p>
        </w:tc>
      </w:tr>
      <w:tr w14:paraId="3C9F5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737" w:type="dxa"/>
            <w:tcBorders>
              <w:top w:val="single" w:color="auto" w:sz="4" w:space="0"/>
              <w:left w:val="single" w:color="auto" w:sz="4" w:space="0"/>
              <w:bottom w:val="single" w:color="auto" w:sz="4" w:space="0"/>
              <w:right w:val="single" w:color="auto" w:sz="4" w:space="0"/>
            </w:tcBorders>
            <w:shd w:val="clear" w:color="auto" w:fill="auto"/>
            <w:vAlign w:val="center"/>
          </w:tcPr>
          <w:p w14:paraId="437B569B">
            <w:pPr>
              <w:keepNext w:val="0"/>
              <w:keepLines w:val="0"/>
              <w:widowControl w:val="0"/>
              <w:suppressLineNumbers w:val="0"/>
              <w:spacing w:before="0" w:beforeAutospacing="0" w:after="0" w:afterAutospacing="0"/>
              <w:ind w:left="0" w:right="0"/>
              <w:jc w:val="center"/>
              <w:rPr>
                <w:rFonts w:hint="default" w:ascii="Times" w:hAnsi="Times" w:eastAsia="Times" w:cs="Times"/>
                <w:color w:val="000000"/>
                <w:kern w:val="2"/>
                <w:sz w:val="18"/>
                <w:szCs w:val="18"/>
              </w:rPr>
            </w:pPr>
            <w:r>
              <w:rPr>
                <w:rFonts w:hint="default" w:ascii="Times" w:hAnsi="Times" w:eastAsia="Times" w:cs="Times"/>
                <w:color w:val="000000"/>
                <w:kern w:val="0"/>
                <w:sz w:val="18"/>
                <w:szCs w:val="18"/>
                <w:lang w:val="en-US" w:eastAsia="zh-CN" w:bidi="ar"/>
              </w:rPr>
              <w:t>Navigation &amp;Notam</w:t>
            </w:r>
          </w:p>
        </w:tc>
        <w:tc>
          <w:tcPr>
            <w:tcW w:w="2199" w:type="dxa"/>
            <w:tcBorders>
              <w:top w:val="single" w:color="auto" w:sz="4" w:space="0"/>
              <w:left w:val="nil"/>
              <w:bottom w:val="single" w:color="auto" w:sz="4" w:space="0"/>
              <w:right w:val="single" w:color="auto" w:sz="4" w:space="0"/>
            </w:tcBorders>
            <w:shd w:val="clear" w:color="auto" w:fill="auto"/>
            <w:vAlign w:val="center"/>
          </w:tcPr>
          <w:p w14:paraId="7FD926A6">
            <w:pPr>
              <w:keepNext w:val="0"/>
              <w:keepLines w:val="0"/>
              <w:widowControl w:val="0"/>
              <w:suppressLineNumbers w:val="0"/>
              <w:spacing w:before="0" w:beforeAutospacing="0" w:after="0" w:afterAutospacing="0"/>
              <w:ind w:left="0" w:right="0"/>
              <w:jc w:val="left"/>
              <w:rPr>
                <w:rFonts w:hint="eastAsia" w:ascii="Times" w:hAnsi="Times" w:eastAsia="宋体" w:cs="宋体"/>
                <w:color w:val="000000"/>
                <w:kern w:val="2"/>
                <w:sz w:val="18"/>
                <w:szCs w:val="18"/>
              </w:rPr>
            </w:pPr>
            <w:r>
              <w:rPr>
                <w:rFonts w:hint="default" w:ascii="Times" w:hAnsi="Times" w:eastAsia="Times" w:cs="Times"/>
                <w:color w:val="000000"/>
                <w:kern w:val="0"/>
                <w:sz w:val="18"/>
                <w:szCs w:val="18"/>
                <w:lang w:val="en-US" w:eastAsia="zh-CN" w:bidi="ar"/>
              </w:rPr>
              <w:t>design ATS route and provide NOTAM</w:t>
            </w:r>
          </w:p>
        </w:tc>
        <w:tc>
          <w:tcPr>
            <w:tcW w:w="1559" w:type="dxa"/>
            <w:tcBorders>
              <w:top w:val="single" w:color="auto" w:sz="4" w:space="0"/>
              <w:left w:val="nil"/>
              <w:bottom w:val="single" w:color="auto" w:sz="4" w:space="0"/>
              <w:right w:val="single" w:color="auto" w:sz="4" w:space="0"/>
            </w:tcBorders>
            <w:shd w:val="clear" w:color="auto" w:fill="auto"/>
            <w:vAlign w:val="center"/>
          </w:tcPr>
          <w:p w14:paraId="1E1DA6CC">
            <w:pPr>
              <w:keepNext w:val="0"/>
              <w:keepLines w:val="0"/>
              <w:widowControl/>
              <w:suppressLineNumbers w:val="0"/>
              <w:spacing w:before="0" w:beforeAutospacing="0" w:after="0" w:afterAutospacing="0"/>
              <w:ind w:left="0" w:right="0"/>
              <w:jc w:val="center"/>
              <w:rPr>
                <w:rFonts w:hint="default" w:ascii="Times" w:hAnsi="Times" w:cs="Times New Roman"/>
                <w:color w:val="000000"/>
                <w:sz w:val="18"/>
                <w:szCs w:val="18"/>
              </w:rPr>
            </w:pPr>
            <w:r>
              <w:rPr>
                <w:rStyle w:val="23"/>
                <w:rFonts w:hint="default" w:ascii="Times" w:hAnsi="Times" w:eastAsia="Times" w:cs="Times"/>
                <w:color w:val="000000"/>
                <w:sz w:val="18"/>
                <w:szCs w:val="18"/>
                <w:lang w:val="en-US" w:eastAsia="zh-CN" w:bidi="ar"/>
              </w:rPr>
              <w:t>+</w:t>
            </w:r>
            <w:r>
              <w:rPr>
                <w:rStyle w:val="23"/>
                <w:rFonts w:hint="default" w:ascii="Times" w:hAnsi="Times" w:eastAsia="Times" w:cs="Times New Roman"/>
                <w:color w:val="000000"/>
                <w:sz w:val="18"/>
                <w:szCs w:val="18"/>
                <w:lang w:val="en-US" w:eastAsia="zh-CN" w:bidi="ar"/>
              </w:rPr>
              <w:t>86-20-28235860</w:t>
            </w:r>
          </w:p>
        </w:tc>
        <w:tc>
          <w:tcPr>
            <w:tcW w:w="2268" w:type="dxa"/>
            <w:tcBorders>
              <w:top w:val="single" w:color="auto" w:sz="4" w:space="0"/>
              <w:left w:val="nil"/>
              <w:bottom w:val="single" w:color="auto" w:sz="4" w:space="0"/>
              <w:right w:val="single" w:color="auto" w:sz="4" w:space="0"/>
            </w:tcBorders>
            <w:shd w:val="clear" w:color="auto" w:fill="auto"/>
            <w:vAlign w:val="center"/>
          </w:tcPr>
          <w:p w14:paraId="629B00BF">
            <w:pPr>
              <w:keepNext w:val="0"/>
              <w:keepLines w:val="0"/>
              <w:widowControl w:val="0"/>
              <w:suppressLineNumbers w:val="0"/>
              <w:spacing w:before="0" w:beforeAutospacing="0" w:after="0" w:afterAutospacing="0"/>
              <w:ind w:left="0" w:right="0"/>
              <w:jc w:val="center"/>
              <w:rPr>
                <w:rFonts w:hint="default" w:ascii="Times" w:hAnsi="Times" w:cs="Times New Roman"/>
                <w:color w:val="000000"/>
                <w:sz w:val="18"/>
                <w:szCs w:val="18"/>
              </w:rPr>
            </w:pPr>
            <w:r>
              <w:rPr>
                <w:rStyle w:val="23"/>
                <w:rFonts w:hint="default" w:ascii="Times" w:hAnsi="Times" w:eastAsia="Times" w:cs="Times New Roman"/>
                <w:color w:val="000000"/>
                <w:sz w:val="18"/>
                <w:szCs w:val="18"/>
                <w:lang w:val="en-US" w:eastAsia="zh-CN" w:bidi="ar"/>
              </w:rPr>
              <w:t>soc-notam@csair.com</w:t>
            </w:r>
          </w:p>
        </w:tc>
        <w:tc>
          <w:tcPr>
            <w:tcW w:w="1276" w:type="dxa"/>
            <w:tcBorders>
              <w:top w:val="single" w:color="auto" w:sz="4" w:space="0"/>
              <w:left w:val="nil"/>
              <w:bottom w:val="single" w:color="auto" w:sz="4" w:space="0"/>
              <w:right w:val="single" w:color="auto" w:sz="4" w:space="0"/>
            </w:tcBorders>
            <w:shd w:val="clear" w:color="auto" w:fill="auto"/>
            <w:vAlign w:val="center"/>
          </w:tcPr>
          <w:p w14:paraId="15E0A483">
            <w:pPr>
              <w:keepNext w:val="0"/>
              <w:keepLines w:val="0"/>
              <w:widowControl w:val="0"/>
              <w:suppressLineNumbers w:val="0"/>
              <w:spacing w:before="0" w:beforeAutospacing="0" w:after="0" w:afterAutospacing="0"/>
              <w:ind w:left="0" w:right="0"/>
              <w:jc w:val="center"/>
              <w:rPr>
                <w:rFonts w:hint="default" w:ascii="Times" w:hAnsi="Times" w:eastAsia="Times" w:cs="Times"/>
                <w:color w:val="000000"/>
                <w:kern w:val="2"/>
                <w:sz w:val="18"/>
                <w:szCs w:val="18"/>
              </w:rPr>
            </w:pPr>
            <w:r>
              <w:rPr>
                <w:rFonts w:hint="default" w:ascii="Times" w:hAnsi="Times" w:eastAsia="Times" w:cs="Times"/>
                <w:color w:val="000000"/>
                <w:kern w:val="0"/>
                <w:sz w:val="18"/>
                <w:szCs w:val="18"/>
                <w:lang w:val="en-US" w:eastAsia="zh-CN" w:bidi="ar"/>
              </w:rPr>
              <w:t>24hrs</w:t>
            </w:r>
          </w:p>
        </w:tc>
      </w:tr>
      <w:tr w14:paraId="4E043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737" w:type="dxa"/>
            <w:tcBorders>
              <w:top w:val="single" w:color="auto" w:sz="4" w:space="0"/>
              <w:left w:val="single" w:color="auto" w:sz="4" w:space="0"/>
              <w:bottom w:val="single" w:color="auto" w:sz="4" w:space="0"/>
              <w:right w:val="single" w:color="auto" w:sz="4" w:space="0"/>
            </w:tcBorders>
            <w:shd w:val="clear" w:color="auto" w:fill="auto"/>
            <w:vAlign w:val="center"/>
          </w:tcPr>
          <w:p w14:paraId="2FE93CD5">
            <w:pPr>
              <w:keepNext w:val="0"/>
              <w:keepLines w:val="0"/>
              <w:widowControl w:val="0"/>
              <w:suppressLineNumbers w:val="0"/>
              <w:spacing w:before="0" w:beforeAutospacing="0" w:after="0" w:afterAutospacing="0"/>
              <w:ind w:left="0" w:right="0"/>
              <w:jc w:val="center"/>
              <w:rPr>
                <w:rFonts w:hint="default" w:ascii="Times" w:hAnsi="Times" w:eastAsia="Times" w:cs="Times"/>
                <w:color w:val="000000"/>
                <w:kern w:val="2"/>
                <w:sz w:val="18"/>
                <w:szCs w:val="18"/>
              </w:rPr>
            </w:pPr>
            <w:r>
              <w:rPr>
                <w:rFonts w:hint="default" w:ascii="Times" w:hAnsi="Times" w:eastAsia="Times" w:cs="Times"/>
                <w:color w:val="000000"/>
                <w:kern w:val="0"/>
                <w:sz w:val="18"/>
                <w:szCs w:val="18"/>
                <w:lang w:val="en-US" w:eastAsia="zh-CN" w:bidi="ar"/>
              </w:rPr>
              <w:t>Flight Performance</w:t>
            </w:r>
          </w:p>
        </w:tc>
        <w:tc>
          <w:tcPr>
            <w:tcW w:w="2199" w:type="dxa"/>
            <w:tcBorders>
              <w:top w:val="single" w:color="auto" w:sz="4" w:space="0"/>
              <w:left w:val="nil"/>
              <w:bottom w:val="single" w:color="auto" w:sz="4" w:space="0"/>
              <w:right w:val="single" w:color="auto" w:sz="4" w:space="0"/>
            </w:tcBorders>
            <w:shd w:val="clear" w:color="auto" w:fill="auto"/>
            <w:vAlign w:val="center"/>
          </w:tcPr>
          <w:p w14:paraId="09B30813">
            <w:pPr>
              <w:keepNext w:val="0"/>
              <w:keepLines w:val="0"/>
              <w:widowControl w:val="0"/>
              <w:suppressLineNumbers w:val="0"/>
              <w:spacing w:before="0" w:beforeAutospacing="0" w:after="0" w:afterAutospacing="0"/>
              <w:ind w:left="0" w:right="0"/>
              <w:jc w:val="left"/>
              <w:rPr>
                <w:rFonts w:hint="default" w:ascii="Times" w:hAnsi="Times" w:eastAsia="Times" w:cs="Times"/>
                <w:color w:val="000000"/>
                <w:kern w:val="2"/>
                <w:sz w:val="18"/>
                <w:szCs w:val="18"/>
              </w:rPr>
            </w:pPr>
            <w:r>
              <w:rPr>
                <w:rFonts w:hint="default" w:ascii="Times" w:hAnsi="Times" w:eastAsia="Times" w:cs="Times"/>
                <w:color w:val="000000"/>
                <w:kern w:val="0"/>
                <w:sz w:val="18"/>
                <w:szCs w:val="18"/>
                <w:lang w:val="en-US" w:eastAsia="zh-CN" w:bidi="ar"/>
              </w:rPr>
              <w:t>analyze performance</w:t>
            </w:r>
          </w:p>
        </w:tc>
        <w:tc>
          <w:tcPr>
            <w:tcW w:w="1559" w:type="dxa"/>
            <w:tcBorders>
              <w:top w:val="single" w:color="auto" w:sz="4" w:space="0"/>
              <w:left w:val="nil"/>
              <w:bottom w:val="single" w:color="auto" w:sz="4" w:space="0"/>
              <w:right w:val="single" w:color="auto" w:sz="4" w:space="0"/>
            </w:tcBorders>
            <w:shd w:val="clear" w:color="auto" w:fill="auto"/>
            <w:vAlign w:val="center"/>
          </w:tcPr>
          <w:p w14:paraId="75994EAC">
            <w:pPr>
              <w:keepNext w:val="0"/>
              <w:keepLines w:val="0"/>
              <w:widowControl w:val="0"/>
              <w:suppressLineNumbers w:val="0"/>
              <w:spacing w:before="0" w:beforeAutospacing="0" w:after="0" w:afterAutospacing="0"/>
              <w:ind w:left="0" w:right="0"/>
              <w:jc w:val="center"/>
              <w:rPr>
                <w:rFonts w:hint="default" w:ascii="Times" w:hAnsi="Times" w:eastAsia="宋体" w:cs="Times"/>
                <w:color w:val="000000"/>
                <w:kern w:val="2"/>
                <w:sz w:val="18"/>
                <w:szCs w:val="18"/>
              </w:rPr>
            </w:pPr>
            <w:r>
              <w:rPr>
                <w:rFonts w:hint="default" w:ascii="Calibri" w:hAnsi="Calibri" w:eastAsia="宋体" w:cs="Calibri"/>
                <w:color w:val="000000"/>
                <w:kern w:val="0"/>
                <w:sz w:val="18"/>
                <w:szCs w:val="18"/>
                <w:lang w:val="en-US" w:eastAsia="zh-CN" w:bidi="ar"/>
              </w:rPr>
              <w:t>+</w:t>
            </w:r>
            <w:r>
              <w:rPr>
                <w:rFonts w:hint="default" w:ascii="Calibri" w:hAnsi="Calibri" w:eastAsia="Times" w:cs="Calibri"/>
                <w:color w:val="000000"/>
                <w:kern w:val="0"/>
                <w:sz w:val="18"/>
                <w:szCs w:val="18"/>
                <w:lang w:val="en-US" w:eastAsia="zh-CN" w:bidi="ar"/>
              </w:rPr>
              <w:t>86-</w:t>
            </w:r>
            <w:r>
              <w:rPr>
                <w:rFonts w:hint="default" w:ascii="Calibri" w:hAnsi="Calibri" w:eastAsia="宋体" w:cs="Calibri"/>
                <w:color w:val="000000"/>
                <w:kern w:val="0"/>
                <w:sz w:val="18"/>
                <w:szCs w:val="18"/>
                <w:lang w:val="en-US" w:eastAsia="zh-CN" w:bidi="ar"/>
              </w:rPr>
              <w:t>20-28235714</w:t>
            </w:r>
          </w:p>
        </w:tc>
        <w:tc>
          <w:tcPr>
            <w:tcW w:w="2268" w:type="dxa"/>
            <w:tcBorders>
              <w:top w:val="single" w:color="auto" w:sz="4" w:space="0"/>
              <w:left w:val="nil"/>
              <w:bottom w:val="single" w:color="auto" w:sz="4" w:space="0"/>
              <w:right w:val="single" w:color="auto" w:sz="4" w:space="0"/>
            </w:tcBorders>
            <w:shd w:val="clear" w:color="auto" w:fill="auto"/>
            <w:vAlign w:val="center"/>
          </w:tcPr>
          <w:p w14:paraId="304818BF">
            <w:pPr>
              <w:keepNext w:val="0"/>
              <w:keepLines w:val="0"/>
              <w:widowControl w:val="0"/>
              <w:suppressLineNumbers w:val="0"/>
              <w:spacing w:before="0" w:beforeAutospacing="0" w:after="0" w:afterAutospacing="0"/>
              <w:ind w:left="0" w:right="0"/>
              <w:jc w:val="center"/>
              <w:rPr>
                <w:rFonts w:hint="default" w:ascii="Times" w:hAnsi="Times" w:eastAsia="Times" w:cs="Times"/>
                <w:color w:val="000000"/>
                <w:kern w:val="2"/>
                <w:sz w:val="18"/>
                <w:szCs w:val="18"/>
              </w:rPr>
            </w:pPr>
            <w:r>
              <w:rPr>
                <w:rFonts w:hint="default" w:ascii="Times" w:hAnsi="Times" w:eastAsia="Times" w:cs="Times"/>
                <w:color w:val="000000"/>
                <w:kern w:val="0"/>
                <w:sz w:val="18"/>
                <w:szCs w:val="18"/>
                <w:lang w:val="en-US" w:eastAsia="zh-CN" w:bidi="ar"/>
              </w:rPr>
              <w:t>soc-xn@csair.com</w:t>
            </w:r>
          </w:p>
        </w:tc>
        <w:tc>
          <w:tcPr>
            <w:tcW w:w="1276" w:type="dxa"/>
            <w:tcBorders>
              <w:top w:val="single" w:color="auto" w:sz="4" w:space="0"/>
              <w:left w:val="nil"/>
              <w:bottom w:val="single" w:color="auto" w:sz="4" w:space="0"/>
              <w:right w:val="single" w:color="auto" w:sz="4" w:space="0"/>
            </w:tcBorders>
            <w:shd w:val="clear" w:color="auto" w:fill="auto"/>
            <w:vAlign w:val="center"/>
          </w:tcPr>
          <w:p w14:paraId="0EB5C05F">
            <w:pPr>
              <w:keepNext w:val="0"/>
              <w:keepLines w:val="0"/>
              <w:widowControl w:val="0"/>
              <w:suppressLineNumbers w:val="0"/>
              <w:spacing w:before="0" w:beforeAutospacing="0" w:after="0" w:afterAutospacing="0"/>
              <w:ind w:left="0" w:right="0"/>
              <w:jc w:val="center"/>
              <w:rPr>
                <w:rFonts w:hint="default" w:ascii="Times" w:hAnsi="Times" w:eastAsia="Times" w:cs="Times"/>
                <w:color w:val="000000"/>
                <w:kern w:val="2"/>
                <w:sz w:val="18"/>
                <w:szCs w:val="18"/>
              </w:rPr>
            </w:pPr>
            <w:r>
              <w:rPr>
                <w:rFonts w:hint="default" w:ascii="Times" w:hAnsi="Times" w:eastAsia="Times" w:cs="Times"/>
                <w:color w:val="000000"/>
                <w:kern w:val="0"/>
                <w:sz w:val="18"/>
                <w:szCs w:val="18"/>
                <w:lang w:val="en-US" w:eastAsia="zh-CN" w:bidi="ar"/>
              </w:rPr>
              <w:t>0030Z-0900Z daily</w:t>
            </w:r>
          </w:p>
        </w:tc>
      </w:tr>
      <w:tr w14:paraId="71E2B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737" w:type="dxa"/>
            <w:tcBorders>
              <w:top w:val="single" w:color="auto" w:sz="4" w:space="0"/>
              <w:left w:val="single" w:color="auto" w:sz="4" w:space="0"/>
              <w:bottom w:val="single" w:color="auto" w:sz="4" w:space="0"/>
              <w:right w:val="single" w:color="auto" w:sz="4" w:space="0"/>
            </w:tcBorders>
            <w:shd w:val="clear" w:color="auto" w:fill="auto"/>
            <w:vAlign w:val="center"/>
          </w:tcPr>
          <w:p w14:paraId="14563232">
            <w:pPr>
              <w:keepNext w:val="0"/>
              <w:keepLines w:val="0"/>
              <w:widowControl w:val="0"/>
              <w:suppressLineNumbers w:val="0"/>
              <w:spacing w:before="0" w:beforeAutospacing="0" w:after="0" w:afterAutospacing="0"/>
              <w:ind w:left="0" w:right="0"/>
              <w:jc w:val="center"/>
              <w:rPr>
                <w:rFonts w:hint="default" w:ascii="Times" w:hAnsi="Times" w:eastAsia="Times" w:cs="Times"/>
                <w:color w:val="000000"/>
                <w:kern w:val="2"/>
                <w:sz w:val="18"/>
                <w:szCs w:val="18"/>
              </w:rPr>
            </w:pPr>
            <w:r>
              <w:rPr>
                <w:rFonts w:hint="default" w:ascii="Times" w:hAnsi="Times" w:eastAsia="Times" w:cs="Times"/>
                <w:color w:val="000000"/>
                <w:kern w:val="0"/>
                <w:sz w:val="18"/>
                <w:szCs w:val="18"/>
                <w:lang w:val="en-US" w:eastAsia="zh-CN" w:bidi="ar"/>
              </w:rPr>
              <w:t>Flight Affair</w:t>
            </w:r>
          </w:p>
        </w:tc>
        <w:tc>
          <w:tcPr>
            <w:tcW w:w="2199" w:type="dxa"/>
            <w:tcBorders>
              <w:top w:val="single" w:color="auto" w:sz="4" w:space="0"/>
              <w:left w:val="nil"/>
              <w:bottom w:val="single" w:color="auto" w:sz="4" w:space="0"/>
              <w:right w:val="single" w:color="auto" w:sz="4" w:space="0"/>
            </w:tcBorders>
            <w:shd w:val="clear" w:color="auto" w:fill="auto"/>
            <w:vAlign w:val="center"/>
          </w:tcPr>
          <w:p w14:paraId="505A3B9D">
            <w:pPr>
              <w:keepNext w:val="0"/>
              <w:keepLines w:val="0"/>
              <w:widowControl w:val="0"/>
              <w:suppressLineNumbers w:val="0"/>
              <w:spacing w:before="0" w:beforeAutospacing="0" w:after="0" w:afterAutospacing="0"/>
              <w:ind w:left="0" w:right="0"/>
              <w:jc w:val="left"/>
              <w:rPr>
                <w:rFonts w:hint="default" w:ascii="Times" w:hAnsi="Times" w:eastAsia="宋体" w:cs="Times"/>
                <w:color w:val="000000"/>
                <w:kern w:val="2"/>
                <w:sz w:val="18"/>
                <w:szCs w:val="18"/>
              </w:rPr>
            </w:pPr>
            <w:r>
              <w:rPr>
                <w:rFonts w:hint="default" w:ascii="Times" w:hAnsi="Times" w:eastAsia="Times" w:cs="Times"/>
                <w:color w:val="000000"/>
                <w:kern w:val="0"/>
                <w:sz w:val="18"/>
                <w:szCs w:val="18"/>
                <w:lang w:val="en-US" w:eastAsia="zh-CN" w:bidi="ar"/>
              </w:rPr>
              <w:t>apply overflight permission and agent management</w:t>
            </w:r>
          </w:p>
        </w:tc>
        <w:tc>
          <w:tcPr>
            <w:tcW w:w="1559" w:type="dxa"/>
            <w:tcBorders>
              <w:top w:val="single" w:color="auto" w:sz="4" w:space="0"/>
              <w:left w:val="nil"/>
              <w:bottom w:val="single" w:color="auto" w:sz="4" w:space="0"/>
              <w:right w:val="single" w:color="auto" w:sz="4" w:space="0"/>
            </w:tcBorders>
            <w:shd w:val="clear" w:color="auto" w:fill="auto"/>
            <w:vAlign w:val="center"/>
          </w:tcPr>
          <w:p w14:paraId="6E306F77">
            <w:pPr>
              <w:keepNext w:val="0"/>
              <w:keepLines w:val="0"/>
              <w:widowControl w:val="0"/>
              <w:suppressLineNumbers w:val="0"/>
              <w:spacing w:before="0" w:beforeAutospacing="0" w:after="0" w:afterAutospacing="0"/>
              <w:ind w:left="0" w:right="0"/>
              <w:jc w:val="center"/>
              <w:rPr>
                <w:rFonts w:hint="default" w:ascii="Times" w:hAnsi="Times" w:eastAsia="宋体" w:cs="Times"/>
                <w:color w:val="000000"/>
                <w:kern w:val="2"/>
                <w:sz w:val="18"/>
                <w:szCs w:val="18"/>
              </w:rPr>
            </w:pPr>
            <w:r>
              <w:rPr>
                <w:rFonts w:hint="default" w:ascii="Times" w:hAnsi="Times" w:eastAsia="Times" w:cs="Times"/>
                <w:color w:val="000000"/>
                <w:kern w:val="0"/>
                <w:sz w:val="18"/>
                <w:szCs w:val="18"/>
                <w:lang w:val="en-US" w:eastAsia="zh-CN" w:bidi="ar"/>
              </w:rPr>
              <w:t>+86-20-28235711</w:t>
            </w:r>
          </w:p>
        </w:tc>
        <w:tc>
          <w:tcPr>
            <w:tcW w:w="2268" w:type="dxa"/>
            <w:tcBorders>
              <w:top w:val="single" w:color="auto" w:sz="4" w:space="0"/>
              <w:left w:val="nil"/>
              <w:bottom w:val="single" w:color="auto" w:sz="4" w:space="0"/>
              <w:right w:val="single" w:color="auto" w:sz="4" w:space="0"/>
            </w:tcBorders>
            <w:shd w:val="clear" w:color="auto" w:fill="auto"/>
            <w:vAlign w:val="center"/>
          </w:tcPr>
          <w:p w14:paraId="6C18E4B6">
            <w:pPr>
              <w:keepNext w:val="0"/>
              <w:keepLines w:val="0"/>
              <w:widowControl w:val="0"/>
              <w:suppressLineNumbers w:val="0"/>
              <w:spacing w:before="0" w:beforeAutospacing="0" w:after="0" w:afterAutospacing="0"/>
              <w:ind w:left="0" w:right="0"/>
              <w:jc w:val="center"/>
              <w:rPr>
                <w:rFonts w:hint="default" w:ascii="Times" w:hAnsi="Times" w:eastAsia="Times" w:cs="Times"/>
                <w:color w:val="000000"/>
                <w:kern w:val="2"/>
                <w:sz w:val="18"/>
                <w:szCs w:val="18"/>
              </w:rPr>
            </w:pPr>
            <w:r>
              <w:rPr>
                <w:rFonts w:hint="default" w:ascii="Times" w:hAnsi="Times" w:eastAsia="Times" w:cs="Times"/>
                <w:color w:val="000000"/>
                <w:kern w:val="0"/>
                <w:sz w:val="18"/>
                <w:szCs w:val="18"/>
                <w:lang w:val="en-US" w:eastAsia="zh-CN" w:bidi="ar"/>
              </w:rPr>
              <w:t>soc-hw@csair.com</w:t>
            </w:r>
          </w:p>
        </w:tc>
        <w:tc>
          <w:tcPr>
            <w:tcW w:w="1276" w:type="dxa"/>
            <w:tcBorders>
              <w:top w:val="single" w:color="auto" w:sz="4" w:space="0"/>
              <w:left w:val="nil"/>
              <w:bottom w:val="single" w:color="auto" w:sz="4" w:space="0"/>
              <w:right w:val="single" w:color="auto" w:sz="4" w:space="0"/>
            </w:tcBorders>
            <w:shd w:val="clear" w:color="auto" w:fill="auto"/>
            <w:vAlign w:val="center"/>
          </w:tcPr>
          <w:p w14:paraId="0D427944">
            <w:pPr>
              <w:keepNext w:val="0"/>
              <w:keepLines w:val="0"/>
              <w:widowControl w:val="0"/>
              <w:suppressLineNumbers w:val="0"/>
              <w:spacing w:before="0" w:beforeAutospacing="0" w:after="0" w:afterAutospacing="0"/>
              <w:ind w:left="0" w:right="0"/>
              <w:jc w:val="center"/>
              <w:rPr>
                <w:rFonts w:hint="default" w:ascii="Times" w:hAnsi="Times" w:eastAsia="Times" w:cs="Times"/>
                <w:color w:val="000000"/>
                <w:kern w:val="2"/>
                <w:sz w:val="18"/>
                <w:szCs w:val="18"/>
              </w:rPr>
            </w:pPr>
            <w:r>
              <w:rPr>
                <w:rFonts w:hint="default" w:ascii="Times" w:hAnsi="Times" w:eastAsia="Times" w:cs="Times"/>
                <w:color w:val="000000"/>
                <w:kern w:val="0"/>
                <w:sz w:val="18"/>
                <w:szCs w:val="18"/>
                <w:lang w:val="en-US" w:eastAsia="zh-CN" w:bidi="ar"/>
              </w:rPr>
              <w:t>0030Z-0900Z daily</w:t>
            </w:r>
          </w:p>
        </w:tc>
      </w:tr>
    </w:tbl>
    <w:p w14:paraId="1C65FB13">
      <w:pPr>
        <w:keepNext w:val="0"/>
        <w:keepLines w:val="0"/>
        <w:widowControl/>
        <w:suppressLineNumbers w:val="0"/>
        <w:spacing w:before="0" w:beforeAutospacing="0" w:after="0" w:afterAutospacing="0"/>
        <w:ind w:left="0" w:right="0"/>
        <w:jc w:val="left"/>
        <w:rPr>
          <w:rFonts w:hint="eastAsia" w:ascii="Times" w:hAnsi="Times" w:eastAsia="宋体" w:cs="宋体"/>
          <w:b/>
          <w:bCs/>
          <w:color w:val="000000"/>
          <w:sz w:val="24"/>
          <w:szCs w:val="24"/>
        </w:rPr>
      </w:pPr>
      <w:r>
        <w:rPr>
          <w:rFonts w:hint="eastAsia" w:ascii="Times" w:hAnsi="Times" w:eastAsia="宋体" w:cs="宋体"/>
          <w:b/>
          <w:bCs/>
          <w:color w:val="000000"/>
          <w:kern w:val="0"/>
          <w:sz w:val="24"/>
          <w:szCs w:val="24"/>
          <w:lang w:val="en-US" w:eastAsia="zh-CN" w:bidi="ar"/>
        </w:rPr>
        <w:t xml:space="preserve"> </w:t>
      </w:r>
    </w:p>
    <w:p w14:paraId="4EB92461">
      <w:pPr>
        <w:keepNext w:val="0"/>
        <w:keepLines w:val="0"/>
        <w:widowControl/>
        <w:suppressLineNumbers w:val="0"/>
        <w:spacing w:before="0" w:beforeAutospacing="0" w:after="0" w:afterAutospacing="0"/>
        <w:ind w:left="0" w:right="0"/>
        <w:jc w:val="left"/>
        <w:rPr>
          <w:rFonts w:hint="eastAsia" w:ascii="Times" w:hAnsi="Times" w:eastAsia="宋体" w:cs="宋体"/>
          <w:b/>
          <w:bCs/>
          <w:color w:val="000000"/>
          <w:sz w:val="24"/>
          <w:szCs w:val="24"/>
        </w:rPr>
      </w:pPr>
      <w:r>
        <w:rPr>
          <w:rFonts w:hint="eastAsia" w:ascii="Times" w:hAnsi="Times" w:eastAsia="宋体" w:cs="宋体"/>
          <w:b/>
          <w:bCs/>
          <w:color w:val="000000"/>
          <w:kern w:val="0"/>
          <w:sz w:val="24"/>
          <w:szCs w:val="24"/>
          <w:lang w:val="en-US" w:eastAsia="zh-CN" w:bidi="ar"/>
        </w:rPr>
        <w:t xml:space="preserve"> </w:t>
      </w:r>
    </w:p>
    <w:p w14:paraId="4D4AB702">
      <w:pPr>
        <w:keepNext w:val="0"/>
        <w:keepLines w:val="0"/>
        <w:widowControl/>
        <w:suppressLineNumbers w:val="0"/>
        <w:spacing w:before="0" w:beforeAutospacing="0" w:after="0" w:afterAutospacing="0"/>
        <w:ind w:left="0" w:right="0"/>
        <w:jc w:val="left"/>
        <w:rPr>
          <w:rFonts w:hint="eastAsia" w:ascii="Times" w:hAnsi="Times" w:eastAsia="宋体" w:cs="宋体"/>
          <w:b/>
          <w:bCs/>
          <w:color w:val="000000"/>
          <w:sz w:val="32"/>
          <w:szCs w:val="32"/>
        </w:rPr>
      </w:pPr>
      <w:r>
        <w:rPr>
          <w:rFonts w:hint="default" w:ascii="Times" w:hAnsi="Times" w:eastAsia="Times" w:cs="Times"/>
          <w:b/>
          <w:bCs w:val="0"/>
          <w:color w:val="000000"/>
          <w:kern w:val="0"/>
          <w:sz w:val="32"/>
          <w:szCs w:val="32"/>
          <w:lang w:val="en-US" w:eastAsia="zh-CN" w:bidi="ar"/>
        </w:rPr>
        <w:t>BBB)</w:t>
      </w:r>
      <w:r>
        <w:rPr>
          <w:rFonts w:hint="eastAsia" w:ascii="Times" w:hAnsi="Times" w:eastAsia="宋体" w:cs="宋体"/>
          <w:b/>
          <w:bCs w:val="0"/>
          <w:color w:val="000000"/>
          <w:kern w:val="0"/>
          <w:sz w:val="32"/>
          <w:szCs w:val="32"/>
          <w:lang w:val="en-US" w:eastAsia="zh-CN" w:bidi="ar"/>
        </w:rPr>
        <w:t xml:space="preserve"> </w:t>
      </w:r>
      <w:r>
        <w:rPr>
          <w:rFonts w:hint="default" w:ascii="Times" w:hAnsi="Times" w:eastAsia="Times" w:cs="Times"/>
          <w:b/>
          <w:bCs w:val="0"/>
          <w:color w:val="000000"/>
          <w:kern w:val="0"/>
          <w:sz w:val="32"/>
          <w:szCs w:val="32"/>
          <w:lang w:val="en-US" w:eastAsia="zh-CN" w:bidi="ar"/>
        </w:rPr>
        <w:t>Flight Operation Handling Standard</w:t>
      </w:r>
    </w:p>
    <w:p w14:paraId="6566DDA7">
      <w:pPr>
        <w:keepNext w:val="0"/>
        <w:keepLines w:val="0"/>
        <w:widowControl/>
        <w:suppressLineNumbers w:val="0"/>
        <w:spacing w:before="0" w:beforeAutospacing="0" w:after="0" w:afterAutospacing="0"/>
        <w:ind w:left="0" w:right="0"/>
        <w:jc w:val="left"/>
        <w:rPr>
          <w:rFonts w:hint="eastAsia" w:ascii="Times" w:hAnsi="Times" w:eastAsia="宋体" w:cs="宋体"/>
          <w:b/>
          <w:bCs/>
          <w:color w:val="000000"/>
          <w:sz w:val="21"/>
          <w:szCs w:val="21"/>
        </w:rPr>
      </w:pPr>
      <w:r>
        <w:rPr>
          <w:rFonts w:hint="default" w:ascii="Times" w:hAnsi="Times" w:eastAsia="Times" w:cs="Times"/>
          <w:b/>
          <w:bCs/>
          <w:color w:val="000000"/>
          <w:kern w:val="0"/>
          <w:sz w:val="21"/>
          <w:szCs w:val="21"/>
          <w:lang w:val="en-US" w:eastAsia="zh-CN" w:bidi="ar"/>
        </w:rPr>
        <w:t>1</w:t>
      </w:r>
      <w:r>
        <w:rPr>
          <w:rFonts w:hint="eastAsia" w:ascii="宋体" w:hAnsi="宋体" w:eastAsia="宋体" w:cs="宋体"/>
          <w:b/>
          <w:bCs/>
          <w:color w:val="000000"/>
          <w:kern w:val="0"/>
          <w:sz w:val="21"/>
          <w:szCs w:val="21"/>
          <w:lang w:val="en-US" w:eastAsia="zh-CN" w:bidi="ar"/>
        </w:rPr>
        <w:t>、</w:t>
      </w:r>
      <w:r>
        <w:rPr>
          <w:rFonts w:hint="default" w:ascii="Times" w:hAnsi="Times" w:eastAsia="Times" w:cs="Times"/>
          <w:b/>
          <w:bCs/>
          <w:color w:val="000000"/>
          <w:kern w:val="0"/>
          <w:sz w:val="21"/>
          <w:szCs w:val="21"/>
          <w:lang w:val="en-US" w:eastAsia="zh-CN" w:bidi="ar"/>
        </w:rPr>
        <w:t>ARRIVAL FLIGHT HANDLING</w:t>
      </w:r>
    </w:p>
    <w:p w14:paraId="7CA54939">
      <w:pPr>
        <w:pStyle w:val="11"/>
        <w:keepNext w:val="0"/>
        <w:keepLines w:val="0"/>
        <w:widowControl/>
        <w:suppressLineNumbers w:val="0"/>
        <w:spacing w:before="0" w:beforeAutospacing="0" w:after="0" w:afterAutospacing="0"/>
        <w:ind w:left="0" w:right="0"/>
        <w:jc w:val="left"/>
        <w:rPr>
          <w:rFonts w:hint="default" w:ascii="Times New Roman" w:hAnsi="Times New Roman" w:cs="Times New Roman"/>
          <w:b/>
          <w:bCs/>
          <w:color w:val="000000"/>
          <w:sz w:val="21"/>
          <w:szCs w:val="21"/>
        </w:rPr>
      </w:pPr>
      <w:r>
        <w:rPr>
          <w:rFonts w:hint="default" w:ascii="Times New Roman" w:hAnsi="Times New Roman" w:eastAsia="宋体" w:cs="Times New Roman"/>
          <w:b/>
          <w:bCs/>
          <w:color w:val="000000"/>
          <w:kern w:val="0"/>
          <w:sz w:val="21"/>
          <w:szCs w:val="21"/>
          <w:lang w:val="en-US" w:eastAsia="zh-CN" w:bidi="ar"/>
        </w:rPr>
        <w:t xml:space="preserve"> </w:t>
      </w:r>
    </w:p>
    <w:p w14:paraId="212277B9">
      <w:pPr>
        <w:pStyle w:val="11"/>
        <w:keepNext w:val="0"/>
        <w:keepLines w:val="0"/>
        <w:widowControl/>
        <w:suppressLineNumbers w:val="0"/>
        <w:spacing w:before="0" w:beforeAutospacing="0" w:after="0" w:afterAutospacing="0"/>
        <w:ind w:left="0" w:right="0"/>
        <w:jc w:val="left"/>
        <w:rPr>
          <w:rFonts w:hint="default" w:ascii="Times New Roman" w:hAnsi="Times New Roman" w:cs="Times New Roman"/>
          <w:bCs/>
          <w:color w:val="000000"/>
          <w:sz w:val="21"/>
          <w:szCs w:val="21"/>
        </w:rPr>
      </w:pPr>
      <w:r>
        <w:rPr>
          <w:rFonts w:hint="default" w:ascii="Times New Roman" w:hAnsi="Times New Roman" w:eastAsia="宋体" w:cs="Times New Roman"/>
          <w:bCs/>
          <w:color w:val="000000"/>
          <w:kern w:val="0"/>
          <w:sz w:val="21"/>
          <w:szCs w:val="21"/>
          <w:lang w:val="en-US" w:eastAsia="zh-CN" w:bidi="ar"/>
        </w:rPr>
        <w:t>1.1 REQUIRED PREPARATORY INFORMATION</w:t>
      </w:r>
    </w:p>
    <w:p w14:paraId="1690E0DB">
      <w:pPr>
        <w:pStyle w:val="11"/>
        <w:keepNext w:val="0"/>
        <w:keepLines w:val="0"/>
        <w:widowControl/>
        <w:suppressLineNumbers w:val="0"/>
        <w:spacing w:before="0" w:beforeAutospacing="0" w:after="0" w:afterAutospacing="0"/>
        <w:ind w:left="0" w:right="0" w:firstLine="570"/>
        <w:jc w:val="left"/>
        <w:rPr>
          <w:rFonts w:hint="default" w:ascii="Times New Roman" w:hAnsi="Times New Roman" w:cs="Times New Roman"/>
          <w:bCs/>
          <w:color w:val="000000"/>
          <w:sz w:val="21"/>
          <w:szCs w:val="21"/>
        </w:rPr>
      </w:pPr>
      <w:r>
        <w:rPr>
          <w:rFonts w:hint="default" w:ascii="Times New Roman" w:hAnsi="Times New Roman" w:eastAsia="宋体" w:cs="Times New Roman"/>
          <w:bCs/>
          <w:color w:val="000000"/>
          <w:kern w:val="0"/>
          <w:sz w:val="21"/>
          <w:szCs w:val="21"/>
          <w:lang w:val="en-US" w:eastAsia="zh-CN" w:bidi="ar"/>
        </w:rPr>
        <w:t>a)Runway in use</w:t>
      </w:r>
    </w:p>
    <w:p w14:paraId="3858A983">
      <w:pPr>
        <w:pStyle w:val="11"/>
        <w:keepNext w:val="0"/>
        <w:keepLines w:val="0"/>
        <w:widowControl/>
        <w:suppressLineNumbers w:val="0"/>
        <w:spacing w:before="0" w:beforeAutospacing="0" w:after="0" w:afterAutospacing="0"/>
        <w:ind w:left="0" w:right="0" w:firstLine="570"/>
        <w:jc w:val="left"/>
        <w:rPr>
          <w:rFonts w:hint="default" w:ascii="Times New Roman" w:hAnsi="Times New Roman" w:cs="Times New Roman"/>
          <w:bCs/>
          <w:color w:val="000000"/>
          <w:sz w:val="21"/>
          <w:szCs w:val="21"/>
        </w:rPr>
      </w:pPr>
      <w:r>
        <w:rPr>
          <w:rFonts w:hint="default" w:ascii="Times New Roman" w:hAnsi="Times New Roman" w:eastAsia="宋体" w:cs="Times New Roman"/>
          <w:bCs/>
          <w:color w:val="000000"/>
          <w:kern w:val="0"/>
          <w:sz w:val="21"/>
          <w:szCs w:val="21"/>
          <w:lang w:val="en-US" w:eastAsia="zh-CN" w:bidi="ar"/>
        </w:rPr>
        <w:t>b)Parking stand</w:t>
      </w:r>
    </w:p>
    <w:p w14:paraId="498A68F9">
      <w:pPr>
        <w:pStyle w:val="11"/>
        <w:keepNext w:val="0"/>
        <w:keepLines w:val="0"/>
        <w:widowControl/>
        <w:suppressLineNumbers w:val="0"/>
        <w:spacing w:before="0" w:beforeAutospacing="0" w:after="0" w:afterAutospacing="0"/>
        <w:ind w:left="0" w:right="0" w:firstLine="570"/>
        <w:jc w:val="left"/>
        <w:rPr>
          <w:rFonts w:hint="default" w:ascii="Times New Roman" w:hAnsi="Times New Roman" w:cs="Times New Roman"/>
          <w:bCs/>
          <w:color w:val="000000"/>
          <w:sz w:val="21"/>
          <w:szCs w:val="21"/>
        </w:rPr>
      </w:pPr>
      <w:r>
        <w:rPr>
          <w:rFonts w:hint="default" w:ascii="Times New Roman" w:hAnsi="Times New Roman" w:eastAsia="宋体" w:cs="Times New Roman"/>
          <w:bCs/>
          <w:color w:val="000000"/>
          <w:kern w:val="0"/>
          <w:sz w:val="21"/>
          <w:szCs w:val="21"/>
          <w:lang w:val="en-US" w:eastAsia="zh-CN" w:bidi="ar"/>
        </w:rPr>
        <w:t>c)Weather conditions</w:t>
      </w:r>
    </w:p>
    <w:p w14:paraId="767DE17E">
      <w:pPr>
        <w:pStyle w:val="11"/>
        <w:keepNext w:val="0"/>
        <w:keepLines w:val="0"/>
        <w:widowControl/>
        <w:suppressLineNumbers w:val="0"/>
        <w:spacing w:before="0" w:beforeAutospacing="0" w:after="0" w:afterAutospacing="0"/>
        <w:ind w:left="710" w:leftChars="235" w:right="0" w:hanging="240" w:firstLineChars="0"/>
        <w:jc w:val="left"/>
        <w:rPr>
          <w:rFonts w:hint="eastAsia" w:ascii="Times New Roman" w:hAnsi="Times New Roman" w:eastAsia="宋体" w:cs="宋体"/>
          <w:bCs/>
          <w:color w:val="000000"/>
          <w:sz w:val="21"/>
          <w:szCs w:val="21"/>
        </w:rPr>
      </w:pPr>
      <w:r>
        <w:rPr>
          <w:rFonts w:hint="default" w:ascii="Times New Roman" w:hAnsi="Times New Roman" w:eastAsia="宋体" w:cs="Times New Roman"/>
          <w:bCs/>
          <w:color w:val="000000"/>
          <w:kern w:val="0"/>
          <w:sz w:val="21"/>
          <w:szCs w:val="21"/>
          <w:lang w:val="en-US" w:eastAsia="zh-CN" w:bidi="ar"/>
        </w:rPr>
        <w:t xml:space="preserve">d)NOTAM including reports on airport condition and irregularities of navigation facilities that may affect the safety of flight </w:t>
      </w:r>
    </w:p>
    <w:p w14:paraId="65360042">
      <w:pPr>
        <w:pStyle w:val="11"/>
        <w:keepNext w:val="0"/>
        <w:keepLines w:val="0"/>
        <w:widowControl/>
        <w:suppressLineNumbers w:val="0"/>
        <w:spacing w:before="0" w:beforeAutospacing="0" w:after="0" w:afterAutospacing="0"/>
        <w:ind w:left="710" w:leftChars="235" w:right="0" w:hanging="240" w:firstLineChars="0"/>
        <w:jc w:val="left"/>
        <w:rPr>
          <w:rFonts w:hint="eastAsia" w:ascii="Times New Roman" w:hAnsi="Times New Roman" w:eastAsia="宋体" w:cs="宋体"/>
          <w:bCs/>
          <w:color w:val="000000"/>
          <w:sz w:val="21"/>
          <w:szCs w:val="21"/>
        </w:rPr>
      </w:pPr>
      <w:r>
        <w:rPr>
          <w:rFonts w:hint="eastAsia" w:ascii="Times New Roman" w:hAnsi="Times New Roman" w:eastAsia="宋体" w:cs="宋体"/>
          <w:bCs/>
          <w:color w:val="000000"/>
          <w:kern w:val="0"/>
          <w:sz w:val="21"/>
          <w:szCs w:val="21"/>
          <w:lang w:val="en-US" w:eastAsia="zh-CN" w:bidi="ar"/>
        </w:rPr>
        <w:t xml:space="preserve"> </w:t>
      </w:r>
    </w:p>
    <w:p w14:paraId="4B4E46BD">
      <w:pPr>
        <w:pStyle w:val="11"/>
        <w:keepNext w:val="0"/>
        <w:keepLines w:val="0"/>
        <w:widowControl/>
        <w:suppressLineNumbers w:val="0"/>
        <w:spacing w:before="0" w:beforeAutospacing="0" w:after="0" w:afterAutospacing="0"/>
        <w:ind w:left="0" w:right="0"/>
        <w:jc w:val="left"/>
        <w:rPr>
          <w:rFonts w:hint="default" w:ascii="Times New Roman" w:hAnsi="Times New Roman" w:cs="Times New Roman"/>
          <w:bCs/>
          <w:color w:val="000000"/>
          <w:sz w:val="21"/>
          <w:szCs w:val="21"/>
        </w:rPr>
      </w:pPr>
      <w:r>
        <w:rPr>
          <w:rFonts w:hint="default" w:ascii="Times New Roman" w:hAnsi="Times New Roman" w:eastAsia="宋体" w:cs="Times New Roman"/>
          <w:bCs/>
          <w:color w:val="000000"/>
          <w:kern w:val="0"/>
          <w:sz w:val="21"/>
          <w:szCs w:val="21"/>
          <w:lang w:val="en-US" w:eastAsia="zh-CN" w:bidi="ar"/>
        </w:rPr>
        <w:t>1.2 COMMUNICATIONS</w:t>
      </w:r>
    </w:p>
    <w:p w14:paraId="4E5F11CC">
      <w:pPr>
        <w:pStyle w:val="11"/>
        <w:keepNext w:val="0"/>
        <w:keepLines w:val="0"/>
        <w:widowControl/>
        <w:suppressLineNumbers w:val="0"/>
        <w:spacing w:before="0" w:beforeAutospacing="0" w:after="0" w:afterAutospacing="0"/>
        <w:ind w:left="0" w:right="0" w:firstLine="570"/>
        <w:jc w:val="left"/>
        <w:rPr>
          <w:rFonts w:hint="default" w:ascii="Times New Roman" w:hAnsi="Times New Roman" w:cs="Times New Roman"/>
          <w:bCs/>
          <w:color w:val="000000"/>
          <w:sz w:val="21"/>
          <w:szCs w:val="21"/>
        </w:rPr>
      </w:pPr>
      <w:r>
        <w:rPr>
          <w:rFonts w:hint="default" w:ascii="Times New Roman" w:hAnsi="Times New Roman" w:eastAsia="宋体" w:cs="Times New Roman"/>
          <w:bCs/>
          <w:color w:val="000000"/>
          <w:kern w:val="0"/>
          <w:sz w:val="21"/>
          <w:szCs w:val="21"/>
          <w:lang w:val="en-US" w:eastAsia="zh-CN" w:bidi="ar"/>
        </w:rPr>
        <w:t>a)Information referred to 1.1 shall be provided to the PIC</w:t>
      </w:r>
    </w:p>
    <w:p w14:paraId="01DBFD37">
      <w:pPr>
        <w:pStyle w:val="11"/>
        <w:keepNext w:val="0"/>
        <w:keepLines w:val="0"/>
        <w:widowControl/>
        <w:suppressLineNumbers w:val="0"/>
        <w:spacing w:before="0" w:beforeAutospacing="0" w:after="0" w:afterAutospacing="0"/>
        <w:ind w:left="468" w:leftChars="234" w:right="0"/>
        <w:jc w:val="left"/>
        <w:rPr>
          <w:rFonts w:hint="default" w:ascii="Times New Roman" w:hAnsi="Times New Roman" w:cs="Times New Roman"/>
          <w:bCs/>
          <w:color w:val="000000"/>
          <w:sz w:val="21"/>
          <w:szCs w:val="21"/>
        </w:rPr>
      </w:pPr>
      <w:r>
        <w:rPr>
          <w:rFonts w:hint="default" w:ascii="Times New Roman" w:hAnsi="Times New Roman" w:eastAsia="宋体" w:cs="Times New Roman"/>
          <w:bCs/>
          <w:color w:val="000000"/>
          <w:kern w:val="0"/>
          <w:sz w:val="21"/>
          <w:szCs w:val="21"/>
          <w:lang w:val="en-US" w:eastAsia="zh-CN" w:bidi="ar"/>
        </w:rPr>
        <w:t>b)Any significant operational information shall be advised to the PIC</w:t>
      </w:r>
    </w:p>
    <w:p w14:paraId="759A4BAA">
      <w:pPr>
        <w:pStyle w:val="11"/>
        <w:keepNext w:val="0"/>
        <w:keepLines w:val="0"/>
        <w:widowControl/>
        <w:suppressLineNumbers w:val="0"/>
        <w:spacing w:before="0" w:beforeAutospacing="0" w:after="0" w:afterAutospacing="0"/>
        <w:ind w:left="0" w:right="0"/>
        <w:jc w:val="left"/>
        <w:rPr>
          <w:rFonts w:hint="eastAsia" w:ascii="Times New Roman" w:hAnsi="Times New Roman" w:eastAsia="宋体" w:cs="宋体"/>
          <w:bCs/>
          <w:color w:val="000000"/>
          <w:sz w:val="21"/>
          <w:szCs w:val="21"/>
        </w:rPr>
      </w:pPr>
      <w:r>
        <w:rPr>
          <w:rFonts w:hint="eastAsia" w:ascii="Times New Roman" w:hAnsi="Times New Roman" w:eastAsia="宋体" w:cs="宋体"/>
          <w:bCs/>
          <w:color w:val="000000"/>
          <w:kern w:val="0"/>
          <w:sz w:val="21"/>
          <w:szCs w:val="21"/>
          <w:lang w:val="en-US" w:eastAsia="zh-CN" w:bidi="ar"/>
        </w:rPr>
        <w:t xml:space="preserve">     </w:t>
      </w:r>
      <w:r>
        <w:rPr>
          <w:rFonts w:hint="default" w:ascii="Times New Roman" w:hAnsi="Times New Roman" w:eastAsia="宋体" w:cs="Times New Roman"/>
          <w:bCs/>
          <w:color w:val="000000"/>
          <w:kern w:val="0"/>
          <w:sz w:val="21"/>
          <w:szCs w:val="21"/>
          <w:lang w:val="en-US" w:eastAsia="zh-CN" w:bidi="ar"/>
        </w:rPr>
        <w:t>c)The communication record shall be kept for at least 30days</w:t>
      </w:r>
    </w:p>
    <w:p w14:paraId="5062D8D7">
      <w:pPr>
        <w:pStyle w:val="11"/>
        <w:keepNext w:val="0"/>
        <w:keepLines w:val="0"/>
        <w:widowControl/>
        <w:suppressLineNumbers w:val="0"/>
        <w:spacing w:before="0" w:beforeAutospacing="0" w:after="0" w:afterAutospacing="0"/>
        <w:ind w:left="0" w:right="0" w:firstLine="420" w:firstLineChars="200"/>
        <w:jc w:val="left"/>
        <w:rPr>
          <w:rFonts w:hint="eastAsia" w:ascii="Times New Roman" w:hAnsi="Times New Roman" w:eastAsia="宋体" w:cs="宋体"/>
          <w:bCs/>
          <w:color w:val="000000"/>
          <w:sz w:val="21"/>
          <w:szCs w:val="21"/>
        </w:rPr>
      </w:pPr>
      <w:r>
        <w:rPr>
          <w:rFonts w:hint="eastAsia" w:ascii="Times New Roman" w:hAnsi="Times New Roman" w:eastAsia="宋体" w:cs="宋体"/>
          <w:bCs/>
          <w:color w:val="000000"/>
          <w:kern w:val="0"/>
          <w:sz w:val="21"/>
          <w:szCs w:val="21"/>
          <w:lang w:val="en-US" w:eastAsia="zh-CN" w:bidi="ar"/>
        </w:rPr>
        <w:t xml:space="preserve"> </w:t>
      </w:r>
    </w:p>
    <w:p w14:paraId="5E0C8080">
      <w:pPr>
        <w:pStyle w:val="11"/>
        <w:keepNext w:val="0"/>
        <w:keepLines w:val="0"/>
        <w:widowControl/>
        <w:suppressLineNumbers w:val="0"/>
        <w:spacing w:before="0" w:beforeAutospacing="0" w:after="0" w:afterAutospacing="0"/>
        <w:ind w:left="0" w:right="0"/>
        <w:jc w:val="left"/>
        <w:rPr>
          <w:rFonts w:hint="default" w:ascii="Times New Roman" w:hAnsi="Times New Roman" w:cs="Times New Roman"/>
          <w:bCs/>
          <w:color w:val="000000"/>
          <w:sz w:val="21"/>
          <w:szCs w:val="21"/>
        </w:rPr>
      </w:pPr>
      <w:r>
        <w:rPr>
          <w:rFonts w:hint="default" w:ascii="Times New Roman" w:hAnsi="Times New Roman" w:eastAsia="宋体" w:cs="Times New Roman"/>
          <w:bCs/>
          <w:color w:val="000000"/>
          <w:kern w:val="0"/>
          <w:sz w:val="21"/>
          <w:szCs w:val="21"/>
          <w:lang w:val="en-US" w:eastAsia="zh-CN" w:bidi="ar"/>
        </w:rPr>
        <w:t>1.3 ARRIVAL MESSAGE</w:t>
      </w:r>
    </w:p>
    <w:p w14:paraId="6256AEF9">
      <w:pPr>
        <w:keepNext w:val="0"/>
        <w:keepLines w:val="0"/>
        <w:widowControl/>
        <w:suppressLineNumbers w:val="0"/>
        <w:spacing w:before="0" w:beforeAutospacing="0" w:after="0" w:afterAutospacing="0"/>
        <w:ind w:left="0" w:right="0"/>
        <w:jc w:val="left"/>
        <w:rPr>
          <w:rFonts w:hint="eastAsia" w:ascii="Times New Roman" w:hAnsi="Times New Roman" w:eastAsia="宋体" w:cs="宋体"/>
          <w:bCs/>
          <w:color w:val="000000"/>
          <w:sz w:val="21"/>
          <w:szCs w:val="21"/>
        </w:rPr>
      </w:pPr>
      <w:r>
        <w:rPr>
          <w:rFonts w:hint="default" w:ascii="Times New Roman" w:hAnsi="Times New Roman" w:eastAsia="Times" w:cs="Times New Roman"/>
          <w:bCs/>
          <w:color w:val="000000"/>
          <w:kern w:val="0"/>
          <w:sz w:val="21"/>
          <w:szCs w:val="21"/>
          <w:lang w:val="en-US" w:eastAsia="zh-CN" w:bidi="ar"/>
        </w:rPr>
        <w:t>Arrival MVT</w:t>
      </w:r>
      <w:r>
        <w:rPr>
          <w:rFonts w:hint="eastAsia" w:ascii="Times New Roman" w:hAnsi="Times New Roman" w:eastAsia="宋体" w:cs="宋体"/>
          <w:bCs/>
          <w:color w:val="000000"/>
          <w:kern w:val="0"/>
          <w:sz w:val="21"/>
          <w:szCs w:val="21"/>
          <w:lang w:val="en-US" w:eastAsia="zh-CN" w:bidi="ar"/>
        </w:rPr>
        <w:t xml:space="preserve"> </w:t>
      </w:r>
      <w:r>
        <w:rPr>
          <w:rFonts w:hint="default" w:ascii="Times New Roman" w:hAnsi="Times New Roman" w:eastAsia="宋体" w:cs="Times New Roman"/>
          <w:bCs/>
          <w:color w:val="000000"/>
          <w:kern w:val="0"/>
          <w:sz w:val="21"/>
          <w:szCs w:val="21"/>
          <w:lang w:val="en-US" w:eastAsia="zh-CN" w:bidi="ar"/>
        </w:rPr>
        <w:t>message</w:t>
      </w:r>
      <w:r>
        <w:rPr>
          <w:rFonts w:hint="default" w:ascii="Times New Roman" w:hAnsi="Times New Roman" w:eastAsia="Times" w:cs="Times New Roman"/>
          <w:bCs/>
          <w:color w:val="000000"/>
          <w:kern w:val="0"/>
          <w:sz w:val="21"/>
          <w:szCs w:val="21"/>
          <w:lang w:val="en-US" w:eastAsia="zh-CN" w:bidi="ar"/>
        </w:rPr>
        <w:t xml:space="preserve"> should be sent to</w:t>
      </w:r>
      <w:r>
        <w:rPr>
          <w:rFonts w:hint="eastAsia" w:ascii="Times New Roman" w:hAnsi="Times New Roman" w:eastAsia="宋体" w:cs="宋体"/>
          <w:bCs/>
          <w:color w:val="000000"/>
          <w:kern w:val="0"/>
          <w:sz w:val="21"/>
          <w:szCs w:val="21"/>
          <w:lang w:val="en-US" w:eastAsia="zh-CN" w:bidi="ar"/>
        </w:rPr>
        <w:t xml:space="preserve"> </w:t>
      </w:r>
      <w:r>
        <w:rPr>
          <w:rFonts w:hint="default" w:ascii="Times New Roman" w:hAnsi="Times New Roman" w:eastAsia="宋体" w:cs="Times New Roman"/>
          <w:bCs/>
          <w:color w:val="000000"/>
          <w:kern w:val="0"/>
          <w:sz w:val="21"/>
          <w:szCs w:val="21"/>
          <w:lang w:val="en-US" w:eastAsia="zh-CN" w:bidi="ar"/>
        </w:rPr>
        <w:t>the</w:t>
      </w:r>
      <w:r>
        <w:rPr>
          <w:rFonts w:hint="default" w:ascii="Times New Roman" w:hAnsi="Times New Roman" w:eastAsia="Times" w:cs="Times New Roman"/>
          <w:bCs/>
          <w:color w:val="000000"/>
          <w:kern w:val="0"/>
          <w:sz w:val="21"/>
          <w:szCs w:val="21"/>
          <w:lang w:val="en-US" w:eastAsia="zh-CN" w:bidi="ar"/>
        </w:rPr>
        <w:t xml:space="preserve"> </w:t>
      </w:r>
      <w:r>
        <w:rPr>
          <w:rFonts w:hint="default" w:ascii="Times New Roman" w:hAnsi="Times New Roman" w:eastAsia="宋体" w:cs="Times New Roman"/>
          <w:bCs/>
          <w:color w:val="000000"/>
          <w:kern w:val="0"/>
          <w:sz w:val="21"/>
          <w:szCs w:val="21"/>
          <w:lang w:val="en-US" w:eastAsia="zh-CN" w:bidi="ar"/>
        </w:rPr>
        <w:t>required SITA addresses</w:t>
      </w:r>
      <w:r>
        <w:rPr>
          <w:rFonts w:hint="eastAsia" w:ascii="Times New Roman" w:hAnsi="Times New Roman" w:eastAsia="宋体" w:cs="宋体"/>
          <w:bCs/>
          <w:color w:val="000000"/>
          <w:kern w:val="0"/>
          <w:sz w:val="21"/>
          <w:szCs w:val="21"/>
          <w:lang w:val="en-US" w:eastAsia="zh-CN" w:bidi="ar"/>
        </w:rPr>
        <w:t xml:space="preserve"> </w:t>
      </w:r>
      <w:r>
        <w:rPr>
          <w:rFonts w:hint="default" w:ascii="Times New Roman" w:hAnsi="Times New Roman" w:eastAsia="宋体" w:cs="Times New Roman"/>
          <w:bCs/>
          <w:color w:val="000000"/>
          <w:kern w:val="0"/>
          <w:sz w:val="21"/>
          <w:szCs w:val="21"/>
          <w:lang w:val="en-US" w:eastAsia="zh-CN" w:bidi="ar"/>
        </w:rPr>
        <w:t>(</w:t>
      </w:r>
      <w:r>
        <w:rPr>
          <w:rFonts w:hint="default" w:ascii="Times New Roman" w:hAnsi="Times New Roman" w:eastAsia="Times" w:cs="Times New Roman"/>
          <w:bCs/>
          <w:color w:val="000000"/>
          <w:kern w:val="0"/>
          <w:sz w:val="21"/>
          <w:szCs w:val="21"/>
          <w:lang w:val="en-US" w:eastAsia="zh-CN" w:bidi="ar"/>
        </w:rPr>
        <w:t>CANUOCZ /CANU</w:t>
      </w:r>
      <w:r>
        <w:rPr>
          <w:rFonts w:hint="default" w:ascii="Times New Roman" w:hAnsi="Times New Roman" w:eastAsia="宋体" w:cs="Times New Roman"/>
          <w:bCs/>
          <w:color w:val="000000"/>
          <w:kern w:val="0"/>
          <w:sz w:val="21"/>
          <w:szCs w:val="21"/>
          <w:lang w:val="en-US" w:eastAsia="zh-CN" w:bidi="ar"/>
        </w:rPr>
        <w:t>D</w:t>
      </w:r>
      <w:r>
        <w:rPr>
          <w:rFonts w:hint="default" w:ascii="Times New Roman" w:hAnsi="Times New Roman" w:eastAsia="Times" w:cs="Times New Roman"/>
          <w:bCs/>
          <w:color w:val="000000"/>
          <w:kern w:val="0"/>
          <w:sz w:val="21"/>
          <w:szCs w:val="21"/>
          <w:lang w:val="en-US" w:eastAsia="zh-CN" w:bidi="ar"/>
        </w:rPr>
        <w:t>CZ</w:t>
      </w:r>
      <w:r>
        <w:rPr>
          <w:rFonts w:hint="default" w:ascii="Times New Roman" w:hAnsi="Times New Roman" w:eastAsia="宋体" w:cs="Times New Roman"/>
          <w:bCs/>
          <w:color w:val="000000"/>
          <w:kern w:val="0"/>
          <w:sz w:val="21"/>
          <w:szCs w:val="21"/>
          <w:lang w:val="en-US" w:eastAsia="zh-CN" w:bidi="ar"/>
        </w:rPr>
        <w:t>)</w:t>
      </w:r>
      <w:r>
        <w:rPr>
          <w:rFonts w:hint="eastAsia" w:ascii="Times New Roman" w:hAnsi="Times New Roman" w:eastAsia="宋体" w:cs="宋体"/>
          <w:bCs/>
          <w:color w:val="000000"/>
          <w:kern w:val="0"/>
          <w:sz w:val="21"/>
          <w:szCs w:val="21"/>
          <w:lang w:val="en-US" w:eastAsia="zh-CN" w:bidi="ar"/>
        </w:rPr>
        <w:t xml:space="preserve"> </w:t>
      </w:r>
      <w:r>
        <w:rPr>
          <w:rFonts w:hint="default" w:ascii="Times New Roman" w:hAnsi="Times New Roman" w:eastAsia="宋体" w:cs="Times New Roman"/>
          <w:bCs/>
          <w:color w:val="000000"/>
          <w:kern w:val="0"/>
          <w:sz w:val="21"/>
          <w:szCs w:val="21"/>
          <w:lang w:val="en-US" w:eastAsia="zh-CN" w:bidi="ar"/>
        </w:rPr>
        <w:t>or email</w:t>
      </w:r>
      <w:r>
        <w:rPr>
          <w:rFonts w:hint="eastAsia" w:ascii="宋体" w:hAnsi="宋体" w:eastAsia="宋体" w:cs="宋体"/>
          <w:bCs/>
          <w:color w:val="000000"/>
          <w:kern w:val="0"/>
          <w:sz w:val="21"/>
          <w:szCs w:val="21"/>
          <w:lang w:val="en-US" w:eastAsia="zh-CN" w:bidi="ar"/>
        </w:rPr>
        <w:t>（</w:t>
      </w:r>
      <w:r>
        <w:rPr>
          <w:rFonts w:hint="default" w:ascii="Times New Roman" w:hAnsi="Times New Roman" w:eastAsia="宋体" w:cs="Times New Roman"/>
          <w:bCs/>
          <w:color w:val="000000"/>
          <w:kern w:val="0"/>
          <w:sz w:val="21"/>
          <w:szCs w:val="21"/>
          <w:lang w:val="en-US" w:eastAsia="zh-CN" w:bidi="ar"/>
        </w:rPr>
        <w:t>soc-movement@csair.com</w:t>
      </w:r>
      <w:r>
        <w:rPr>
          <w:rFonts w:hint="eastAsia" w:ascii="宋体" w:hAnsi="宋体" w:eastAsia="宋体" w:cs="宋体"/>
          <w:bCs/>
          <w:color w:val="000000"/>
          <w:kern w:val="0"/>
          <w:sz w:val="21"/>
          <w:szCs w:val="21"/>
          <w:lang w:val="en-US" w:eastAsia="zh-CN" w:bidi="ar"/>
        </w:rPr>
        <w:t>）</w:t>
      </w:r>
      <w:r>
        <w:rPr>
          <w:rFonts w:hint="default" w:ascii="Times New Roman" w:hAnsi="Times New Roman" w:eastAsia="宋体" w:cs="Times New Roman"/>
          <w:bCs/>
          <w:color w:val="000000"/>
          <w:kern w:val="0"/>
          <w:sz w:val="21"/>
          <w:szCs w:val="21"/>
          <w:lang w:val="en-US" w:eastAsia="zh-CN" w:bidi="ar"/>
        </w:rPr>
        <w:t xml:space="preserve">not later than 15 minutes after </w:t>
      </w:r>
      <w:r>
        <w:rPr>
          <w:rFonts w:hint="default" w:ascii="Times New Roman" w:hAnsi="Times New Roman" w:eastAsia="Times" w:cs="Times New Roman"/>
          <w:bCs/>
          <w:color w:val="000000"/>
          <w:kern w:val="0"/>
          <w:sz w:val="21"/>
          <w:szCs w:val="21"/>
          <w:lang w:val="en-US" w:eastAsia="zh-CN" w:bidi="ar"/>
        </w:rPr>
        <w:t>on-blocks</w:t>
      </w:r>
      <w:r>
        <w:rPr>
          <w:rFonts w:hint="default" w:ascii="Times New Roman" w:hAnsi="Times New Roman" w:eastAsia="宋体" w:cs="Times New Roman"/>
          <w:bCs/>
          <w:color w:val="000000"/>
          <w:kern w:val="0"/>
          <w:sz w:val="21"/>
          <w:szCs w:val="21"/>
          <w:lang w:val="en-US" w:eastAsia="zh-CN" w:bidi="ar"/>
        </w:rPr>
        <w:t>.</w:t>
      </w:r>
    </w:p>
    <w:p w14:paraId="0A7E40B2">
      <w:pPr>
        <w:keepNext w:val="0"/>
        <w:keepLines w:val="0"/>
        <w:widowControl/>
        <w:suppressLineNumbers w:val="0"/>
        <w:spacing w:before="0" w:beforeAutospacing="0" w:after="0" w:afterAutospacing="0"/>
        <w:ind w:left="0" w:right="0"/>
        <w:jc w:val="left"/>
        <w:rPr>
          <w:rFonts w:hint="eastAsia" w:ascii="Times New Roman" w:hAnsi="Times New Roman" w:eastAsia="宋体" w:cs="宋体"/>
          <w:bCs/>
          <w:color w:val="000000"/>
          <w:sz w:val="21"/>
          <w:szCs w:val="21"/>
        </w:rPr>
      </w:pPr>
      <w:r>
        <w:rPr>
          <w:rFonts w:hint="eastAsia" w:ascii="Times New Roman" w:hAnsi="Times New Roman" w:eastAsia="宋体" w:cs="宋体"/>
          <w:bCs/>
          <w:color w:val="000000"/>
          <w:kern w:val="0"/>
          <w:sz w:val="21"/>
          <w:szCs w:val="21"/>
          <w:lang w:val="en-US" w:eastAsia="zh-CN" w:bidi="ar"/>
        </w:rPr>
        <w:t xml:space="preserve"> </w:t>
      </w:r>
    </w:p>
    <w:p w14:paraId="41649854">
      <w:pPr>
        <w:pStyle w:val="11"/>
        <w:keepNext w:val="0"/>
        <w:keepLines w:val="0"/>
        <w:widowControl/>
        <w:suppressLineNumbers w:val="0"/>
        <w:spacing w:before="0" w:beforeAutospacing="0" w:after="0" w:afterAutospacing="0"/>
        <w:ind w:left="0" w:right="0"/>
        <w:jc w:val="left"/>
        <w:rPr>
          <w:rFonts w:hint="default" w:ascii="Times New Roman" w:hAnsi="Times New Roman" w:cs="Times New Roman"/>
          <w:b/>
          <w:bCs/>
          <w:color w:val="000000"/>
          <w:sz w:val="21"/>
          <w:szCs w:val="21"/>
        </w:rPr>
      </w:pPr>
      <w:r>
        <w:rPr>
          <w:rFonts w:hint="default" w:ascii="Arial" w:hAnsi="Arial" w:eastAsia="宋体" w:cs="Arial"/>
          <w:b/>
          <w:bCs/>
          <w:color w:val="000000"/>
          <w:kern w:val="0"/>
          <w:sz w:val="21"/>
          <w:szCs w:val="21"/>
          <w:lang w:val="en-US" w:eastAsia="zh-CN" w:bidi="ar"/>
        </w:rPr>
        <w:t>2</w:t>
      </w:r>
      <w:r>
        <w:rPr>
          <w:rFonts w:hint="eastAsia" w:ascii="宋体" w:hAnsi="宋体" w:eastAsia="宋体" w:cs="宋体"/>
          <w:b/>
          <w:bCs/>
          <w:color w:val="000000"/>
          <w:kern w:val="0"/>
          <w:sz w:val="21"/>
          <w:szCs w:val="21"/>
          <w:lang w:val="en-US" w:eastAsia="zh-CN" w:bidi="ar"/>
        </w:rPr>
        <w:t>、</w:t>
      </w:r>
      <w:r>
        <w:rPr>
          <w:rFonts w:hint="default" w:ascii="Times" w:hAnsi="Times" w:eastAsia="Times" w:cs="Times"/>
          <w:b/>
          <w:bCs/>
          <w:color w:val="000000"/>
          <w:kern w:val="0"/>
          <w:sz w:val="21"/>
          <w:szCs w:val="21"/>
          <w:lang w:val="en-US" w:eastAsia="zh-CN" w:bidi="ar"/>
        </w:rPr>
        <w:t>DEPARTURE FLIGHT HANDLING</w:t>
      </w:r>
    </w:p>
    <w:p w14:paraId="069B2B33">
      <w:pPr>
        <w:pStyle w:val="11"/>
        <w:keepNext w:val="0"/>
        <w:keepLines w:val="0"/>
        <w:widowControl/>
        <w:suppressLineNumbers w:val="0"/>
        <w:spacing w:before="0" w:beforeAutospacing="0" w:after="0" w:afterAutospacing="0"/>
        <w:ind w:left="0" w:right="0"/>
        <w:jc w:val="left"/>
        <w:rPr>
          <w:rFonts w:hint="eastAsia" w:ascii="Times New Roman" w:hAnsi="Times New Roman" w:eastAsia="宋体" w:cs="宋体"/>
          <w:b/>
          <w:bCs/>
          <w:color w:val="000000"/>
          <w:sz w:val="21"/>
          <w:szCs w:val="21"/>
        </w:rPr>
      </w:pPr>
      <w:r>
        <w:rPr>
          <w:rFonts w:hint="eastAsia" w:ascii="Times New Roman" w:hAnsi="Times New Roman" w:eastAsia="宋体" w:cs="宋体"/>
          <w:b/>
          <w:bCs/>
          <w:color w:val="000000"/>
          <w:kern w:val="0"/>
          <w:sz w:val="21"/>
          <w:szCs w:val="21"/>
          <w:lang w:val="en-US" w:eastAsia="zh-CN" w:bidi="ar"/>
        </w:rPr>
        <w:t xml:space="preserve"> </w:t>
      </w:r>
    </w:p>
    <w:p w14:paraId="272E271C">
      <w:pPr>
        <w:pStyle w:val="11"/>
        <w:keepNext w:val="0"/>
        <w:keepLines w:val="0"/>
        <w:widowControl/>
        <w:suppressLineNumbers w:val="0"/>
        <w:spacing w:before="0" w:beforeAutospacing="0" w:after="0" w:afterAutospacing="0"/>
        <w:ind w:left="0" w:right="0"/>
        <w:jc w:val="left"/>
        <w:rPr>
          <w:rFonts w:hint="default" w:ascii="Times New Roman" w:hAnsi="Times New Roman" w:cs="Times New Roman"/>
          <w:bCs/>
          <w:sz w:val="21"/>
          <w:szCs w:val="21"/>
        </w:rPr>
      </w:pPr>
      <w:r>
        <w:rPr>
          <w:rFonts w:hint="default" w:ascii="Times New Roman" w:hAnsi="Times New Roman" w:eastAsia="宋体" w:cs="Times New Roman"/>
          <w:bCs/>
          <w:kern w:val="0"/>
          <w:sz w:val="21"/>
          <w:szCs w:val="21"/>
          <w:lang w:val="en-US" w:eastAsia="zh-CN" w:bidi="ar"/>
        </w:rPr>
        <w:t>2.1 FLIGHT DOCUMENTS PREPARATION</w:t>
      </w:r>
    </w:p>
    <w:p w14:paraId="26FE12E1">
      <w:pPr>
        <w:pStyle w:val="11"/>
        <w:keepNext w:val="0"/>
        <w:keepLines w:val="0"/>
        <w:widowControl/>
        <w:suppressLineNumbers w:val="0"/>
        <w:spacing w:before="0" w:beforeAutospacing="0" w:after="0" w:afterAutospacing="0"/>
        <w:ind w:left="0" w:right="0"/>
        <w:jc w:val="left"/>
        <w:rPr>
          <w:rFonts w:hint="default" w:ascii="Times New Roman" w:hAnsi="Times New Roman" w:cs="Times New Roman"/>
          <w:bCs/>
          <w:sz w:val="21"/>
          <w:szCs w:val="21"/>
        </w:rPr>
      </w:pPr>
      <w:r>
        <w:rPr>
          <w:rFonts w:hint="default" w:ascii="Times New Roman" w:hAnsi="Times New Roman" w:eastAsia="宋体" w:cs="Times New Roman"/>
          <w:bCs/>
          <w:kern w:val="0"/>
          <w:sz w:val="21"/>
          <w:szCs w:val="21"/>
          <w:lang w:val="en-US" w:eastAsia="zh-CN" w:bidi="ar"/>
        </w:rPr>
        <w:t>2.1.1 Normally, the handling company does</w:t>
      </w:r>
      <w:r>
        <w:rPr>
          <w:rFonts w:hint="eastAsia" w:ascii="Times New Roman" w:hAnsi="Times New Roman" w:eastAsia="宋体" w:cs="宋体"/>
          <w:bCs/>
          <w:kern w:val="0"/>
          <w:sz w:val="21"/>
          <w:szCs w:val="21"/>
          <w:lang w:val="en-US" w:eastAsia="zh-CN" w:bidi="ar"/>
        </w:rPr>
        <w:t xml:space="preserve"> </w:t>
      </w:r>
      <w:r>
        <w:rPr>
          <w:rFonts w:hint="default" w:ascii="Times New Roman" w:hAnsi="Times New Roman" w:eastAsia="宋体" w:cs="Times New Roman"/>
          <w:bCs/>
          <w:kern w:val="0"/>
          <w:sz w:val="21"/>
          <w:szCs w:val="21"/>
          <w:lang w:val="en-US" w:eastAsia="zh-CN" w:bidi="ar"/>
        </w:rPr>
        <w:t>NOT need to print and provide the dispatch documents including CFPL/dispatch release/Aeronautical document/Meteorological documents for CZ flights. CZ flight pilots would download the dispatch documents via EFB (IPAD) by themselves.</w:t>
      </w:r>
    </w:p>
    <w:p w14:paraId="53A5536D">
      <w:pPr>
        <w:pStyle w:val="11"/>
        <w:keepNext w:val="0"/>
        <w:keepLines w:val="0"/>
        <w:widowControl/>
        <w:suppressLineNumbers w:val="0"/>
        <w:spacing w:before="0" w:beforeAutospacing="0" w:after="0" w:afterAutospacing="0"/>
        <w:ind w:left="0" w:right="0"/>
        <w:jc w:val="left"/>
        <w:rPr>
          <w:rFonts w:hint="default" w:ascii="Times New Roman" w:hAnsi="Times New Roman" w:cs="Times New Roman"/>
          <w:bCs/>
          <w:color w:val="000000"/>
          <w:sz w:val="21"/>
          <w:szCs w:val="21"/>
          <w:highlight w:val="yellow"/>
        </w:rPr>
      </w:pPr>
    </w:p>
    <w:p w14:paraId="6953961B">
      <w:pPr>
        <w:pStyle w:val="11"/>
        <w:keepNext w:val="0"/>
        <w:keepLines w:val="0"/>
        <w:widowControl/>
        <w:suppressLineNumbers w:val="0"/>
        <w:spacing w:before="0" w:beforeAutospacing="0" w:after="0" w:afterAutospacing="0"/>
        <w:ind w:left="0" w:right="0"/>
        <w:jc w:val="left"/>
        <w:rPr>
          <w:rFonts w:hint="default" w:ascii="Times New Roman" w:hAnsi="Times New Roman" w:cs="Times New Roman"/>
          <w:bCs/>
          <w:color w:val="000000"/>
          <w:sz w:val="21"/>
          <w:szCs w:val="21"/>
        </w:rPr>
      </w:pPr>
      <w:r>
        <w:rPr>
          <w:rFonts w:hint="default" w:ascii="Times New Roman" w:hAnsi="Times New Roman" w:eastAsia="宋体" w:cs="Times New Roman"/>
          <w:bCs/>
          <w:color w:val="000000"/>
          <w:kern w:val="0"/>
          <w:sz w:val="21"/>
          <w:szCs w:val="21"/>
          <w:lang w:val="en-US" w:eastAsia="zh-CN" w:bidi="ar"/>
        </w:rPr>
        <w:t>2.1.2 However, once the carrier’s pilots fail to retrieve the dispatch documents from EFB (IPAD), the carrier’s staff (pilot, station office staff or dispatcher) would call the  handling company to request the documents. In that case, the handling company shall print the flight</w:t>
      </w:r>
      <w:r>
        <w:rPr>
          <w:rFonts w:hint="eastAsia" w:ascii="Times New Roman" w:hAnsi="Times New Roman" w:eastAsia="宋体" w:cs="宋体"/>
          <w:bCs/>
          <w:color w:val="000000"/>
          <w:kern w:val="0"/>
          <w:sz w:val="21"/>
          <w:szCs w:val="21"/>
          <w:lang w:val="en-US" w:eastAsia="zh-CN" w:bidi="ar"/>
        </w:rPr>
        <w:t xml:space="preserve"> </w:t>
      </w:r>
      <w:r>
        <w:rPr>
          <w:rFonts w:hint="default" w:ascii="Times New Roman" w:hAnsi="Times New Roman" w:eastAsia="宋体" w:cs="Times New Roman"/>
          <w:bCs/>
          <w:color w:val="000000"/>
          <w:kern w:val="0"/>
          <w:sz w:val="21"/>
          <w:szCs w:val="21"/>
          <w:lang w:val="en-US" w:eastAsia="zh-CN" w:bidi="ar"/>
        </w:rPr>
        <w:t>operation documents the carrier provided and deliver to the carrier’s flight crew. The procedure and requirement is as clause 2.1.3.</w:t>
      </w:r>
    </w:p>
    <w:p w14:paraId="0797DFD3">
      <w:pPr>
        <w:pStyle w:val="11"/>
        <w:keepNext w:val="0"/>
        <w:keepLines w:val="0"/>
        <w:widowControl/>
        <w:suppressLineNumbers w:val="0"/>
        <w:spacing w:before="0" w:beforeAutospacing="0" w:after="0" w:afterAutospacing="0"/>
        <w:ind w:left="0" w:right="0"/>
        <w:jc w:val="left"/>
        <w:rPr>
          <w:rFonts w:hint="eastAsia" w:ascii="Times New Roman" w:hAnsi="Times New Roman" w:eastAsia="宋体" w:cs="宋体"/>
          <w:bCs/>
          <w:color w:val="000000"/>
          <w:sz w:val="21"/>
          <w:szCs w:val="21"/>
        </w:rPr>
      </w:pPr>
      <w:r>
        <w:rPr>
          <w:rFonts w:hint="eastAsia" w:ascii="Times New Roman" w:hAnsi="Times New Roman" w:eastAsia="宋体" w:cs="宋体"/>
          <w:bCs/>
          <w:color w:val="000000"/>
          <w:kern w:val="0"/>
          <w:sz w:val="21"/>
          <w:szCs w:val="21"/>
          <w:lang w:val="en-US" w:eastAsia="zh-CN" w:bidi="ar"/>
        </w:rPr>
        <w:t xml:space="preserve"> </w:t>
      </w:r>
    </w:p>
    <w:p w14:paraId="3DB377EC">
      <w:pPr>
        <w:pStyle w:val="11"/>
        <w:keepNext w:val="0"/>
        <w:keepLines w:val="0"/>
        <w:widowControl/>
        <w:suppressLineNumbers w:val="0"/>
        <w:spacing w:before="0" w:beforeAutospacing="0" w:after="0" w:afterAutospacing="0"/>
        <w:ind w:left="0" w:right="0"/>
        <w:jc w:val="left"/>
        <w:rPr>
          <w:rFonts w:hint="default" w:ascii="Times New Roman" w:hAnsi="Times New Roman" w:cs="Times New Roman"/>
          <w:bCs/>
          <w:color w:val="000000"/>
          <w:sz w:val="21"/>
          <w:szCs w:val="21"/>
        </w:rPr>
      </w:pPr>
      <w:r>
        <w:rPr>
          <w:rFonts w:hint="default" w:ascii="Times New Roman" w:hAnsi="Times New Roman" w:eastAsia="宋体" w:cs="Times New Roman"/>
          <w:bCs/>
          <w:color w:val="000000"/>
          <w:kern w:val="0"/>
          <w:sz w:val="21"/>
          <w:szCs w:val="21"/>
          <w:lang w:val="en-US" w:eastAsia="zh-CN" w:bidi="ar"/>
        </w:rPr>
        <w:t>2.1.3 The handling company should login CZ</w:t>
      </w:r>
      <w:r>
        <w:rPr>
          <w:rFonts w:hint="eastAsia" w:ascii="Times New Roman" w:hAnsi="Times New Roman" w:eastAsia="宋体" w:cs="宋体"/>
          <w:bCs/>
          <w:color w:val="000000"/>
          <w:kern w:val="0"/>
          <w:sz w:val="21"/>
          <w:szCs w:val="21"/>
          <w:lang w:val="en-US" w:eastAsia="zh-CN" w:bidi="ar"/>
        </w:rPr>
        <w:t xml:space="preserve"> </w:t>
      </w:r>
      <w:r>
        <w:rPr>
          <w:rFonts w:hint="default" w:ascii="Times New Roman" w:hAnsi="Times New Roman" w:eastAsia="宋体" w:cs="Times New Roman"/>
          <w:bCs/>
          <w:color w:val="000000"/>
          <w:kern w:val="0"/>
          <w:sz w:val="21"/>
          <w:szCs w:val="21"/>
          <w:lang w:val="en-US" w:eastAsia="zh-CN" w:bidi="ar"/>
        </w:rPr>
        <w:t>soc-briefing website and retrieve the flight operation document</w:t>
      </w:r>
      <w:r>
        <w:rPr>
          <w:rFonts w:hint="eastAsia" w:ascii="Times New Roman" w:hAnsi="Times New Roman" w:eastAsia="宋体" w:cs="宋体"/>
          <w:bCs/>
          <w:color w:val="000000"/>
          <w:kern w:val="0"/>
          <w:sz w:val="21"/>
          <w:szCs w:val="21"/>
          <w:lang w:val="en-US" w:eastAsia="zh-CN" w:bidi="ar"/>
        </w:rPr>
        <w:t xml:space="preserve"> </w:t>
      </w:r>
      <w:r>
        <w:rPr>
          <w:rFonts w:hint="default" w:ascii="Times New Roman" w:hAnsi="Times New Roman" w:eastAsia="宋体" w:cs="Times New Roman"/>
          <w:bCs/>
          <w:color w:val="000000"/>
          <w:kern w:val="0"/>
          <w:sz w:val="21"/>
          <w:szCs w:val="21"/>
          <w:lang w:val="en-US" w:eastAsia="zh-CN" w:bidi="ar"/>
        </w:rPr>
        <w:t>folder or obtain documents by email not later than 3 hours prior to ETD. The complete documents should consist of the following items:</w:t>
      </w:r>
    </w:p>
    <w:p w14:paraId="6CE8FA05">
      <w:pPr>
        <w:pStyle w:val="11"/>
        <w:keepNext w:val="0"/>
        <w:keepLines w:val="0"/>
        <w:widowControl/>
        <w:suppressLineNumbers w:val="0"/>
        <w:spacing w:before="0" w:beforeAutospacing="0" w:after="0" w:afterAutospacing="0"/>
        <w:ind w:left="0" w:right="0"/>
        <w:jc w:val="left"/>
        <w:rPr>
          <w:rFonts w:hint="eastAsia" w:ascii="Times New Roman" w:hAnsi="Times New Roman" w:eastAsia="宋体" w:cs="宋体"/>
          <w:bCs/>
          <w:color w:val="000000"/>
          <w:sz w:val="21"/>
          <w:szCs w:val="21"/>
        </w:rPr>
      </w:pPr>
      <w:r>
        <w:rPr>
          <w:rFonts w:hint="default" w:ascii="Times New Roman" w:hAnsi="Times New Roman" w:eastAsia="宋体" w:cs="Times New Roman"/>
          <w:bCs/>
          <w:color w:val="000000"/>
          <w:kern w:val="0"/>
          <w:sz w:val="21"/>
          <w:szCs w:val="21"/>
          <w:lang w:val="en-US" w:eastAsia="zh-CN" w:bidi="ar"/>
        </w:rPr>
        <w:t>a) two copies of CFPL</w:t>
      </w:r>
      <w:r>
        <w:rPr>
          <w:rFonts w:hint="eastAsia" w:ascii="宋体" w:hAnsi="宋体" w:eastAsia="宋体" w:cs="宋体"/>
          <w:bCs/>
          <w:color w:val="000000"/>
          <w:kern w:val="0"/>
          <w:sz w:val="21"/>
          <w:szCs w:val="21"/>
          <w:lang w:val="en-US" w:eastAsia="zh-CN" w:bidi="ar"/>
        </w:rPr>
        <w:t>（</w:t>
      </w:r>
      <w:r>
        <w:rPr>
          <w:rFonts w:hint="default" w:ascii="Times New Roman" w:hAnsi="Times New Roman" w:eastAsia="宋体" w:cs="Times New Roman"/>
          <w:bCs/>
          <w:color w:val="000000"/>
          <w:kern w:val="0"/>
          <w:sz w:val="21"/>
          <w:szCs w:val="21"/>
          <w:lang w:val="en-US" w:eastAsia="zh-CN" w:bidi="ar"/>
        </w:rPr>
        <w:t>Computer Flight Plan</w:t>
      </w:r>
      <w:r>
        <w:rPr>
          <w:rFonts w:hint="eastAsia" w:ascii="宋体" w:hAnsi="宋体" w:eastAsia="宋体" w:cs="宋体"/>
          <w:bCs/>
          <w:color w:val="000000"/>
          <w:kern w:val="0"/>
          <w:sz w:val="21"/>
          <w:szCs w:val="21"/>
          <w:lang w:val="en-US" w:eastAsia="zh-CN" w:bidi="ar"/>
        </w:rPr>
        <w:t>）</w:t>
      </w:r>
    </w:p>
    <w:p w14:paraId="732CF5C3">
      <w:pPr>
        <w:pStyle w:val="11"/>
        <w:keepNext w:val="0"/>
        <w:keepLines w:val="0"/>
        <w:widowControl/>
        <w:suppressLineNumbers w:val="0"/>
        <w:spacing w:before="0" w:beforeAutospacing="0" w:after="0" w:afterAutospacing="0"/>
        <w:ind w:left="0" w:right="0"/>
        <w:jc w:val="left"/>
        <w:rPr>
          <w:rFonts w:hint="default" w:ascii="Times New Roman" w:hAnsi="Times New Roman" w:cs="Times New Roman"/>
          <w:bCs/>
          <w:color w:val="000000"/>
          <w:sz w:val="21"/>
          <w:szCs w:val="21"/>
        </w:rPr>
      </w:pPr>
      <w:r>
        <w:rPr>
          <w:rFonts w:hint="default" w:ascii="Times New Roman" w:hAnsi="Times New Roman" w:eastAsia="宋体" w:cs="Times New Roman"/>
          <w:bCs/>
          <w:color w:val="000000"/>
          <w:kern w:val="0"/>
          <w:sz w:val="21"/>
          <w:szCs w:val="21"/>
          <w:lang w:val="en-US" w:eastAsia="zh-CN" w:bidi="ar"/>
        </w:rPr>
        <w:t>b) two copies of flight release</w:t>
      </w:r>
    </w:p>
    <w:p w14:paraId="3B741912">
      <w:pPr>
        <w:pStyle w:val="11"/>
        <w:keepNext w:val="0"/>
        <w:keepLines w:val="0"/>
        <w:widowControl/>
        <w:suppressLineNumbers w:val="0"/>
        <w:spacing w:before="0" w:beforeAutospacing="0" w:after="0" w:afterAutospacing="0"/>
        <w:ind w:left="0" w:right="0"/>
        <w:jc w:val="left"/>
        <w:rPr>
          <w:rFonts w:hint="default" w:ascii="Times New Roman" w:hAnsi="Times New Roman" w:cs="Times New Roman"/>
          <w:bCs/>
          <w:color w:val="000000"/>
          <w:sz w:val="21"/>
          <w:szCs w:val="21"/>
        </w:rPr>
      </w:pPr>
      <w:r>
        <w:rPr>
          <w:rFonts w:hint="default" w:ascii="Times New Roman" w:hAnsi="Times New Roman" w:eastAsia="宋体" w:cs="Times New Roman"/>
          <w:bCs/>
          <w:color w:val="000000"/>
          <w:kern w:val="0"/>
          <w:sz w:val="21"/>
          <w:szCs w:val="21"/>
          <w:lang w:val="en-US" w:eastAsia="zh-CN" w:bidi="ar"/>
        </w:rPr>
        <w:t>c)</w:t>
      </w:r>
      <w:r>
        <w:rPr>
          <w:rFonts w:hint="eastAsia" w:ascii="Times New Roman" w:hAnsi="Times New Roman" w:eastAsia="宋体" w:cs="宋体"/>
          <w:bCs/>
          <w:color w:val="000000"/>
          <w:kern w:val="0"/>
          <w:sz w:val="21"/>
          <w:szCs w:val="21"/>
          <w:lang w:val="en-US" w:eastAsia="zh-CN" w:bidi="ar"/>
        </w:rPr>
        <w:t xml:space="preserve"> </w:t>
      </w:r>
      <w:r>
        <w:rPr>
          <w:rFonts w:hint="default" w:ascii="Times New Roman" w:hAnsi="Times New Roman" w:eastAsia="宋体" w:cs="Times New Roman"/>
          <w:bCs/>
          <w:color w:val="000000"/>
          <w:kern w:val="0"/>
          <w:sz w:val="21"/>
          <w:szCs w:val="21"/>
          <w:lang w:val="en-US" w:eastAsia="zh-CN" w:bidi="ar"/>
        </w:rPr>
        <w:t>one</w:t>
      </w:r>
      <w:r>
        <w:rPr>
          <w:rFonts w:hint="eastAsia" w:ascii="Times New Roman" w:hAnsi="Times New Roman" w:eastAsia="宋体" w:cs="宋体"/>
          <w:bCs/>
          <w:color w:val="000000"/>
          <w:kern w:val="0"/>
          <w:sz w:val="21"/>
          <w:szCs w:val="21"/>
          <w:lang w:val="en-US" w:eastAsia="zh-CN" w:bidi="ar"/>
        </w:rPr>
        <w:t xml:space="preserve"> </w:t>
      </w:r>
      <w:r>
        <w:rPr>
          <w:rFonts w:hint="default" w:ascii="Times New Roman" w:hAnsi="Times New Roman" w:eastAsia="宋体" w:cs="Times New Roman"/>
          <w:bCs/>
          <w:color w:val="000000"/>
          <w:kern w:val="0"/>
          <w:sz w:val="21"/>
          <w:szCs w:val="21"/>
          <w:lang w:val="en-US" w:eastAsia="zh-CN" w:bidi="ar"/>
        </w:rPr>
        <w:t>copy of</w:t>
      </w:r>
      <w:r>
        <w:rPr>
          <w:rFonts w:hint="eastAsia" w:ascii="Times New Roman" w:hAnsi="Times New Roman" w:eastAsia="宋体" w:cs="宋体"/>
          <w:bCs/>
          <w:color w:val="000000"/>
          <w:kern w:val="0"/>
          <w:sz w:val="21"/>
          <w:szCs w:val="21"/>
          <w:lang w:val="en-US" w:eastAsia="zh-CN" w:bidi="ar"/>
        </w:rPr>
        <w:t xml:space="preserve"> </w:t>
      </w:r>
      <w:r>
        <w:rPr>
          <w:rFonts w:hint="default" w:ascii="Times New Roman" w:hAnsi="Times New Roman" w:eastAsia="宋体" w:cs="Times New Roman"/>
          <w:bCs/>
          <w:color w:val="000000"/>
          <w:kern w:val="0"/>
          <w:sz w:val="21"/>
          <w:szCs w:val="21"/>
          <w:lang w:val="en-US" w:eastAsia="zh-CN" w:bidi="ar"/>
        </w:rPr>
        <w:t>filed ATC flight plan</w:t>
      </w:r>
      <w:r>
        <w:rPr>
          <w:rFonts w:hint="eastAsia" w:ascii="Times New Roman" w:hAnsi="Times New Roman" w:eastAsia="宋体" w:cs="宋体"/>
          <w:bCs/>
          <w:color w:val="000000"/>
          <w:kern w:val="0"/>
          <w:sz w:val="21"/>
          <w:szCs w:val="21"/>
          <w:lang w:val="en-US" w:eastAsia="zh-CN" w:bidi="ar"/>
        </w:rPr>
        <w:t xml:space="preserve">  </w:t>
      </w:r>
    </w:p>
    <w:p w14:paraId="570B1844">
      <w:pPr>
        <w:pStyle w:val="11"/>
        <w:keepNext w:val="0"/>
        <w:keepLines w:val="0"/>
        <w:widowControl/>
        <w:suppressLineNumbers w:val="0"/>
        <w:spacing w:before="0" w:beforeAutospacing="0" w:after="0" w:afterAutospacing="0"/>
        <w:ind w:left="0" w:right="0"/>
        <w:jc w:val="left"/>
        <w:rPr>
          <w:rFonts w:hint="eastAsia" w:ascii="Times New Roman" w:hAnsi="Times New Roman" w:eastAsia="宋体" w:cs="宋体"/>
          <w:bCs/>
          <w:color w:val="000000"/>
          <w:sz w:val="21"/>
          <w:szCs w:val="21"/>
        </w:rPr>
      </w:pPr>
      <w:r>
        <w:rPr>
          <w:rFonts w:hint="default" w:ascii="Times New Roman" w:hAnsi="Times New Roman" w:eastAsia="宋体" w:cs="Times New Roman"/>
          <w:bCs/>
          <w:color w:val="000000"/>
          <w:kern w:val="0"/>
          <w:sz w:val="21"/>
          <w:szCs w:val="21"/>
          <w:lang w:val="en-US" w:eastAsia="zh-CN" w:bidi="ar"/>
        </w:rPr>
        <w:t>d)</w:t>
      </w:r>
      <w:r>
        <w:rPr>
          <w:rFonts w:hint="eastAsia" w:ascii="Times New Roman" w:hAnsi="Times New Roman" w:eastAsia="宋体" w:cs="宋体"/>
          <w:bCs/>
          <w:color w:val="000000"/>
          <w:kern w:val="0"/>
          <w:sz w:val="21"/>
          <w:szCs w:val="21"/>
          <w:lang w:val="en-US" w:eastAsia="zh-CN" w:bidi="ar"/>
        </w:rPr>
        <w:t xml:space="preserve"> </w:t>
      </w:r>
      <w:r>
        <w:rPr>
          <w:rFonts w:hint="default" w:ascii="Times New Roman" w:hAnsi="Times New Roman" w:eastAsia="宋体" w:cs="Times New Roman"/>
          <w:bCs/>
          <w:color w:val="000000"/>
          <w:kern w:val="0"/>
          <w:sz w:val="21"/>
          <w:szCs w:val="21"/>
          <w:lang w:val="en-US" w:eastAsia="zh-CN" w:bidi="ar"/>
        </w:rPr>
        <w:t>one</w:t>
      </w:r>
      <w:r>
        <w:rPr>
          <w:rFonts w:hint="eastAsia" w:ascii="Times New Roman" w:hAnsi="Times New Roman" w:eastAsia="宋体" w:cs="宋体"/>
          <w:bCs/>
          <w:color w:val="000000"/>
          <w:kern w:val="0"/>
          <w:sz w:val="21"/>
          <w:szCs w:val="21"/>
          <w:lang w:val="en-US" w:eastAsia="zh-CN" w:bidi="ar"/>
        </w:rPr>
        <w:t xml:space="preserve"> </w:t>
      </w:r>
      <w:r>
        <w:rPr>
          <w:rFonts w:hint="default" w:ascii="Times New Roman" w:hAnsi="Times New Roman" w:eastAsia="宋体" w:cs="Times New Roman"/>
          <w:bCs/>
          <w:color w:val="000000"/>
          <w:kern w:val="0"/>
          <w:sz w:val="21"/>
          <w:szCs w:val="21"/>
          <w:lang w:val="en-US" w:eastAsia="zh-CN" w:bidi="ar"/>
        </w:rPr>
        <w:t>copy of</w:t>
      </w:r>
      <w:r>
        <w:rPr>
          <w:rFonts w:hint="eastAsia" w:ascii="Times New Roman" w:hAnsi="Times New Roman" w:eastAsia="宋体" w:cs="宋体"/>
          <w:bCs/>
          <w:color w:val="000000"/>
          <w:kern w:val="0"/>
          <w:sz w:val="21"/>
          <w:szCs w:val="21"/>
          <w:lang w:val="en-US" w:eastAsia="zh-CN" w:bidi="ar"/>
        </w:rPr>
        <w:t xml:space="preserve"> </w:t>
      </w:r>
      <w:r>
        <w:rPr>
          <w:rFonts w:hint="default" w:ascii="Times New Roman" w:hAnsi="Times New Roman" w:eastAsia="宋体" w:cs="Times New Roman"/>
          <w:bCs/>
          <w:color w:val="000000"/>
          <w:kern w:val="0"/>
          <w:sz w:val="21"/>
          <w:szCs w:val="21"/>
          <w:lang w:val="en-US" w:eastAsia="zh-CN" w:bidi="ar"/>
        </w:rPr>
        <w:t>effective meteorological document (including consists of METAR, TAF, SPECI, SIGMET, AIRMET, Significant Weather chart, Upper Wind and Temperature forecast chart)</w:t>
      </w:r>
      <w:r>
        <w:rPr>
          <w:rFonts w:hint="eastAsia" w:ascii="Times New Roman" w:hAnsi="Times New Roman" w:eastAsia="宋体" w:cs="宋体"/>
          <w:bCs/>
          <w:color w:val="000000"/>
          <w:kern w:val="0"/>
          <w:sz w:val="21"/>
          <w:szCs w:val="21"/>
          <w:lang w:val="en-US" w:eastAsia="zh-CN" w:bidi="ar"/>
        </w:rPr>
        <w:t xml:space="preserve"> </w:t>
      </w:r>
    </w:p>
    <w:p w14:paraId="6C440B73">
      <w:pPr>
        <w:pStyle w:val="11"/>
        <w:keepNext w:val="0"/>
        <w:keepLines w:val="0"/>
        <w:widowControl/>
        <w:suppressLineNumbers w:val="0"/>
        <w:spacing w:before="0" w:beforeAutospacing="0" w:after="0" w:afterAutospacing="0"/>
        <w:ind w:left="0" w:right="0"/>
        <w:jc w:val="left"/>
        <w:rPr>
          <w:rFonts w:hint="default" w:ascii="Times New Roman" w:hAnsi="Times New Roman" w:cs="Times New Roman"/>
          <w:bCs/>
          <w:color w:val="000000"/>
          <w:sz w:val="21"/>
          <w:szCs w:val="21"/>
        </w:rPr>
      </w:pPr>
      <w:r>
        <w:rPr>
          <w:rFonts w:hint="default" w:ascii="Times New Roman" w:hAnsi="Times New Roman" w:eastAsia="宋体" w:cs="Times New Roman"/>
          <w:bCs/>
          <w:color w:val="000000"/>
          <w:kern w:val="0"/>
          <w:sz w:val="21"/>
          <w:szCs w:val="21"/>
          <w:lang w:val="en-US" w:eastAsia="zh-CN" w:bidi="ar"/>
        </w:rPr>
        <w:t>e)one copy of effective NOTAM</w:t>
      </w:r>
      <w:r>
        <w:rPr>
          <w:rFonts w:hint="eastAsia" w:ascii="Times New Roman" w:hAnsi="Times New Roman" w:eastAsia="宋体" w:cs="宋体"/>
          <w:bCs/>
          <w:color w:val="000000"/>
          <w:kern w:val="0"/>
          <w:sz w:val="21"/>
          <w:szCs w:val="21"/>
          <w:lang w:val="en-US" w:eastAsia="zh-CN" w:bidi="ar"/>
        </w:rPr>
        <w:t xml:space="preserve"> </w:t>
      </w:r>
    </w:p>
    <w:p w14:paraId="56BE02DC">
      <w:pPr>
        <w:pStyle w:val="11"/>
        <w:keepNext w:val="0"/>
        <w:keepLines w:val="0"/>
        <w:widowControl/>
        <w:suppressLineNumbers w:val="0"/>
        <w:spacing w:before="0" w:beforeAutospacing="0" w:after="0" w:afterAutospacing="0"/>
        <w:ind w:left="0" w:right="0"/>
        <w:jc w:val="left"/>
        <w:rPr>
          <w:rFonts w:hint="default" w:ascii="Times New Roman" w:hAnsi="Times New Roman" w:cs="Times New Roman"/>
          <w:bCs/>
          <w:color w:val="000000"/>
          <w:sz w:val="21"/>
          <w:szCs w:val="21"/>
        </w:rPr>
      </w:pPr>
      <w:r>
        <w:rPr>
          <w:rFonts w:hint="default" w:ascii="Times New Roman" w:hAnsi="Times New Roman" w:eastAsia="宋体" w:cs="Times New Roman"/>
          <w:bCs/>
          <w:color w:val="000000"/>
          <w:kern w:val="0"/>
          <w:sz w:val="21"/>
          <w:szCs w:val="21"/>
          <w:lang w:val="en-US" w:eastAsia="zh-CN" w:bidi="ar"/>
        </w:rPr>
        <w:t xml:space="preserve"> </w:t>
      </w:r>
    </w:p>
    <w:p w14:paraId="165F6C3C">
      <w:pPr>
        <w:pStyle w:val="11"/>
        <w:keepNext w:val="0"/>
        <w:keepLines w:val="0"/>
        <w:widowControl/>
        <w:suppressLineNumbers w:val="0"/>
        <w:spacing w:before="0" w:beforeAutospacing="0" w:after="0" w:afterAutospacing="0"/>
        <w:ind w:left="0" w:right="0"/>
        <w:jc w:val="left"/>
        <w:rPr>
          <w:rFonts w:hint="eastAsia" w:ascii="Times New Roman" w:hAnsi="Times New Roman" w:eastAsia="宋体" w:cs="宋体"/>
          <w:bCs/>
          <w:color w:val="000000"/>
          <w:sz w:val="21"/>
          <w:szCs w:val="21"/>
        </w:rPr>
      </w:pPr>
      <w:r>
        <w:rPr>
          <w:rFonts w:hint="default" w:ascii="Times New Roman" w:hAnsi="Times New Roman" w:eastAsia="宋体" w:cs="Times New Roman"/>
          <w:bCs/>
          <w:color w:val="000000"/>
          <w:kern w:val="0"/>
          <w:sz w:val="21"/>
          <w:szCs w:val="21"/>
          <w:lang w:val="en-US" w:eastAsia="zh-CN" w:bidi="ar"/>
        </w:rPr>
        <w:t>The handling company shall deliver the above documents to flight crew not later than 1 hours before ETD.</w:t>
      </w:r>
    </w:p>
    <w:p w14:paraId="2887772F">
      <w:pPr>
        <w:pStyle w:val="11"/>
        <w:keepNext w:val="0"/>
        <w:keepLines w:val="0"/>
        <w:widowControl/>
        <w:suppressLineNumbers w:val="0"/>
        <w:spacing w:before="0" w:beforeAutospacing="0" w:after="0" w:afterAutospacing="0"/>
        <w:ind w:left="806" w:leftChars="283" w:right="0" w:hanging="240" w:firstLineChars="0"/>
        <w:jc w:val="left"/>
        <w:rPr>
          <w:rFonts w:hint="eastAsia" w:ascii="Times New Roman" w:hAnsi="Times New Roman" w:eastAsia="宋体" w:cs="宋体"/>
          <w:bCs/>
          <w:color w:val="000000"/>
          <w:sz w:val="21"/>
          <w:szCs w:val="21"/>
        </w:rPr>
      </w:pPr>
      <w:r>
        <w:rPr>
          <w:rFonts w:hint="eastAsia" w:ascii="Times New Roman" w:hAnsi="Times New Roman" w:eastAsia="宋体" w:cs="宋体"/>
          <w:bCs/>
          <w:color w:val="000000"/>
          <w:kern w:val="0"/>
          <w:sz w:val="21"/>
          <w:szCs w:val="21"/>
          <w:lang w:val="en-US" w:eastAsia="zh-CN" w:bidi="ar"/>
        </w:rPr>
        <w:t xml:space="preserve"> </w:t>
      </w:r>
    </w:p>
    <w:p w14:paraId="2918D911">
      <w:pPr>
        <w:pStyle w:val="11"/>
        <w:keepNext w:val="0"/>
        <w:keepLines w:val="0"/>
        <w:widowControl/>
        <w:suppressLineNumbers w:val="0"/>
        <w:spacing w:before="0" w:beforeAutospacing="0" w:after="0" w:afterAutospacing="0"/>
        <w:ind w:left="0" w:right="0"/>
        <w:jc w:val="left"/>
        <w:rPr>
          <w:rFonts w:hint="default" w:ascii="Times New Roman" w:hAnsi="Times New Roman" w:cs="Times New Roman"/>
          <w:bCs/>
          <w:color w:val="000000"/>
          <w:sz w:val="21"/>
          <w:szCs w:val="21"/>
        </w:rPr>
      </w:pPr>
      <w:r>
        <w:rPr>
          <w:rFonts w:hint="default" w:ascii="Times New Roman" w:hAnsi="Times New Roman" w:eastAsia="宋体" w:cs="Times New Roman"/>
          <w:bCs/>
          <w:color w:val="000000"/>
          <w:kern w:val="0"/>
          <w:sz w:val="21"/>
          <w:szCs w:val="21"/>
          <w:lang w:val="en-US" w:eastAsia="zh-CN" w:bidi="ar"/>
        </w:rPr>
        <w:t>2.2 ATS FLIGHT PLAN FILING</w:t>
      </w:r>
    </w:p>
    <w:p w14:paraId="4694E000">
      <w:pPr>
        <w:pStyle w:val="11"/>
        <w:keepNext w:val="0"/>
        <w:keepLines w:val="0"/>
        <w:widowControl/>
        <w:suppressLineNumbers w:val="0"/>
        <w:spacing w:before="0" w:beforeAutospacing="0" w:after="0" w:afterAutospacing="0"/>
        <w:ind w:left="0" w:right="0"/>
        <w:jc w:val="left"/>
        <w:rPr>
          <w:rFonts w:hint="eastAsia" w:ascii="Times New Roman" w:hAnsi="Times New Roman" w:eastAsia="宋体" w:cs="宋体"/>
          <w:bCs/>
          <w:color w:val="000000"/>
          <w:sz w:val="21"/>
          <w:szCs w:val="21"/>
        </w:rPr>
      </w:pPr>
      <w:r>
        <w:rPr>
          <w:rFonts w:hint="default" w:ascii="Times New Roman" w:hAnsi="Times New Roman" w:eastAsia="宋体" w:cs="Times New Roman"/>
          <w:bCs/>
          <w:color w:val="000000"/>
          <w:kern w:val="0"/>
          <w:sz w:val="21"/>
          <w:szCs w:val="21"/>
          <w:lang w:val="en-US" w:eastAsia="zh-CN" w:bidi="ar"/>
        </w:rPr>
        <w:t>2.2.1 The handling company does not need to make ATS FPL telegram, only needs to extract it from soc-briefing account or email , including all the AFTN Addresses that listed along with the FPL.</w:t>
      </w:r>
    </w:p>
    <w:p w14:paraId="5DBABD95">
      <w:pPr>
        <w:pStyle w:val="11"/>
        <w:keepNext w:val="0"/>
        <w:keepLines w:val="0"/>
        <w:widowControl/>
        <w:suppressLineNumbers w:val="0"/>
        <w:spacing w:before="0" w:beforeAutospacing="0" w:after="0" w:afterAutospacing="0"/>
        <w:ind w:left="0" w:right="0"/>
        <w:jc w:val="left"/>
        <w:rPr>
          <w:rFonts w:hint="eastAsia" w:ascii="Times New Roman" w:hAnsi="Times New Roman" w:eastAsia="宋体" w:cs="宋体"/>
          <w:bCs/>
          <w:color w:val="000000"/>
          <w:sz w:val="21"/>
          <w:szCs w:val="21"/>
        </w:rPr>
      </w:pPr>
      <w:r>
        <w:rPr>
          <w:rFonts w:hint="default" w:ascii="Times New Roman" w:hAnsi="Times New Roman" w:eastAsia="宋体" w:cs="Times New Roman"/>
          <w:bCs/>
          <w:color w:val="000000"/>
          <w:kern w:val="0"/>
          <w:sz w:val="21"/>
          <w:szCs w:val="21"/>
          <w:lang w:val="en-US" w:eastAsia="zh-CN" w:bidi="ar"/>
        </w:rPr>
        <w:t xml:space="preserve">2.2.2 The handling company should file and send the FPL to the local ATC not earlier than 4 hours </w:t>
      </w:r>
      <w:r>
        <w:rPr>
          <w:rFonts w:hint="default" w:ascii="Times New Roman" w:hAnsi="Times New Roman" w:eastAsia="宋体" w:cs="Times New Roman"/>
          <w:bCs/>
          <w:color w:val="000000"/>
          <w:kern w:val="0"/>
          <w:sz w:val="21"/>
          <w:szCs w:val="21"/>
          <w:highlight w:val="none"/>
          <w:lang w:val="en-US" w:eastAsia="zh-CN" w:bidi="ar"/>
        </w:rPr>
        <w:t>but not later than 2</w:t>
      </w:r>
      <w:r>
        <w:rPr>
          <w:rFonts w:hint="eastAsia" w:ascii="Times New Roman" w:hAnsi="Times New Roman" w:eastAsia="宋体" w:cs="宋体"/>
          <w:bCs/>
          <w:color w:val="000000"/>
          <w:kern w:val="0"/>
          <w:sz w:val="21"/>
          <w:szCs w:val="21"/>
          <w:highlight w:val="none"/>
          <w:lang w:val="en-US" w:eastAsia="zh-CN" w:bidi="ar"/>
        </w:rPr>
        <w:t xml:space="preserve"> </w:t>
      </w:r>
      <w:r>
        <w:rPr>
          <w:rFonts w:hint="default" w:ascii="Times New Roman" w:hAnsi="Times New Roman" w:eastAsia="宋体" w:cs="Times New Roman"/>
          <w:bCs/>
          <w:color w:val="000000"/>
          <w:kern w:val="0"/>
          <w:sz w:val="21"/>
          <w:szCs w:val="21"/>
          <w:highlight w:val="none"/>
          <w:lang w:val="en-US" w:eastAsia="zh-CN" w:bidi="ar"/>
        </w:rPr>
        <w:t>hours p</w:t>
      </w:r>
      <w:r>
        <w:rPr>
          <w:rFonts w:hint="default" w:ascii="Times New Roman" w:hAnsi="Times New Roman" w:eastAsia="宋体" w:cs="Times New Roman"/>
          <w:bCs/>
          <w:color w:val="000000"/>
          <w:kern w:val="0"/>
          <w:sz w:val="21"/>
          <w:szCs w:val="21"/>
          <w:lang w:val="en-US" w:eastAsia="zh-CN" w:bidi="ar"/>
        </w:rPr>
        <w:t>rior to ETD. Please contact the China Southern Airlines Dispatch Center (+86-20-28235704</w:t>
      </w:r>
      <w:r>
        <w:rPr>
          <w:rFonts w:hint="eastAsia" w:ascii="宋体" w:hAnsi="宋体" w:eastAsia="宋体" w:cs="宋体"/>
          <w:bCs/>
          <w:color w:val="000000"/>
          <w:kern w:val="0"/>
          <w:sz w:val="21"/>
          <w:szCs w:val="21"/>
          <w:lang w:val="en-US" w:eastAsia="zh-CN" w:bidi="ar"/>
        </w:rPr>
        <w:t>，</w:t>
      </w:r>
      <w:r>
        <w:rPr>
          <w:rFonts w:hint="default" w:ascii="Times New Roman" w:hAnsi="Times New Roman" w:eastAsia="宋体" w:cs="Times New Roman"/>
          <w:bCs/>
          <w:color w:val="000000"/>
          <w:kern w:val="0"/>
          <w:sz w:val="21"/>
          <w:szCs w:val="21"/>
          <w:lang w:val="en-US" w:eastAsia="zh-CN" w:bidi="ar"/>
        </w:rPr>
        <w:t>28235706</w:t>
      </w:r>
      <w:r>
        <w:rPr>
          <w:rFonts w:hint="eastAsia" w:ascii="宋体" w:hAnsi="宋体" w:eastAsia="宋体" w:cs="宋体"/>
          <w:bCs/>
          <w:color w:val="000000"/>
          <w:kern w:val="0"/>
          <w:sz w:val="21"/>
          <w:szCs w:val="21"/>
          <w:lang w:val="en-US" w:eastAsia="zh-CN" w:bidi="ar"/>
        </w:rPr>
        <w:t>，</w:t>
      </w:r>
      <w:r>
        <w:rPr>
          <w:rFonts w:hint="default" w:ascii="Times New Roman" w:hAnsi="Times New Roman" w:eastAsia="宋体" w:cs="Times New Roman"/>
          <w:bCs/>
          <w:color w:val="000000"/>
          <w:kern w:val="0"/>
          <w:sz w:val="21"/>
          <w:szCs w:val="21"/>
          <w:lang w:val="en-US" w:eastAsia="zh-CN" w:bidi="ar"/>
        </w:rPr>
        <w:t xml:space="preserve">socfpl@csair.com )immediately if the handling company is unable to obtain FPL telegrams and other related information on time.  </w:t>
      </w:r>
    </w:p>
    <w:p w14:paraId="378FCEED">
      <w:pPr>
        <w:pStyle w:val="11"/>
        <w:keepNext w:val="0"/>
        <w:keepLines w:val="0"/>
        <w:widowControl/>
        <w:suppressLineNumbers w:val="0"/>
        <w:spacing w:before="0" w:beforeAutospacing="0" w:after="0" w:afterAutospacing="0"/>
        <w:ind w:left="0" w:right="0"/>
        <w:jc w:val="left"/>
        <w:rPr>
          <w:rFonts w:hint="eastAsia" w:ascii="Times New Roman" w:hAnsi="Times New Roman" w:eastAsia="宋体" w:cs="宋体"/>
          <w:bCs/>
          <w:color w:val="000000"/>
          <w:sz w:val="21"/>
          <w:szCs w:val="21"/>
        </w:rPr>
      </w:pPr>
      <w:r>
        <w:rPr>
          <w:rFonts w:hint="default" w:ascii="Times New Roman" w:hAnsi="Times New Roman" w:eastAsia="宋体" w:cs="Times New Roman"/>
          <w:bCs/>
          <w:color w:val="000000"/>
          <w:kern w:val="0"/>
          <w:sz w:val="21"/>
          <w:szCs w:val="21"/>
          <w:lang w:val="en-US" w:eastAsia="zh-CN" w:bidi="ar"/>
        </w:rPr>
        <w:t xml:space="preserve">2.2.3 The FPL that filed to related ATC shall consist of all the AFTN addresses that listed along with the FPL . </w:t>
      </w:r>
    </w:p>
    <w:p w14:paraId="3095C919">
      <w:pPr>
        <w:pStyle w:val="11"/>
        <w:keepNext w:val="0"/>
        <w:keepLines w:val="0"/>
        <w:widowControl/>
        <w:suppressLineNumbers w:val="0"/>
        <w:spacing w:before="0" w:beforeAutospacing="0" w:after="0" w:afterAutospacing="0"/>
        <w:ind w:left="0" w:right="0"/>
        <w:jc w:val="left"/>
        <w:rPr>
          <w:rFonts w:hint="eastAsia" w:ascii="Times New Roman" w:hAnsi="Times New Roman" w:eastAsia="宋体" w:cs="宋体"/>
          <w:bCs/>
          <w:color w:val="000000"/>
          <w:sz w:val="21"/>
          <w:szCs w:val="21"/>
          <w:highlight w:val="none"/>
        </w:rPr>
      </w:pPr>
      <w:r>
        <w:rPr>
          <w:rFonts w:hint="default" w:ascii="Times New Roman" w:hAnsi="Times New Roman" w:eastAsia="宋体" w:cs="Times New Roman"/>
          <w:bCs/>
          <w:color w:val="000000"/>
          <w:kern w:val="0"/>
          <w:sz w:val="21"/>
          <w:szCs w:val="21"/>
          <w:lang w:val="en-US" w:eastAsia="zh-CN" w:bidi="ar"/>
        </w:rPr>
        <w:t xml:space="preserve">2.2.4 </w:t>
      </w:r>
      <w:r>
        <w:rPr>
          <w:rFonts w:hint="default" w:ascii="Times New Roman" w:hAnsi="Times New Roman" w:eastAsia="宋体" w:cs="Times New Roman"/>
          <w:bCs/>
          <w:color w:val="000000"/>
          <w:kern w:val="0"/>
          <w:sz w:val="21"/>
          <w:szCs w:val="21"/>
          <w:highlight w:val="none"/>
          <w:lang w:val="en-US" w:eastAsia="zh-CN" w:bidi="ar"/>
        </w:rPr>
        <w:t>Please check to ensure that</w:t>
      </w:r>
      <w:r>
        <w:rPr>
          <w:rFonts w:hint="eastAsia" w:ascii="Times New Roman" w:hAnsi="Times New Roman" w:eastAsia="宋体" w:cs="宋体"/>
          <w:bCs/>
          <w:color w:val="000000"/>
          <w:kern w:val="0"/>
          <w:sz w:val="21"/>
          <w:szCs w:val="21"/>
          <w:highlight w:val="none"/>
          <w:lang w:val="en-US" w:eastAsia="zh-CN" w:bidi="ar"/>
        </w:rPr>
        <w:t xml:space="preserve"> </w:t>
      </w:r>
      <w:r>
        <w:rPr>
          <w:rFonts w:hint="default" w:ascii="Times New Roman" w:hAnsi="Times New Roman" w:eastAsia="宋体" w:cs="Times New Roman"/>
          <w:bCs/>
          <w:color w:val="000000"/>
          <w:kern w:val="0"/>
          <w:sz w:val="21"/>
          <w:szCs w:val="21"/>
          <w:highlight w:val="none"/>
          <w:lang w:val="en-US" w:eastAsia="zh-CN" w:bidi="ar"/>
        </w:rPr>
        <w:t>this</w:t>
      </w:r>
      <w:r>
        <w:rPr>
          <w:rFonts w:hint="eastAsia" w:ascii="Times New Roman" w:hAnsi="Times New Roman" w:eastAsia="宋体" w:cs="宋体"/>
          <w:bCs/>
          <w:color w:val="000000"/>
          <w:kern w:val="0"/>
          <w:sz w:val="21"/>
          <w:szCs w:val="21"/>
          <w:highlight w:val="none"/>
          <w:lang w:val="en-US" w:eastAsia="zh-CN" w:bidi="ar"/>
        </w:rPr>
        <w:t xml:space="preserve"> </w:t>
      </w:r>
      <w:r>
        <w:rPr>
          <w:rFonts w:hint="default" w:ascii="Times New Roman" w:hAnsi="Times New Roman" w:eastAsia="宋体" w:cs="Times New Roman"/>
          <w:bCs/>
          <w:color w:val="000000"/>
          <w:kern w:val="0"/>
          <w:sz w:val="21"/>
          <w:szCs w:val="21"/>
          <w:highlight w:val="none"/>
          <w:lang w:val="en-US" w:eastAsia="zh-CN" w:bidi="ar"/>
        </w:rPr>
        <w:t>AFTN address (ZGGGUDCZ ) is</w:t>
      </w:r>
      <w:r>
        <w:rPr>
          <w:rFonts w:hint="eastAsia" w:ascii="Times New Roman" w:hAnsi="Times New Roman" w:eastAsia="宋体" w:cs="宋体"/>
          <w:bCs/>
          <w:color w:val="000000"/>
          <w:kern w:val="0"/>
          <w:sz w:val="21"/>
          <w:szCs w:val="21"/>
          <w:highlight w:val="none"/>
          <w:lang w:val="en-US" w:eastAsia="zh-CN" w:bidi="ar"/>
        </w:rPr>
        <w:t xml:space="preserve"> </w:t>
      </w:r>
      <w:r>
        <w:rPr>
          <w:rFonts w:hint="default" w:ascii="Times New Roman" w:hAnsi="Times New Roman" w:eastAsia="宋体" w:cs="Times New Roman"/>
          <w:bCs/>
          <w:color w:val="000000"/>
          <w:kern w:val="0"/>
          <w:sz w:val="21"/>
          <w:szCs w:val="21"/>
          <w:highlight w:val="none"/>
          <w:lang w:val="en-US" w:eastAsia="zh-CN" w:bidi="ar"/>
        </w:rPr>
        <w:t>included in the AFTN address group every time when file the FPL to the related ATC .</w:t>
      </w:r>
    </w:p>
    <w:p w14:paraId="0E35C5B0">
      <w:pPr>
        <w:pStyle w:val="11"/>
        <w:keepNext w:val="0"/>
        <w:keepLines w:val="0"/>
        <w:widowControl/>
        <w:suppressLineNumbers w:val="0"/>
        <w:spacing w:before="0" w:beforeAutospacing="0" w:after="0" w:afterAutospacing="0"/>
        <w:ind w:left="0" w:right="0"/>
        <w:jc w:val="left"/>
        <w:rPr>
          <w:rFonts w:hint="eastAsia" w:ascii="Times New Roman" w:hAnsi="Times New Roman" w:eastAsia="宋体" w:cs="宋体"/>
          <w:bCs/>
          <w:color w:val="000000"/>
          <w:sz w:val="21"/>
          <w:szCs w:val="21"/>
          <w:highlight w:val="none"/>
        </w:rPr>
      </w:pPr>
      <w:r>
        <w:rPr>
          <w:rFonts w:hint="default" w:ascii="Times New Roman" w:hAnsi="Times New Roman" w:eastAsia="宋体" w:cs="Times New Roman"/>
          <w:bCs/>
          <w:color w:val="000000"/>
          <w:kern w:val="0"/>
          <w:sz w:val="21"/>
          <w:szCs w:val="21"/>
          <w:lang w:val="en-US" w:eastAsia="zh-CN" w:bidi="ar"/>
        </w:rPr>
        <w:t>2.2.5 It is necessary</w:t>
      </w:r>
      <w:r>
        <w:rPr>
          <w:rFonts w:hint="eastAsia" w:ascii="Times New Roman" w:hAnsi="Times New Roman" w:eastAsia="宋体" w:cs="宋体"/>
          <w:bCs/>
          <w:color w:val="000000"/>
          <w:kern w:val="0"/>
          <w:sz w:val="21"/>
          <w:szCs w:val="21"/>
          <w:lang w:val="en-US" w:eastAsia="zh-CN" w:bidi="ar"/>
        </w:rPr>
        <w:t xml:space="preserve"> </w:t>
      </w:r>
      <w:r>
        <w:rPr>
          <w:rFonts w:hint="default" w:ascii="Times New Roman" w:hAnsi="Times New Roman" w:eastAsia="宋体" w:cs="Times New Roman"/>
          <w:bCs/>
          <w:color w:val="000000"/>
          <w:kern w:val="0"/>
          <w:sz w:val="21"/>
          <w:szCs w:val="21"/>
          <w:lang w:val="en-US" w:eastAsia="zh-CN" w:bidi="ar"/>
        </w:rPr>
        <w:t>that</w:t>
      </w:r>
      <w:r>
        <w:rPr>
          <w:rFonts w:hint="eastAsia" w:ascii="Times New Roman" w:hAnsi="Times New Roman" w:eastAsia="宋体" w:cs="宋体"/>
          <w:bCs/>
          <w:color w:val="000000"/>
          <w:kern w:val="0"/>
          <w:sz w:val="21"/>
          <w:szCs w:val="21"/>
          <w:lang w:val="en-US" w:eastAsia="zh-CN" w:bidi="ar"/>
        </w:rPr>
        <w:t xml:space="preserve"> </w:t>
      </w:r>
      <w:r>
        <w:rPr>
          <w:rFonts w:hint="default" w:ascii="Times New Roman" w:hAnsi="Times New Roman" w:eastAsia="宋体" w:cs="Times New Roman"/>
          <w:bCs/>
          <w:color w:val="000000"/>
          <w:kern w:val="0"/>
          <w:sz w:val="21"/>
          <w:szCs w:val="21"/>
          <w:lang w:val="en-US" w:eastAsia="zh-CN" w:bidi="ar"/>
        </w:rPr>
        <w:t>the handling company</w:t>
      </w:r>
      <w:r>
        <w:rPr>
          <w:rFonts w:hint="eastAsia" w:ascii="Times New Roman" w:hAnsi="Times New Roman" w:eastAsia="宋体" w:cs="宋体"/>
          <w:bCs/>
          <w:color w:val="000000"/>
          <w:kern w:val="0"/>
          <w:sz w:val="21"/>
          <w:szCs w:val="21"/>
          <w:lang w:val="en-US" w:eastAsia="zh-CN" w:bidi="ar"/>
        </w:rPr>
        <w:t xml:space="preserve"> </w:t>
      </w:r>
      <w:r>
        <w:rPr>
          <w:rFonts w:hint="default" w:ascii="Times New Roman" w:hAnsi="Times New Roman" w:eastAsia="宋体" w:cs="Times New Roman"/>
          <w:bCs/>
          <w:color w:val="000000"/>
          <w:kern w:val="0"/>
          <w:sz w:val="21"/>
          <w:szCs w:val="21"/>
          <w:lang w:val="en-US" w:eastAsia="zh-CN" w:bidi="ar"/>
        </w:rPr>
        <w:t>send the original FPL telegram including all AFTN addresses to the China Southern Airlines Dispatch Center via email (socfpl@csair.com)</w:t>
      </w:r>
      <w:r>
        <w:rPr>
          <w:rFonts w:hint="default" w:ascii="Times New Roman" w:hAnsi="Times New Roman" w:eastAsia="宋体" w:cs="Times New Roman"/>
          <w:bCs/>
          <w:color w:val="000000"/>
          <w:kern w:val="0"/>
          <w:sz w:val="21"/>
          <w:szCs w:val="21"/>
          <w:highlight w:val="none"/>
          <w:lang w:val="en-US" w:eastAsia="zh-CN" w:bidi="ar"/>
        </w:rPr>
        <w:t xml:space="preserve"> after filing</w:t>
      </w:r>
      <w:r>
        <w:rPr>
          <w:rFonts w:hint="eastAsia" w:ascii="Times New Roman" w:hAnsi="Times New Roman" w:eastAsia="宋体" w:cs="宋体"/>
          <w:bCs/>
          <w:color w:val="000000"/>
          <w:kern w:val="0"/>
          <w:sz w:val="21"/>
          <w:szCs w:val="21"/>
          <w:highlight w:val="none"/>
          <w:lang w:val="en-US" w:eastAsia="zh-CN" w:bidi="ar"/>
        </w:rPr>
        <w:t xml:space="preserve"> </w:t>
      </w:r>
      <w:r>
        <w:rPr>
          <w:rFonts w:hint="default" w:ascii="Times New Roman" w:hAnsi="Times New Roman" w:eastAsia="宋体" w:cs="Times New Roman"/>
          <w:bCs/>
          <w:color w:val="000000"/>
          <w:kern w:val="0"/>
          <w:sz w:val="21"/>
          <w:szCs w:val="21"/>
          <w:highlight w:val="none"/>
          <w:lang w:val="en-US" w:eastAsia="zh-CN" w:bidi="ar"/>
        </w:rPr>
        <w:t>the FPL telegram to the local ATC</w:t>
      </w:r>
      <w:r>
        <w:rPr>
          <w:rFonts w:hint="eastAsia" w:ascii="Times New Roman" w:hAnsi="Times New Roman" w:eastAsia="宋体" w:cs="宋体"/>
          <w:bCs/>
          <w:color w:val="000000"/>
          <w:kern w:val="0"/>
          <w:sz w:val="21"/>
          <w:szCs w:val="21"/>
          <w:highlight w:val="none"/>
          <w:lang w:val="en-US" w:eastAsia="zh-CN" w:bidi="ar"/>
        </w:rPr>
        <w:t xml:space="preserve"> </w:t>
      </w:r>
      <w:r>
        <w:rPr>
          <w:rFonts w:hint="default" w:ascii="Times New Roman" w:hAnsi="Times New Roman" w:eastAsia="宋体" w:cs="Times New Roman"/>
          <w:bCs/>
          <w:color w:val="000000"/>
          <w:kern w:val="0"/>
          <w:sz w:val="21"/>
          <w:szCs w:val="21"/>
          <w:highlight w:val="none"/>
          <w:lang w:val="en-US" w:eastAsia="zh-CN" w:bidi="ar"/>
        </w:rPr>
        <w:t>through any means.</w:t>
      </w:r>
      <w:r>
        <w:rPr>
          <w:rFonts w:hint="eastAsia" w:ascii="Times New Roman" w:hAnsi="Times New Roman" w:eastAsia="宋体" w:cs="宋体"/>
          <w:bCs/>
          <w:color w:val="000000"/>
          <w:kern w:val="0"/>
          <w:sz w:val="21"/>
          <w:szCs w:val="21"/>
          <w:highlight w:val="none"/>
          <w:lang w:val="en-US" w:eastAsia="zh-CN" w:bidi="ar"/>
        </w:rPr>
        <w:t xml:space="preserve">  </w:t>
      </w:r>
    </w:p>
    <w:p w14:paraId="53DFB92C">
      <w:pPr>
        <w:pStyle w:val="11"/>
        <w:keepNext w:val="0"/>
        <w:keepLines w:val="0"/>
        <w:widowControl/>
        <w:suppressLineNumbers w:val="0"/>
        <w:spacing w:before="0" w:beforeAutospacing="0" w:after="0" w:afterAutospacing="0" w:line="240" w:lineRule="auto"/>
        <w:ind w:left="0" w:right="0"/>
        <w:jc w:val="left"/>
        <w:rPr>
          <w:rFonts w:hint="default" w:ascii="Times New Roman" w:hAnsi="Times New Roman" w:cs="Times New Roman"/>
          <w:bCs/>
          <w:color w:val="000000"/>
          <w:sz w:val="21"/>
          <w:szCs w:val="21"/>
        </w:rPr>
      </w:pPr>
      <w:r>
        <w:rPr>
          <w:rFonts w:hint="default" w:ascii="Times New Roman" w:hAnsi="Times New Roman" w:eastAsia="宋体" w:cs="Times New Roman"/>
          <w:bCs/>
          <w:color w:val="000000"/>
          <w:kern w:val="0"/>
          <w:sz w:val="21"/>
          <w:szCs w:val="21"/>
          <w:lang w:val="en-US" w:eastAsia="zh-CN" w:bidi="ar"/>
        </w:rPr>
        <w:t>2.2.6 If China Southern Airlines is responsible for filing FPL telegram on its own，but it is also necessary that the handling company remains with the responsibility of contacting the local ATC no later than 1.5 hours prior to ETD for the confirmation of receipt of the FPL submitted by CZ .</w:t>
      </w:r>
      <w:r>
        <w:rPr>
          <w:rFonts w:hint="eastAsia" w:ascii="Times New Roman" w:hAnsi="Times New Roman" w:eastAsia="宋体" w:cs="宋体"/>
          <w:bCs/>
          <w:color w:val="000000"/>
          <w:kern w:val="0"/>
          <w:sz w:val="21"/>
          <w:szCs w:val="21"/>
          <w:lang w:val="en-US" w:eastAsia="zh-CN" w:bidi="ar"/>
        </w:rPr>
        <w:t xml:space="preserve"> </w:t>
      </w:r>
      <w:r>
        <w:rPr>
          <w:rFonts w:hint="default" w:ascii="Times New Roman" w:hAnsi="Times New Roman" w:eastAsia="宋体" w:cs="Times New Roman"/>
          <w:bCs/>
          <w:color w:val="000000"/>
          <w:kern w:val="0"/>
          <w:sz w:val="21"/>
          <w:szCs w:val="21"/>
          <w:lang w:val="en-US" w:eastAsia="zh-CN" w:bidi="ar"/>
        </w:rPr>
        <w:t>please contact CZ local station office or China Southern Airlines Dispatch Center immediately (Tel:+86-20-28235704, 28235706,</w:t>
      </w:r>
      <w:r>
        <w:rPr>
          <w:rFonts w:hint="eastAsia" w:ascii="Times New Roman" w:hAnsi="Times New Roman" w:eastAsia="宋体" w:cs="宋体"/>
          <w:bCs/>
          <w:color w:val="000000"/>
          <w:kern w:val="0"/>
          <w:sz w:val="21"/>
          <w:szCs w:val="21"/>
          <w:lang w:val="en-US" w:eastAsia="zh-CN" w:bidi="ar"/>
        </w:rPr>
        <w:t xml:space="preserve"> </w:t>
      </w:r>
      <w:r>
        <w:rPr>
          <w:rFonts w:hint="default" w:ascii="Times New Roman" w:hAnsi="Times New Roman" w:eastAsia="宋体" w:cs="Times New Roman"/>
          <w:bCs/>
          <w:color w:val="000000"/>
          <w:kern w:val="0"/>
          <w:sz w:val="21"/>
          <w:szCs w:val="21"/>
          <w:lang w:val="en-US" w:eastAsia="zh-CN" w:bidi="ar"/>
        </w:rPr>
        <w:t>Email: socfpl@csair.com )</w:t>
      </w:r>
      <w:r>
        <w:rPr>
          <w:rFonts w:hint="eastAsia" w:ascii="Times New Roman" w:hAnsi="Times New Roman" w:eastAsia="宋体" w:cs="宋体"/>
          <w:bCs/>
          <w:color w:val="000000"/>
          <w:kern w:val="0"/>
          <w:sz w:val="21"/>
          <w:szCs w:val="21"/>
          <w:lang w:val="en-US" w:eastAsia="zh-CN" w:bidi="ar"/>
        </w:rPr>
        <w:t xml:space="preserve"> </w:t>
      </w:r>
      <w:r>
        <w:rPr>
          <w:rFonts w:hint="default" w:ascii="Times New Roman" w:hAnsi="Times New Roman" w:eastAsia="宋体" w:cs="Times New Roman"/>
          <w:bCs/>
          <w:color w:val="000000"/>
          <w:kern w:val="0"/>
          <w:sz w:val="21"/>
          <w:szCs w:val="21"/>
          <w:lang w:val="en-US" w:eastAsia="zh-CN" w:bidi="ar"/>
        </w:rPr>
        <w:t>if FPL is not received by local ATC or any other</w:t>
      </w:r>
      <w:r>
        <w:rPr>
          <w:rFonts w:hint="eastAsia" w:ascii="Times New Roman" w:hAnsi="Times New Roman" w:eastAsia="宋体" w:cs="宋体"/>
          <w:bCs/>
          <w:color w:val="000000"/>
          <w:kern w:val="0"/>
          <w:sz w:val="21"/>
          <w:szCs w:val="21"/>
          <w:lang w:val="en-US" w:eastAsia="zh-CN" w:bidi="ar"/>
        </w:rPr>
        <w:t xml:space="preserve"> </w:t>
      </w:r>
      <w:r>
        <w:rPr>
          <w:rFonts w:hint="default" w:ascii="Times New Roman" w:hAnsi="Times New Roman" w:eastAsia="宋体" w:cs="Times New Roman"/>
          <w:bCs/>
          <w:color w:val="000000"/>
          <w:kern w:val="0"/>
          <w:sz w:val="21"/>
          <w:szCs w:val="21"/>
          <w:lang w:val="en-US" w:eastAsia="zh-CN" w:bidi="ar"/>
        </w:rPr>
        <w:t>questions</w:t>
      </w:r>
      <w:r>
        <w:rPr>
          <w:rFonts w:hint="eastAsia" w:ascii="Times New Roman" w:hAnsi="Times New Roman" w:eastAsia="宋体" w:cs="宋体"/>
          <w:bCs/>
          <w:color w:val="000000"/>
          <w:kern w:val="0"/>
          <w:sz w:val="21"/>
          <w:szCs w:val="21"/>
          <w:lang w:val="en-US" w:eastAsia="zh-CN" w:bidi="ar"/>
        </w:rPr>
        <w:t xml:space="preserve"> </w:t>
      </w:r>
      <w:r>
        <w:rPr>
          <w:rFonts w:hint="default" w:ascii="Times New Roman" w:hAnsi="Times New Roman" w:eastAsia="宋体" w:cs="Times New Roman"/>
          <w:bCs/>
          <w:color w:val="000000"/>
          <w:kern w:val="0"/>
          <w:sz w:val="21"/>
          <w:szCs w:val="21"/>
          <w:lang w:val="en-US" w:eastAsia="zh-CN" w:bidi="ar"/>
        </w:rPr>
        <w:t>concerning the FPL .</w:t>
      </w:r>
    </w:p>
    <w:p w14:paraId="722E8D59">
      <w:pPr>
        <w:pStyle w:val="11"/>
        <w:keepNext w:val="0"/>
        <w:keepLines w:val="0"/>
        <w:widowControl/>
        <w:suppressLineNumbers w:val="0"/>
        <w:spacing w:before="0" w:beforeAutospacing="0" w:after="0" w:afterAutospacing="0"/>
        <w:ind w:left="0" w:right="0"/>
        <w:jc w:val="left"/>
        <w:rPr>
          <w:rFonts w:hint="default" w:ascii="Times New Roman" w:hAnsi="Times New Roman" w:cs="Times New Roman"/>
          <w:bCs/>
          <w:color w:val="000000"/>
          <w:sz w:val="21"/>
          <w:szCs w:val="21"/>
        </w:rPr>
      </w:pPr>
      <w:r>
        <w:rPr>
          <w:rFonts w:hint="default" w:ascii="Times New Roman" w:hAnsi="Times New Roman" w:eastAsia="宋体" w:cs="Times New Roman"/>
          <w:bCs/>
          <w:color w:val="000000"/>
          <w:kern w:val="0"/>
          <w:sz w:val="21"/>
          <w:szCs w:val="21"/>
          <w:lang w:val="en-US" w:eastAsia="zh-CN" w:bidi="ar"/>
        </w:rPr>
        <w:t>2.2.7 The</w:t>
      </w:r>
      <w:r>
        <w:rPr>
          <w:rFonts w:hint="eastAsia" w:ascii="Times New Roman" w:hAnsi="Times New Roman" w:eastAsia="宋体" w:cs="宋体"/>
          <w:bCs/>
          <w:color w:val="000000"/>
          <w:kern w:val="0"/>
          <w:sz w:val="21"/>
          <w:szCs w:val="21"/>
          <w:lang w:val="en-US" w:eastAsia="zh-CN" w:bidi="ar"/>
        </w:rPr>
        <w:t xml:space="preserve"> </w:t>
      </w:r>
      <w:r>
        <w:rPr>
          <w:rFonts w:hint="default" w:ascii="Times New Roman" w:hAnsi="Times New Roman" w:eastAsia="宋体" w:cs="Times New Roman"/>
          <w:bCs/>
          <w:color w:val="000000"/>
          <w:kern w:val="0"/>
          <w:sz w:val="21"/>
          <w:szCs w:val="21"/>
          <w:lang w:val="en-US" w:eastAsia="zh-CN" w:bidi="ar"/>
        </w:rPr>
        <w:t>handling company shall monitor the reaction of local or en-route ATC and feedback any abnormal information such as rejection of the FPL</w:t>
      </w:r>
      <w:r>
        <w:rPr>
          <w:rFonts w:hint="eastAsia" w:ascii="Times New Roman" w:hAnsi="Times New Roman" w:eastAsia="宋体" w:cs="宋体"/>
          <w:bCs/>
          <w:color w:val="000000"/>
          <w:kern w:val="0"/>
          <w:sz w:val="21"/>
          <w:szCs w:val="21"/>
          <w:lang w:val="en-US" w:eastAsia="zh-CN" w:bidi="ar"/>
        </w:rPr>
        <w:t xml:space="preserve"> </w:t>
      </w:r>
      <w:r>
        <w:rPr>
          <w:rFonts w:hint="default" w:ascii="Times New Roman" w:hAnsi="Times New Roman" w:eastAsia="宋体" w:cs="Times New Roman"/>
          <w:bCs/>
          <w:color w:val="000000"/>
          <w:kern w:val="0"/>
          <w:sz w:val="21"/>
          <w:szCs w:val="21"/>
          <w:lang w:val="en-US" w:eastAsia="zh-CN" w:bidi="ar"/>
        </w:rPr>
        <w:t>as required</w:t>
      </w:r>
      <w:r>
        <w:rPr>
          <w:rFonts w:hint="eastAsia" w:ascii="宋体" w:hAnsi="宋体" w:eastAsia="宋体" w:cs="宋体"/>
          <w:bCs/>
          <w:color w:val="000000"/>
          <w:kern w:val="0"/>
          <w:sz w:val="21"/>
          <w:szCs w:val="21"/>
          <w:lang w:val="en-US" w:eastAsia="zh-CN" w:bidi="ar"/>
        </w:rPr>
        <w:t>，</w:t>
      </w:r>
      <w:r>
        <w:rPr>
          <w:rFonts w:hint="default" w:ascii="Times New Roman" w:hAnsi="Times New Roman" w:eastAsia="宋体" w:cs="Times New Roman"/>
          <w:bCs/>
          <w:color w:val="000000"/>
          <w:kern w:val="0"/>
          <w:sz w:val="21"/>
          <w:szCs w:val="21"/>
          <w:lang w:val="en-US" w:eastAsia="zh-CN" w:bidi="ar"/>
        </w:rPr>
        <w:t xml:space="preserve">please inform the China Southern Airlines Dispatch Center </w:t>
      </w:r>
      <w:r>
        <w:rPr>
          <w:rFonts w:hint="eastAsia" w:ascii="宋体" w:hAnsi="宋体" w:eastAsia="宋体" w:cs="宋体"/>
          <w:bCs/>
          <w:color w:val="000000"/>
          <w:kern w:val="0"/>
          <w:sz w:val="21"/>
          <w:szCs w:val="21"/>
          <w:lang w:val="en-US" w:eastAsia="zh-CN" w:bidi="ar"/>
        </w:rPr>
        <w:t>（</w:t>
      </w:r>
      <w:r>
        <w:rPr>
          <w:rFonts w:hint="default" w:ascii="Times New Roman" w:hAnsi="Times New Roman" w:eastAsia="宋体" w:cs="Times New Roman"/>
          <w:bCs/>
          <w:color w:val="000000"/>
          <w:kern w:val="0"/>
          <w:sz w:val="21"/>
          <w:szCs w:val="21"/>
          <w:lang w:val="en-US" w:eastAsia="zh-CN" w:bidi="ar"/>
        </w:rPr>
        <w:t>+86-20 -28235704</w:t>
      </w:r>
      <w:r>
        <w:rPr>
          <w:rFonts w:hint="eastAsia" w:ascii="宋体" w:hAnsi="宋体" w:eastAsia="宋体" w:cs="宋体"/>
          <w:bCs/>
          <w:color w:val="000000"/>
          <w:kern w:val="0"/>
          <w:sz w:val="21"/>
          <w:szCs w:val="21"/>
          <w:lang w:val="en-US" w:eastAsia="zh-CN" w:bidi="ar"/>
        </w:rPr>
        <w:t>，</w:t>
      </w:r>
      <w:r>
        <w:rPr>
          <w:rFonts w:hint="default" w:ascii="Times New Roman" w:hAnsi="Times New Roman" w:eastAsia="宋体" w:cs="Times New Roman"/>
          <w:bCs/>
          <w:color w:val="000000"/>
          <w:kern w:val="0"/>
          <w:sz w:val="21"/>
          <w:szCs w:val="21"/>
          <w:lang w:val="en-US" w:eastAsia="zh-CN" w:bidi="ar"/>
        </w:rPr>
        <w:t>28235706</w:t>
      </w:r>
      <w:r>
        <w:rPr>
          <w:rFonts w:hint="eastAsia" w:ascii="宋体" w:hAnsi="宋体" w:eastAsia="宋体" w:cs="宋体"/>
          <w:bCs/>
          <w:color w:val="000000"/>
          <w:kern w:val="0"/>
          <w:sz w:val="21"/>
          <w:szCs w:val="21"/>
          <w:lang w:val="en-US" w:eastAsia="zh-CN" w:bidi="ar"/>
        </w:rPr>
        <w:t>，</w:t>
      </w:r>
      <w:r>
        <w:rPr>
          <w:rFonts w:hint="default" w:ascii="Times New Roman" w:hAnsi="Times New Roman" w:eastAsia="宋体" w:cs="Times New Roman"/>
          <w:bCs/>
          <w:color w:val="000000"/>
          <w:kern w:val="0"/>
          <w:sz w:val="21"/>
          <w:szCs w:val="21"/>
          <w:lang w:val="en-US" w:eastAsia="zh-CN" w:bidi="ar"/>
        </w:rPr>
        <w:t xml:space="preserve">socfpl@csair.com </w:t>
      </w:r>
      <w:r>
        <w:rPr>
          <w:rFonts w:hint="eastAsia" w:ascii="宋体" w:hAnsi="宋体" w:eastAsia="宋体" w:cs="宋体"/>
          <w:bCs/>
          <w:color w:val="000000"/>
          <w:kern w:val="0"/>
          <w:sz w:val="21"/>
          <w:szCs w:val="21"/>
          <w:lang w:val="en-US" w:eastAsia="zh-CN" w:bidi="ar"/>
        </w:rPr>
        <w:t>）</w:t>
      </w:r>
      <w:r>
        <w:rPr>
          <w:rFonts w:hint="default" w:ascii="Times New Roman" w:hAnsi="Times New Roman" w:eastAsia="宋体" w:cs="Times New Roman"/>
          <w:bCs/>
          <w:color w:val="000000"/>
          <w:kern w:val="0"/>
          <w:sz w:val="21"/>
          <w:szCs w:val="21"/>
          <w:lang w:val="en-US" w:eastAsia="zh-CN" w:bidi="ar"/>
        </w:rPr>
        <w:t>immediately</w:t>
      </w:r>
      <w:r>
        <w:rPr>
          <w:rFonts w:hint="eastAsia" w:ascii="Times New Roman" w:hAnsi="Times New Roman" w:eastAsia="宋体" w:cs="宋体"/>
          <w:bCs/>
          <w:color w:val="000000"/>
          <w:kern w:val="0"/>
          <w:sz w:val="21"/>
          <w:szCs w:val="21"/>
          <w:lang w:val="en-US" w:eastAsia="zh-CN" w:bidi="ar"/>
        </w:rPr>
        <w:t xml:space="preserve"> </w:t>
      </w:r>
      <w:r>
        <w:rPr>
          <w:rFonts w:hint="default" w:ascii="Times New Roman" w:hAnsi="Times New Roman" w:eastAsia="宋体" w:cs="Times New Roman"/>
          <w:bCs/>
          <w:color w:val="000000"/>
          <w:kern w:val="0"/>
          <w:sz w:val="21"/>
          <w:szCs w:val="21"/>
          <w:lang w:val="en-US" w:eastAsia="zh-CN" w:bidi="ar"/>
        </w:rPr>
        <w:t>if</w:t>
      </w:r>
      <w:r>
        <w:rPr>
          <w:rFonts w:hint="eastAsia" w:ascii="Times New Roman" w:hAnsi="Times New Roman" w:eastAsia="宋体" w:cs="宋体"/>
          <w:bCs/>
          <w:color w:val="000000"/>
          <w:kern w:val="0"/>
          <w:sz w:val="21"/>
          <w:szCs w:val="21"/>
          <w:lang w:val="en-US" w:eastAsia="zh-CN" w:bidi="ar"/>
        </w:rPr>
        <w:t xml:space="preserve"> </w:t>
      </w:r>
      <w:r>
        <w:rPr>
          <w:rFonts w:hint="default" w:ascii="Times New Roman" w:hAnsi="Times New Roman" w:eastAsia="宋体" w:cs="Times New Roman"/>
          <w:bCs/>
          <w:color w:val="000000"/>
          <w:kern w:val="0"/>
          <w:sz w:val="21"/>
          <w:szCs w:val="21"/>
          <w:lang w:val="en-US" w:eastAsia="zh-CN" w:bidi="ar"/>
        </w:rPr>
        <w:t>it has indeed occurred.</w:t>
      </w:r>
    </w:p>
    <w:p w14:paraId="564528C7">
      <w:pPr>
        <w:pStyle w:val="11"/>
        <w:keepNext w:val="0"/>
        <w:keepLines w:val="0"/>
        <w:widowControl/>
        <w:suppressLineNumbers w:val="0"/>
        <w:spacing w:before="0" w:beforeAutospacing="0" w:after="0" w:afterAutospacing="0"/>
        <w:ind w:left="0" w:right="0"/>
        <w:jc w:val="left"/>
        <w:rPr>
          <w:rFonts w:hint="eastAsia" w:ascii="Times New Roman" w:hAnsi="Times New Roman" w:eastAsia="宋体" w:cs="宋体"/>
          <w:bCs/>
          <w:color w:val="000000"/>
          <w:sz w:val="21"/>
          <w:szCs w:val="21"/>
        </w:rPr>
      </w:pPr>
      <w:r>
        <w:rPr>
          <w:rFonts w:hint="default" w:ascii="Times New Roman" w:hAnsi="Times New Roman" w:eastAsia="宋体" w:cs="Times New Roman"/>
          <w:bCs/>
          <w:color w:val="000000"/>
          <w:kern w:val="0"/>
          <w:sz w:val="21"/>
          <w:szCs w:val="21"/>
          <w:lang w:val="en-US" w:eastAsia="zh-CN" w:bidi="ar"/>
        </w:rPr>
        <w:t>2.2.8 The handling company should promptly notify the China Southern Airlines Dispatch Center of such changes as flight number and air traffic route as requested by the crew regarding the flight plan or FPL telegram.</w:t>
      </w:r>
    </w:p>
    <w:p w14:paraId="37F2D151">
      <w:pPr>
        <w:pStyle w:val="11"/>
        <w:keepNext w:val="0"/>
        <w:keepLines w:val="0"/>
        <w:widowControl/>
        <w:suppressLineNumbers w:val="0"/>
        <w:spacing w:before="0" w:beforeAutospacing="0" w:after="0" w:afterAutospacing="0"/>
        <w:ind w:left="0" w:right="0"/>
        <w:jc w:val="left"/>
        <w:rPr>
          <w:rFonts w:hint="default" w:ascii="Times New Roman" w:hAnsi="Times New Roman" w:cs="Times New Roman"/>
          <w:bCs/>
          <w:color w:val="000000"/>
          <w:sz w:val="21"/>
          <w:szCs w:val="21"/>
        </w:rPr>
      </w:pPr>
      <w:r>
        <w:rPr>
          <w:rFonts w:hint="default" w:ascii="Times New Roman" w:hAnsi="Times New Roman" w:eastAsia="宋体" w:cs="Times New Roman"/>
          <w:bCs/>
          <w:color w:val="000000"/>
          <w:kern w:val="0"/>
          <w:sz w:val="21"/>
          <w:szCs w:val="21"/>
          <w:lang w:val="en-US" w:eastAsia="zh-CN" w:bidi="ar"/>
        </w:rPr>
        <w:t>2.2.9 The handling company should establish a review procedure and conduct cross-checking before submitting the FPL.</w:t>
      </w:r>
    </w:p>
    <w:p w14:paraId="0D2C4F29">
      <w:pPr>
        <w:pStyle w:val="11"/>
        <w:keepNext w:val="0"/>
        <w:keepLines w:val="0"/>
        <w:widowControl/>
        <w:suppressLineNumbers w:val="0"/>
        <w:spacing w:before="0" w:beforeAutospacing="0" w:after="0" w:afterAutospacing="0"/>
        <w:ind w:left="0" w:right="0"/>
        <w:jc w:val="left"/>
        <w:rPr>
          <w:rFonts w:hint="eastAsia" w:ascii="Times New Roman" w:hAnsi="Times New Roman" w:eastAsia="宋体" w:cs="宋体"/>
          <w:bCs/>
          <w:color w:val="000000"/>
          <w:sz w:val="21"/>
          <w:szCs w:val="21"/>
        </w:rPr>
      </w:pPr>
      <w:r>
        <w:rPr>
          <w:rFonts w:hint="eastAsia" w:ascii="Times New Roman" w:hAnsi="Times New Roman" w:eastAsia="宋体" w:cs="宋体"/>
          <w:bCs/>
          <w:color w:val="000000"/>
          <w:kern w:val="0"/>
          <w:sz w:val="21"/>
          <w:szCs w:val="21"/>
          <w:lang w:val="en-US" w:eastAsia="zh-CN" w:bidi="ar"/>
        </w:rPr>
        <w:t xml:space="preserve"> </w:t>
      </w:r>
    </w:p>
    <w:p w14:paraId="2B752A56">
      <w:pPr>
        <w:pStyle w:val="11"/>
        <w:keepNext w:val="0"/>
        <w:keepLines w:val="0"/>
        <w:widowControl/>
        <w:suppressLineNumbers w:val="0"/>
        <w:spacing w:before="0" w:beforeAutospacing="0" w:after="0" w:afterAutospacing="0"/>
        <w:ind w:left="0" w:right="0"/>
        <w:jc w:val="left"/>
        <w:rPr>
          <w:rFonts w:hint="default" w:ascii="Times New Roman" w:hAnsi="Times New Roman" w:cs="Times New Roman"/>
          <w:bCs/>
          <w:color w:val="000000"/>
          <w:sz w:val="21"/>
          <w:szCs w:val="21"/>
        </w:rPr>
      </w:pPr>
      <w:r>
        <w:rPr>
          <w:rFonts w:hint="default" w:ascii="Times New Roman" w:hAnsi="Times New Roman" w:eastAsia="宋体" w:cs="Times New Roman"/>
          <w:bCs/>
          <w:color w:val="000000"/>
          <w:kern w:val="0"/>
          <w:sz w:val="21"/>
          <w:szCs w:val="21"/>
          <w:lang w:val="en-US" w:eastAsia="zh-CN" w:bidi="ar"/>
        </w:rPr>
        <w:t>2.3 FLIGHT RELEASE</w:t>
      </w:r>
    </w:p>
    <w:p w14:paraId="4B10B3B7">
      <w:pPr>
        <w:pStyle w:val="11"/>
        <w:keepNext w:val="0"/>
        <w:keepLines w:val="0"/>
        <w:widowControl/>
        <w:suppressLineNumbers w:val="0"/>
        <w:spacing w:before="0" w:beforeAutospacing="0" w:after="0" w:afterAutospacing="0"/>
        <w:ind w:left="0" w:right="0"/>
        <w:jc w:val="left"/>
        <w:rPr>
          <w:rFonts w:hint="eastAsia" w:ascii="Times New Roman" w:hAnsi="Times New Roman" w:eastAsia="宋体" w:cs="宋体"/>
          <w:color w:val="000000"/>
          <w:sz w:val="21"/>
          <w:szCs w:val="21"/>
        </w:rPr>
      </w:pPr>
      <w:r>
        <w:rPr>
          <w:rFonts w:hint="default" w:ascii="Times New Roman" w:hAnsi="Times New Roman" w:eastAsia="宋体" w:cs="Times New Roman"/>
          <w:color w:val="000000"/>
          <w:kern w:val="0"/>
          <w:sz w:val="21"/>
          <w:szCs w:val="21"/>
          <w:lang w:val="en-US" w:eastAsia="zh-CN" w:bidi="ar"/>
        </w:rPr>
        <w:t>The flight release shall be signed by PIC when item 2.1.2 applies. The signed flight release</w:t>
      </w:r>
      <w:r>
        <w:rPr>
          <w:rFonts w:hint="eastAsia" w:ascii="Times New Roman" w:hAnsi="Times New Roman" w:eastAsia="宋体" w:cs="宋体"/>
          <w:color w:val="000000"/>
          <w:kern w:val="0"/>
          <w:sz w:val="21"/>
          <w:szCs w:val="21"/>
          <w:lang w:val="en-US" w:eastAsia="zh-CN" w:bidi="ar"/>
        </w:rPr>
        <w:t xml:space="preserve"> </w:t>
      </w:r>
      <w:r>
        <w:rPr>
          <w:rFonts w:hint="default" w:ascii="Times New Roman" w:hAnsi="Times New Roman" w:eastAsia="宋体" w:cs="Times New Roman"/>
          <w:color w:val="000000"/>
          <w:kern w:val="0"/>
          <w:sz w:val="21"/>
          <w:szCs w:val="21"/>
          <w:lang w:val="en-US" w:eastAsia="zh-CN" w:bidi="ar"/>
        </w:rPr>
        <w:t>shall be kept at least ninety days by</w:t>
      </w:r>
      <w:r>
        <w:rPr>
          <w:rFonts w:hint="eastAsia" w:ascii="Times New Roman" w:hAnsi="Times New Roman" w:eastAsia="宋体" w:cs="宋体"/>
          <w:color w:val="000000"/>
          <w:kern w:val="0"/>
          <w:sz w:val="21"/>
          <w:szCs w:val="21"/>
          <w:lang w:val="en-US" w:eastAsia="zh-CN" w:bidi="ar"/>
        </w:rPr>
        <w:t xml:space="preserve"> </w:t>
      </w:r>
      <w:r>
        <w:rPr>
          <w:rFonts w:hint="default" w:ascii="Times New Roman" w:hAnsi="Times New Roman" w:eastAsia="宋体" w:cs="Times New Roman"/>
          <w:color w:val="000000"/>
          <w:kern w:val="0"/>
          <w:sz w:val="21"/>
          <w:szCs w:val="21"/>
          <w:lang w:val="en-US" w:eastAsia="zh-CN" w:bidi="ar"/>
        </w:rPr>
        <w:t>handling company.</w:t>
      </w:r>
    </w:p>
    <w:p w14:paraId="783FC93B">
      <w:pPr>
        <w:pStyle w:val="11"/>
        <w:keepNext w:val="0"/>
        <w:keepLines w:val="0"/>
        <w:widowControl/>
        <w:suppressLineNumbers w:val="0"/>
        <w:spacing w:before="0" w:beforeAutospacing="0" w:after="0" w:afterAutospacing="0"/>
        <w:ind w:left="0" w:right="0"/>
        <w:jc w:val="left"/>
        <w:rPr>
          <w:rFonts w:hint="eastAsia" w:ascii="Times New Roman" w:hAnsi="Times New Roman" w:eastAsia="宋体" w:cs="宋体"/>
          <w:color w:val="000000"/>
          <w:sz w:val="21"/>
          <w:szCs w:val="21"/>
        </w:rPr>
      </w:pPr>
      <w:r>
        <w:rPr>
          <w:rFonts w:hint="eastAsia" w:ascii="Times New Roman" w:hAnsi="Times New Roman" w:eastAsia="宋体" w:cs="宋体"/>
          <w:color w:val="000000"/>
          <w:kern w:val="0"/>
          <w:sz w:val="21"/>
          <w:szCs w:val="21"/>
          <w:lang w:val="en-US" w:eastAsia="zh-CN" w:bidi="ar"/>
        </w:rPr>
        <w:t xml:space="preserve"> </w:t>
      </w:r>
    </w:p>
    <w:p w14:paraId="3E681888">
      <w:pPr>
        <w:pStyle w:val="11"/>
        <w:keepNext w:val="0"/>
        <w:keepLines w:val="0"/>
        <w:widowControl/>
        <w:suppressLineNumbers w:val="0"/>
        <w:spacing w:before="0" w:beforeAutospacing="0" w:after="0" w:afterAutospacing="0"/>
        <w:ind w:left="0" w:right="0"/>
        <w:jc w:val="left"/>
        <w:rPr>
          <w:rFonts w:hint="default" w:ascii="Times New Roman" w:hAnsi="Times New Roman" w:cs="Times New Roman"/>
          <w:color w:val="000000"/>
          <w:sz w:val="21"/>
          <w:szCs w:val="21"/>
        </w:rPr>
      </w:pPr>
      <w:r>
        <w:rPr>
          <w:rFonts w:hint="default" w:ascii="Times New Roman" w:hAnsi="Times New Roman" w:eastAsia="宋体" w:cs="Times New Roman"/>
          <w:color w:val="000000"/>
          <w:kern w:val="0"/>
          <w:sz w:val="21"/>
          <w:szCs w:val="21"/>
          <w:lang w:val="en-US" w:eastAsia="zh-CN" w:bidi="ar"/>
        </w:rPr>
        <w:t>2.4 DEPARTURE MESSAGE</w:t>
      </w:r>
    </w:p>
    <w:p w14:paraId="1C486319">
      <w:pPr>
        <w:pStyle w:val="11"/>
        <w:keepNext w:val="0"/>
        <w:keepLines w:val="0"/>
        <w:widowControl/>
        <w:suppressLineNumbers w:val="0"/>
        <w:spacing w:before="0" w:beforeAutospacing="0" w:after="0" w:afterAutospacing="0"/>
        <w:ind w:left="0" w:right="0"/>
        <w:jc w:val="left"/>
        <w:rPr>
          <w:rFonts w:hint="eastAsia" w:ascii="Times New Roman" w:hAnsi="Times New Roman" w:eastAsia="宋体" w:cs="宋体"/>
          <w:color w:val="000000"/>
          <w:sz w:val="21"/>
          <w:szCs w:val="21"/>
        </w:rPr>
      </w:pPr>
      <w:r>
        <w:rPr>
          <w:rFonts w:hint="default" w:ascii="Times New Roman" w:hAnsi="Times New Roman" w:eastAsia="宋体" w:cs="Times New Roman"/>
          <w:color w:val="000000"/>
          <w:kern w:val="0"/>
          <w:sz w:val="21"/>
          <w:szCs w:val="21"/>
          <w:lang w:val="en-US" w:eastAsia="zh-CN" w:bidi="ar"/>
        </w:rPr>
        <w:t>Departure MVT message should be sent to</w:t>
      </w:r>
      <w:r>
        <w:rPr>
          <w:rFonts w:hint="eastAsia" w:ascii="Times New Roman" w:hAnsi="Times New Roman" w:eastAsia="宋体" w:cs="宋体"/>
          <w:bCs/>
          <w:color w:val="000000"/>
          <w:kern w:val="0"/>
          <w:sz w:val="21"/>
          <w:szCs w:val="21"/>
          <w:lang w:val="en-US" w:eastAsia="zh-CN" w:bidi="ar"/>
        </w:rPr>
        <w:t xml:space="preserve"> </w:t>
      </w:r>
      <w:r>
        <w:rPr>
          <w:rFonts w:hint="default" w:ascii="Times New Roman" w:hAnsi="Times New Roman" w:eastAsia="宋体" w:cs="Times New Roman"/>
          <w:bCs/>
          <w:color w:val="000000"/>
          <w:kern w:val="0"/>
          <w:sz w:val="21"/>
          <w:szCs w:val="21"/>
          <w:lang w:val="en-US" w:eastAsia="zh-CN" w:bidi="ar"/>
        </w:rPr>
        <w:t>the required SITA addresses (CANUOCZ /CANUDCZ)</w:t>
      </w:r>
      <w:r>
        <w:rPr>
          <w:rFonts w:hint="eastAsia" w:ascii="Times New Roman" w:hAnsi="Times New Roman" w:eastAsia="宋体" w:cs="宋体"/>
          <w:bCs/>
          <w:color w:val="000000"/>
          <w:kern w:val="0"/>
          <w:sz w:val="21"/>
          <w:szCs w:val="21"/>
          <w:lang w:val="en-US" w:eastAsia="zh-CN" w:bidi="ar"/>
        </w:rPr>
        <w:t xml:space="preserve"> </w:t>
      </w:r>
      <w:r>
        <w:rPr>
          <w:rFonts w:hint="default" w:ascii="Times New Roman" w:hAnsi="Times New Roman" w:eastAsia="宋体" w:cs="Times New Roman"/>
          <w:bCs/>
          <w:color w:val="000000"/>
          <w:kern w:val="0"/>
          <w:sz w:val="21"/>
          <w:szCs w:val="21"/>
          <w:lang w:val="en-US" w:eastAsia="zh-CN" w:bidi="ar"/>
        </w:rPr>
        <w:t>or email</w:t>
      </w:r>
      <w:r>
        <w:rPr>
          <w:rFonts w:hint="eastAsia" w:ascii="宋体" w:hAnsi="宋体" w:eastAsia="宋体" w:cs="宋体"/>
          <w:bCs/>
          <w:color w:val="000000"/>
          <w:kern w:val="0"/>
          <w:sz w:val="21"/>
          <w:szCs w:val="21"/>
          <w:lang w:val="en-US" w:eastAsia="zh-CN" w:bidi="ar"/>
        </w:rPr>
        <w:t>（</w:t>
      </w:r>
      <w:r>
        <w:rPr>
          <w:rFonts w:hint="default" w:ascii="Times New Roman" w:hAnsi="Times New Roman" w:eastAsia="宋体" w:cs="Times New Roman"/>
          <w:bCs/>
          <w:color w:val="000000"/>
          <w:kern w:val="0"/>
          <w:sz w:val="21"/>
          <w:szCs w:val="21"/>
          <w:lang w:val="en-US" w:eastAsia="zh-CN" w:bidi="ar"/>
        </w:rPr>
        <w:t>soc-movement@csair.com</w:t>
      </w:r>
      <w:r>
        <w:rPr>
          <w:rFonts w:hint="eastAsia" w:ascii="宋体" w:hAnsi="宋体" w:eastAsia="宋体" w:cs="宋体"/>
          <w:bCs/>
          <w:color w:val="000000"/>
          <w:kern w:val="0"/>
          <w:sz w:val="21"/>
          <w:szCs w:val="21"/>
          <w:lang w:val="en-US" w:eastAsia="zh-CN" w:bidi="ar"/>
        </w:rPr>
        <w:t>）</w:t>
      </w:r>
      <w:r>
        <w:rPr>
          <w:rFonts w:hint="default" w:ascii="Times New Roman" w:hAnsi="Times New Roman" w:eastAsia="宋体" w:cs="Times New Roman"/>
          <w:color w:val="000000"/>
          <w:kern w:val="0"/>
          <w:sz w:val="21"/>
          <w:szCs w:val="21"/>
          <w:lang w:val="en-US" w:eastAsia="zh-CN" w:bidi="ar"/>
        </w:rPr>
        <w:t>not later than 15 minutes after takeoff.</w:t>
      </w:r>
    </w:p>
    <w:p w14:paraId="69DC9FCC">
      <w:pPr>
        <w:keepNext w:val="0"/>
        <w:keepLines w:val="0"/>
        <w:widowControl/>
        <w:suppressLineNumbers w:val="0"/>
        <w:spacing w:before="0" w:beforeAutospacing="0" w:after="0" w:afterAutospacing="0"/>
        <w:ind w:left="0" w:right="0"/>
        <w:jc w:val="left"/>
        <w:rPr>
          <w:rFonts w:hint="eastAsia" w:ascii="Times" w:hAnsi="Times" w:eastAsia="宋体" w:cs="宋体"/>
          <w:color w:val="000000"/>
          <w:sz w:val="21"/>
          <w:szCs w:val="21"/>
        </w:rPr>
      </w:pPr>
      <w:r>
        <w:rPr>
          <w:rFonts w:hint="eastAsia" w:ascii="Times" w:hAnsi="Times" w:eastAsia="宋体" w:cs="宋体"/>
          <w:color w:val="000000"/>
          <w:kern w:val="0"/>
          <w:sz w:val="21"/>
          <w:szCs w:val="21"/>
          <w:lang w:val="en-US" w:eastAsia="zh-CN" w:bidi="ar"/>
        </w:rPr>
        <w:t xml:space="preserve"> </w:t>
      </w:r>
    </w:p>
    <w:p w14:paraId="534B5AF6">
      <w:pPr>
        <w:pStyle w:val="11"/>
        <w:keepNext w:val="0"/>
        <w:keepLines w:val="0"/>
        <w:widowControl/>
        <w:suppressLineNumbers w:val="0"/>
        <w:spacing w:before="0" w:beforeAutospacing="0" w:after="0" w:afterAutospacing="0"/>
        <w:ind w:left="0" w:right="0"/>
        <w:jc w:val="left"/>
        <w:rPr>
          <w:rFonts w:hint="default" w:ascii="Times New Roman" w:hAnsi="Times New Roman" w:cs="Times New Roman"/>
          <w:bCs/>
          <w:color w:val="000000"/>
          <w:sz w:val="21"/>
          <w:szCs w:val="21"/>
        </w:rPr>
      </w:pPr>
      <w:r>
        <w:rPr>
          <w:rFonts w:hint="default" w:ascii="Times New Roman" w:hAnsi="Times New Roman" w:eastAsia="宋体" w:cs="Times New Roman"/>
          <w:bCs/>
          <w:color w:val="000000"/>
          <w:kern w:val="0"/>
          <w:sz w:val="21"/>
          <w:szCs w:val="21"/>
          <w:lang w:val="en-US" w:eastAsia="zh-CN" w:bidi="ar"/>
        </w:rPr>
        <w:t>2.5 DEPARTURE DELAY</w:t>
      </w:r>
    </w:p>
    <w:p w14:paraId="554C2A2A">
      <w:pPr>
        <w:pStyle w:val="11"/>
        <w:keepNext w:val="0"/>
        <w:keepLines w:val="0"/>
        <w:widowControl/>
        <w:suppressLineNumbers w:val="0"/>
        <w:spacing w:before="0" w:beforeAutospacing="0" w:after="0" w:afterAutospacing="0"/>
        <w:ind w:left="0" w:right="0"/>
        <w:jc w:val="left"/>
        <w:rPr>
          <w:rFonts w:hint="default" w:ascii="Times New Roman" w:hAnsi="Times New Roman" w:cs="Times New Roman"/>
          <w:bCs/>
          <w:color w:val="000000"/>
          <w:sz w:val="21"/>
          <w:szCs w:val="21"/>
        </w:rPr>
      </w:pPr>
      <w:r>
        <w:rPr>
          <w:rFonts w:hint="default" w:ascii="Times New Roman" w:hAnsi="Times New Roman" w:eastAsia="宋体" w:cs="Times New Roman"/>
          <w:bCs/>
          <w:color w:val="000000"/>
          <w:kern w:val="0"/>
          <w:sz w:val="21"/>
          <w:szCs w:val="21"/>
          <w:lang w:val="en-US" w:eastAsia="zh-CN" w:bidi="ar"/>
        </w:rPr>
        <w:t xml:space="preserve">As for the more than 30 minutes delay, it shall be immediately notified to the </w:t>
      </w:r>
      <w:r>
        <w:rPr>
          <w:rFonts w:hint="default" w:ascii="Times New Roman" w:hAnsi="Times New Roman" w:eastAsia="宋体" w:cs="Times New Roman"/>
          <w:color w:val="000000"/>
          <w:kern w:val="0"/>
          <w:sz w:val="21"/>
          <w:szCs w:val="21"/>
          <w:lang w:val="en-US" w:eastAsia="zh-CN" w:bidi="ar"/>
        </w:rPr>
        <w:t>China Southern Airlines</w:t>
      </w:r>
      <w:r>
        <w:rPr>
          <w:rFonts w:hint="eastAsia" w:ascii="Times New Roman" w:hAnsi="Times New Roman" w:eastAsia="宋体" w:cs="宋体"/>
          <w:color w:val="000000"/>
          <w:kern w:val="0"/>
          <w:sz w:val="21"/>
          <w:szCs w:val="21"/>
          <w:lang w:val="en-US" w:eastAsia="zh-CN" w:bidi="ar"/>
        </w:rPr>
        <w:t xml:space="preserve"> </w:t>
      </w:r>
      <w:r>
        <w:rPr>
          <w:rFonts w:hint="default" w:ascii="Times New Roman" w:hAnsi="Times New Roman" w:eastAsia="宋体" w:cs="Times New Roman"/>
          <w:color w:val="000000"/>
          <w:kern w:val="0"/>
          <w:sz w:val="21"/>
          <w:szCs w:val="21"/>
          <w:lang w:val="en-US" w:eastAsia="zh-CN" w:bidi="ar"/>
        </w:rPr>
        <w:t>flight operation center</w:t>
      </w:r>
      <w:r>
        <w:rPr>
          <w:rFonts w:hint="eastAsia" w:ascii="Times New Roman" w:hAnsi="Times New Roman" w:eastAsia="宋体" w:cs="宋体"/>
          <w:color w:val="000000"/>
          <w:kern w:val="0"/>
          <w:sz w:val="21"/>
          <w:szCs w:val="21"/>
          <w:lang w:val="en-US" w:eastAsia="zh-CN" w:bidi="ar"/>
        </w:rPr>
        <w:t xml:space="preserve"> </w:t>
      </w:r>
      <w:r>
        <w:rPr>
          <w:rFonts w:hint="default" w:ascii="Times New Roman" w:hAnsi="Times New Roman" w:eastAsia="宋体" w:cs="Times New Roman"/>
          <w:color w:val="000000"/>
          <w:kern w:val="0"/>
          <w:sz w:val="21"/>
          <w:szCs w:val="21"/>
          <w:lang w:val="en-US" w:eastAsia="zh-CN" w:bidi="ar"/>
        </w:rPr>
        <w:t>and required units.</w:t>
      </w:r>
      <w:r>
        <w:rPr>
          <w:rFonts w:hint="default" w:ascii="Times New Roman" w:hAnsi="Times New Roman" w:eastAsia="宋体" w:cs="Times New Roman"/>
          <w:bCs/>
          <w:color w:val="000000"/>
          <w:kern w:val="0"/>
          <w:sz w:val="21"/>
          <w:szCs w:val="21"/>
          <w:lang w:val="en-US" w:eastAsia="zh-CN" w:bidi="ar"/>
        </w:rPr>
        <w:t xml:space="preserve"> Please note the reason of delay in the </w:t>
      </w:r>
      <w:r>
        <w:rPr>
          <w:rFonts w:hint="default" w:ascii="Times New Roman" w:hAnsi="Times New Roman" w:eastAsia="宋体" w:cs="Times New Roman"/>
          <w:color w:val="000000"/>
          <w:kern w:val="0"/>
          <w:sz w:val="21"/>
          <w:szCs w:val="21"/>
          <w:lang w:val="en-US" w:eastAsia="zh-CN" w:bidi="ar"/>
        </w:rPr>
        <w:t>Departure MVT message.</w:t>
      </w:r>
    </w:p>
    <w:p w14:paraId="04D53F68">
      <w:pPr>
        <w:pStyle w:val="11"/>
        <w:keepNext w:val="0"/>
        <w:keepLines w:val="0"/>
        <w:widowControl/>
        <w:suppressLineNumbers w:val="0"/>
        <w:spacing w:before="0" w:beforeAutospacing="0" w:after="0" w:afterAutospacing="0"/>
        <w:ind w:left="0" w:right="0"/>
        <w:jc w:val="left"/>
        <w:rPr>
          <w:rFonts w:hint="eastAsia" w:ascii="Times New Roman" w:hAnsi="Times New Roman" w:eastAsia="宋体" w:cs="宋体"/>
          <w:bCs/>
          <w:color w:val="000000"/>
          <w:sz w:val="21"/>
          <w:szCs w:val="21"/>
        </w:rPr>
      </w:pPr>
      <w:r>
        <w:rPr>
          <w:rFonts w:hint="eastAsia" w:ascii="Times New Roman" w:hAnsi="Times New Roman" w:eastAsia="宋体" w:cs="宋体"/>
          <w:bCs/>
          <w:color w:val="000000"/>
          <w:kern w:val="0"/>
          <w:sz w:val="21"/>
          <w:szCs w:val="21"/>
          <w:lang w:val="en-US" w:eastAsia="zh-CN" w:bidi="ar"/>
        </w:rPr>
        <w:t xml:space="preserve"> </w:t>
      </w:r>
    </w:p>
    <w:p w14:paraId="1E601CB4">
      <w:pPr>
        <w:keepNext w:val="0"/>
        <w:keepLines w:val="0"/>
        <w:widowControl/>
        <w:suppressLineNumbers w:val="0"/>
        <w:spacing w:before="0" w:beforeAutospacing="0" w:after="0" w:afterAutospacing="0"/>
        <w:ind w:left="0" w:right="0"/>
        <w:jc w:val="left"/>
        <w:rPr>
          <w:rFonts w:hint="eastAsia" w:ascii="Times" w:hAnsi="Times" w:eastAsia="宋体" w:cs="宋体"/>
          <w:color w:val="000000"/>
          <w:sz w:val="21"/>
          <w:szCs w:val="21"/>
        </w:rPr>
      </w:pPr>
      <w:r>
        <w:rPr>
          <w:rFonts w:hint="eastAsia" w:ascii="Times" w:hAnsi="Times" w:eastAsia="宋体" w:cs="宋体"/>
          <w:color w:val="000000"/>
          <w:kern w:val="0"/>
          <w:sz w:val="21"/>
          <w:szCs w:val="21"/>
          <w:lang w:val="en-US" w:eastAsia="zh-CN" w:bidi="ar"/>
        </w:rPr>
        <w:t xml:space="preserve"> </w:t>
      </w:r>
    </w:p>
    <w:p w14:paraId="12626829">
      <w:pPr>
        <w:keepNext w:val="0"/>
        <w:keepLines w:val="0"/>
        <w:widowControl/>
        <w:suppressLineNumbers w:val="0"/>
        <w:spacing w:before="0" w:beforeAutospacing="0" w:after="0" w:afterAutospacing="0"/>
        <w:ind w:left="0" w:right="0"/>
        <w:jc w:val="left"/>
        <w:rPr>
          <w:rFonts w:hint="default" w:ascii="Times" w:hAnsi="Times" w:eastAsia="Times" w:cs="Times"/>
          <w:color w:val="000000"/>
          <w:sz w:val="21"/>
          <w:szCs w:val="21"/>
        </w:rPr>
      </w:pPr>
      <w:r>
        <w:rPr>
          <w:rFonts w:hint="default" w:ascii="Times" w:hAnsi="Times" w:eastAsia="Times" w:cs="Times"/>
          <w:color w:val="000000"/>
          <w:kern w:val="0"/>
          <w:sz w:val="21"/>
          <w:szCs w:val="21"/>
          <w:lang w:val="en-US" w:eastAsia="zh-CN" w:bidi="ar"/>
        </w:rPr>
        <w:t xml:space="preserve">Note: </w:t>
      </w:r>
    </w:p>
    <w:p w14:paraId="72D6E875">
      <w:pPr>
        <w:keepNext w:val="0"/>
        <w:keepLines w:val="0"/>
        <w:widowControl/>
        <w:numPr>
          <w:ilvl w:val="0"/>
          <w:numId w:val="10"/>
        </w:numPr>
        <w:suppressLineNumbers w:val="0"/>
        <w:spacing w:before="0" w:beforeAutospacing="0" w:after="0" w:afterAutospacing="0"/>
        <w:ind w:left="0" w:right="0"/>
        <w:jc w:val="left"/>
        <w:rPr>
          <w:rFonts w:hint="default" w:ascii="Times" w:hAnsi="Times" w:eastAsia="Times" w:cs="Times"/>
          <w:color w:val="000000"/>
          <w:sz w:val="21"/>
          <w:szCs w:val="21"/>
        </w:rPr>
      </w:pPr>
      <w:r>
        <w:rPr>
          <w:rFonts w:hint="default" w:ascii="Times" w:hAnsi="Times" w:eastAsia="Times" w:cs="Times"/>
          <w:color w:val="000000"/>
          <w:kern w:val="0"/>
          <w:sz w:val="21"/>
          <w:szCs w:val="21"/>
          <w:lang w:val="en-US" w:eastAsia="zh-CN" w:bidi="ar"/>
        </w:rPr>
        <w:t>If there is a situation where paper documents need to be printed as stated in clause 2.1.3, The</w:t>
      </w:r>
      <w:r>
        <w:rPr>
          <w:rFonts w:hint="eastAsia" w:ascii="Times" w:hAnsi="Times" w:eastAsia="宋体" w:cs="宋体"/>
          <w:color w:val="000000"/>
          <w:kern w:val="0"/>
          <w:sz w:val="21"/>
          <w:szCs w:val="21"/>
          <w:lang w:val="en-US" w:eastAsia="zh-CN" w:bidi="ar"/>
        </w:rPr>
        <w:t xml:space="preserve"> </w:t>
      </w:r>
      <w:r>
        <w:rPr>
          <w:rFonts w:hint="default" w:ascii="Times" w:hAnsi="Times" w:eastAsia="Times" w:cs="Times"/>
          <w:color w:val="000000"/>
          <w:kern w:val="0"/>
          <w:sz w:val="21"/>
          <w:szCs w:val="21"/>
          <w:lang w:val="en-US" w:eastAsia="zh-CN" w:bidi="ar"/>
        </w:rPr>
        <w:t>handling company should check</w:t>
      </w:r>
      <w:r>
        <w:rPr>
          <w:rFonts w:hint="eastAsia" w:ascii="Times" w:hAnsi="Times" w:eastAsia="宋体" w:cs="宋体"/>
          <w:color w:val="000000"/>
          <w:kern w:val="0"/>
          <w:sz w:val="21"/>
          <w:szCs w:val="21"/>
          <w:lang w:val="en-US" w:eastAsia="zh-CN" w:bidi="ar"/>
        </w:rPr>
        <w:t xml:space="preserve"> </w:t>
      </w:r>
      <w:r>
        <w:rPr>
          <w:rFonts w:hint="default" w:ascii="Times" w:hAnsi="Times" w:eastAsia="Times" w:cs="Times"/>
          <w:color w:val="000000"/>
          <w:kern w:val="0"/>
          <w:sz w:val="21"/>
          <w:szCs w:val="21"/>
          <w:lang w:val="en-US" w:eastAsia="zh-CN" w:bidi="ar"/>
        </w:rPr>
        <w:t xml:space="preserve">CZ </w:t>
      </w:r>
      <w:r>
        <w:rPr>
          <w:rFonts w:hint="default" w:ascii="Times New Roman" w:hAnsi="Times New Roman" w:eastAsia="宋体" w:cs="Times New Roman"/>
          <w:bCs/>
          <w:color w:val="000000"/>
          <w:kern w:val="0"/>
          <w:sz w:val="21"/>
          <w:szCs w:val="21"/>
          <w:lang w:val="en-US" w:eastAsia="zh-CN" w:bidi="ar"/>
        </w:rPr>
        <w:t>soc-</w:t>
      </w:r>
      <w:r>
        <w:rPr>
          <w:rFonts w:hint="default" w:ascii="Times New Roman" w:hAnsi="Times New Roman" w:eastAsia="Times" w:cs="Times New Roman"/>
          <w:bCs/>
          <w:color w:val="000000"/>
          <w:kern w:val="0"/>
          <w:sz w:val="21"/>
          <w:szCs w:val="21"/>
          <w:lang w:val="en-US" w:eastAsia="zh-CN" w:bidi="ar"/>
        </w:rPr>
        <w:t xml:space="preserve">briefing </w:t>
      </w:r>
      <w:r>
        <w:rPr>
          <w:rFonts w:hint="default" w:ascii="Times" w:hAnsi="Times" w:eastAsia="Times" w:cs="Times"/>
          <w:color w:val="000000"/>
          <w:kern w:val="0"/>
          <w:sz w:val="21"/>
          <w:szCs w:val="21"/>
          <w:lang w:val="en-US" w:eastAsia="zh-CN" w:bidi="ar"/>
        </w:rPr>
        <w:t xml:space="preserve">account or email </w:t>
      </w:r>
      <w:r>
        <w:rPr>
          <w:rFonts w:hint="default" w:ascii="Times New Roman" w:hAnsi="Times New Roman" w:eastAsia="Times" w:cs="Times New Roman"/>
          <w:bCs/>
          <w:color w:val="000000"/>
          <w:kern w:val="0"/>
          <w:sz w:val="21"/>
          <w:szCs w:val="21"/>
          <w:lang w:val="en-US" w:eastAsia="zh-CN" w:bidi="ar"/>
        </w:rPr>
        <w:t xml:space="preserve">not </w:t>
      </w:r>
      <w:r>
        <w:rPr>
          <w:rFonts w:hint="default" w:ascii="Times New Roman" w:hAnsi="Times New Roman" w:eastAsia="宋体" w:cs="Times New Roman"/>
          <w:bCs/>
          <w:color w:val="000000"/>
          <w:kern w:val="0"/>
          <w:sz w:val="21"/>
          <w:szCs w:val="21"/>
          <w:lang w:val="en-US" w:eastAsia="zh-CN" w:bidi="ar"/>
        </w:rPr>
        <w:t>later</w:t>
      </w:r>
      <w:r>
        <w:rPr>
          <w:rFonts w:hint="default" w:ascii="Times New Roman" w:hAnsi="Times New Roman" w:eastAsia="Times" w:cs="Times New Roman"/>
          <w:bCs/>
          <w:color w:val="000000"/>
          <w:kern w:val="0"/>
          <w:sz w:val="21"/>
          <w:szCs w:val="21"/>
          <w:lang w:val="en-US" w:eastAsia="zh-CN" w:bidi="ar"/>
        </w:rPr>
        <w:t xml:space="preserve"> than </w:t>
      </w:r>
      <w:r>
        <w:rPr>
          <w:rFonts w:hint="default" w:ascii="Times New Roman" w:hAnsi="Times New Roman" w:eastAsia="宋体" w:cs="Times New Roman"/>
          <w:bCs/>
          <w:color w:val="000000"/>
          <w:kern w:val="0"/>
          <w:sz w:val="21"/>
          <w:szCs w:val="21"/>
          <w:lang w:val="en-US" w:eastAsia="zh-CN" w:bidi="ar"/>
        </w:rPr>
        <w:t>3</w:t>
      </w:r>
      <w:r>
        <w:rPr>
          <w:rFonts w:hint="default" w:ascii="Times New Roman" w:hAnsi="Times New Roman" w:eastAsia="Times" w:cs="Times New Roman"/>
          <w:bCs/>
          <w:color w:val="000000"/>
          <w:kern w:val="0"/>
          <w:sz w:val="21"/>
          <w:szCs w:val="21"/>
          <w:lang w:val="en-US" w:eastAsia="zh-CN" w:bidi="ar"/>
        </w:rPr>
        <w:t xml:space="preserve"> hours prior to ETD</w:t>
      </w:r>
      <w:r>
        <w:rPr>
          <w:rFonts w:hint="default" w:ascii="Times" w:hAnsi="Times" w:eastAsia="Times" w:cs="Times"/>
          <w:color w:val="000000"/>
          <w:kern w:val="0"/>
          <w:sz w:val="21"/>
          <w:szCs w:val="21"/>
          <w:lang w:val="en-US" w:eastAsia="zh-CN" w:bidi="ar"/>
        </w:rPr>
        <w:t>. It is necessary to contact</w:t>
      </w:r>
      <w:r>
        <w:rPr>
          <w:rFonts w:hint="eastAsia" w:ascii="Times" w:hAnsi="Times" w:eastAsia="宋体" w:cs="宋体"/>
          <w:color w:val="000000"/>
          <w:kern w:val="0"/>
          <w:sz w:val="21"/>
          <w:szCs w:val="21"/>
          <w:lang w:val="en-US" w:eastAsia="zh-CN" w:bidi="ar"/>
        </w:rPr>
        <w:t xml:space="preserve"> </w:t>
      </w:r>
      <w:r>
        <w:rPr>
          <w:rFonts w:hint="default" w:ascii="Times" w:hAnsi="Times" w:eastAsia="Times" w:cs="Times"/>
          <w:color w:val="000000"/>
          <w:kern w:val="0"/>
          <w:sz w:val="21"/>
          <w:szCs w:val="21"/>
          <w:lang w:val="en-US" w:eastAsia="zh-CN" w:bidi="ar"/>
        </w:rPr>
        <w:t>China Southern Airlines Dispatch Center (TEL:+86-20-28235704) immediately if the documents cannot be retrieved</w:t>
      </w:r>
      <w:r>
        <w:rPr>
          <w:rFonts w:hint="eastAsia" w:ascii="Times" w:hAnsi="Times" w:eastAsia="宋体" w:cs="宋体"/>
          <w:color w:val="000000"/>
          <w:kern w:val="0"/>
          <w:sz w:val="21"/>
          <w:szCs w:val="21"/>
          <w:lang w:val="en-US" w:eastAsia="zh-CN" w:bidi="ar"/>
        </w:rPr>
        <w:t xml:space="preserve"> </w:t>
      </w:r>
      <w:r>
        <w:rPr>
          <w:rFonts w:hint="default" w:ascii="Times" w:hAnsi="Times" w:eastAsia="Times" w:cs="Times"/>
          <w:color w:val="000000"/>
          <w:kern w:val="0"/>
          <w:sz w:val="21"/>
          <w:szCs w:val="21"/>
          <w:lang w:val="en-US" w:eastAsia="zh-CN" w:bidi="ar"/>
        </w:rPr>
        <w:t>on time.</w:t>
      </w:r>
    </w:p>
    <w:p w14:paraId="40E73850">
      <w:pPr>
        <w:keepNext w:val="0"/>
        <w:keepLines w:val="0"/>
        <w:widowControl/>
        <w:suppressLineNumbers w:val="0"/>
        <w:spacing w:before="0" w:beforeAutospacing="0" w:after="0" w:afterAutospacing="0"/>
        <w:ind w:left="0" w:right="0"/>
        <w:jc w:val="left"/>
        <w:rPr>
          <w:rFonts w:hint="default" w:ascii="Times" w:hAnsi="Times" w:eastAsia="Times" w:cs="Times"/>
          <w:color w:val="000000"/>
          <w:sz w:val="21"/>
          <w:szCs w:val="21"/>
        </w:rPr>
      </w:pPr>
      <w:r>
        <w:rPr>
          <w:rFonts w:hint="default" w:ascii="Times" w:hAnsi="Times" w:eastAsia="Times" w:cs="Times"/>
          <w:color w:val="000000"/>
          <w:kern w:val="0"/>
          <w:sz w:val="21"/>
          <w:szCs w:val="21"/>
          <w:lang w:val="en-US" w:eastAsia="zh-CN" w:bidi="ar"/>
        </w:rPr>
        <w:t>2.The</w:t>
      </w:r>
      <w:r>
        <w:rPr>
          <w:rFonts w:hint="eastAsia" w:ascii="Times" w:hAnsi="Times" w:eastAsia="宋体" w:cs="宋体"/>
          <w:color w:val="000000"/>
          <w:kern w:val="0"/>
          <w:sz w:val="21"/>
          <w:szCs w:val="21"/>
          <w:lang w:val="en-US" w:eastAsia="zh-CN" w:bidi="ar"/>
        </w:rPr>
        <w:t xml:space="preserve"> </w:t>
      </w:r>
      <w:r>
        <w:rPr>
          <w:rFonts w:hint="default" w:ascii="Times" w:hAnsi="Times" w:eastAsia="Times" w:cs="Times"/>
          <w:color w:val="000000"/>
          <w:kern w:val="0"/>
          <w:sz w:val="21"/>
          <w:szCs w:val="21"/>
          <w:lang w:val="en-US" w:eastAsia="zh-CN" w:bidi="ar"/>
        </w:rPr>
        <w:t>handling company should deliver the required flight operation documents to the cockpit not later than thirty minutes after landing.</w:t>
      </w:r>
    </w:p>
    <w:p w14:paraId="5B90BFAE">
      <w:pPr>
        <w:keepNext w:val="0"/>
        <w:keepLines w:val="0"/>
        <w:widowControl/>
        <w:suppressLineNumbers w:val="0"/>
        <w:spacing w:before="0" w:beforeAutospacing="0" w:after="0" w:afterAutospacing="0"/>
        <w:ind w:left="0" w:right="0"/>
        <w:jc w:val="left"/>
        <w:rPr>
          <w:rFonts w:hint="default" w:ascii="Times" w:hAnsi="Times" w:eastAsia="Times" w:cs="Times"/>
          <w:color w:val="000000"/>
          <w:sz w:val="21"/>
          <w:szCs w:val="21"/>
        </w:rPr>
      </w:pPr>
      <w:r>
        <w:rPr>
          <w:rFonts w:hint="default" w:ascii="Times" w:hAnsi="Times" w:eastAsia="Times" w:cs="Times"/>
          <w:color w:val="000000"/>
          <w:kern w:val="0"/>
          <w:sz w:val="21"/>
          <w:szCs w:val="21"/>
          <w:lang w:val="en-US" w:eastAsia="zh-CN" w:bidi="ar"/>
        </w:rPr>
        <w:t>3.The China Southern Airlines Dispatch Center</w:t>
      </w:r>
      <w:r>
        <w:rPr>
          <w:rFonts w:hint="eastAsia" w:ascii="Times" w:hAnsi="Times" w:eastAsia="宋体" w:cs="宋体"/>
          <w:color w:val="000000"/>
          <w:kern w:val="0"/>
          <w:sz w:val="21"/>
          <w:szCs w:val="21"/>
          <w:lang w:val="en-US" w:eastAsia="zh-CN" w:bidi="ar"/>
        </w:rPr>
        <w:t xml:space="preserve"> </w:t>
      </w:r>
      <w:r>
        <w:rPr>
          <w:rFonts w:hint="default" w:ascii="Times" w:hAnsi="Times" w:eastAsia="Times" w:cs="Times"/>
          <w:color w:val="000000"/>
          <w:kern w:val="0"/>
          <w:sz w:val="21"/>
          <w:szCs w:val="21"/>
          <w:lang w:val="en-US" w:eastAsia="zh-CN" w:bidi="ar"/>
        </w:rPr>
        <w:t>shall be notified of any change which PIC requests on the CFPL and/or ATS flight plan.</w:t>
      </w:r>
    </w:p>
    <w:p w14:paraId="647BA064">
      <w:pPr>
        <w:keepNext w:val="0"/>
        <w:keepLines w:val="0"/>
        <w:widowControl/>
        <w:suppressLineNumbers w:val="0"/>
        <w:spacing w:before="0" w:beforeAutospacing="0" w:after="0" w:afterAutospacing="0"/>
        <w:ind w:left="0" w:right="0"/>
        <w:jc w:val="left"/>
        <w:rPr>
          <w:rFonts w:hint="eastAsia" w:ascii="Times" w:hAnsi="Times" w:eastAsia="宋体" w:cs="宋体"/>
          <w:color w:val="000000"/>
          <w:sz w:val="21"/>
          <w:szCs w:val="21"/>
        </w:rPr>
      </w:pPr>
      <w:r>
        <w:rPr>
          <w:rFonts w:hint="default" w:ascii="Times" w:hAnsi="Times" w:eastAsia="Times" w:cs="Times"/>
          <w:color w:val="000000"/>
          <w:kern w:val="0"/>
          <w:sz w:val="21"/>
          <w:szCs w:val="21"/>
          <w:lang w:val="en-US" w:eastAsia="zh-CN" w:bidi="ar"/>
        </w:rPr>
        <w:t>4.The handling company should inform PIC in a timely manner of changes or important notifications in accordance with the carrier's requirements.</w:t>
      </w:r>
    </w:p>
    <w:p w14:paraId="50C75A3B">
      <w:pPr>
        <w:keepNext w:val="0"/>
        <w:keepLines w:val="0"/>
        <w:widowControl/>
        <w:suppressLineNumbers w:val="0"/>
        <w:spacing w:before="0" w:beforeAutospacing="0" w:after="0" w:afterAutospacing="0"/>
        <w:ind w:left="0" w:right="0"/>
        <w:jc w:val="left"/>
        <w:rPr>
          <w:rFonts w:hint="eastAsia" w:ascii="Times" w:hAnsi="Times" w:eastAsia="宋体" w:cs="宋体"/>
          <w:color w:val="000000"/>
          <w:sz w:val="21"/>
          <w:szCs w:val="21"/>
        </w:rPr>
      </w:pPr>
      <w:r>
        <w:rPr>
          <w:rFonts w:hint="eastAsia" w:ascii="Times" w:hAnsi="Times" w:eastAsia="宋体" w:cs="宋体"/>
          <w:color w:val="000000"/>
          <w:kern w:val="0"/>
          <w:sz w:val="21"/>
          <w:szCs w:val="21"/>
          <w:lang w:val="en-US" w:eastAsia="zh-CN" w:bidi="ar"/>
        </w:rPr>
        <w:t xml:space="preserve"> </w:t>
      </w:r>
    </w:p>
    <w:p w14:paraId="5A49AB6F">
      <w:pPr>
        <w:pStyle w:val="11"/>
        <w:keepNext w:val="0"/>
        <w:keepLines w:val="0"/>
        <w:widowControl/>
        <w:suppressLineNumbers w:val="0"/>
        <w:spacing w:before="0" w:beforeAutospacing="0" w:after="0" w:afterAutospacing="0"/>
        <w:ind w:left="0" w:right="0"/>
        <w:jc w:val="left"/>
        <w:rPr>
          <w:rFonts w:hint="eastAsia" w:ascii="Times New Roman" w:hAnsi="Times New Roman" w:eastAsia="宋体" w:cs="宋体"/>
          <w:b/>
          <w:bCs/>
          <w:color w:val="000000"/>
          <w:sz w:val="21"/>
          <w:szCs w:val="21"/>
        </w:rPr>
      </w:pPr>
      <w:r>
        <w:rPr>
          <w:rFonts w:hint="default" w:ascii="Times New Roman" w:hAnsi="Times New Roman" w:eastAsia="宋体" w:cs="Times New Roman"/>
          <w:b/>
          <w:bCs/>
          <w:color w:val="000000"/>
          <w:kern w:val="0"/>
          <w:sz w:val="21"/>
          <w:szCs w:val="21"/>
          <w:lang w:val="en-US" w:eastAsia="zh-CN" w:bidi="ar"/>
        </w:rPr>
        <w:t>3. FLIGHT DIVERSION</w:t>
      </w:r>
    </w:p>
    <w:p w14:paraId="11973CC8">
      <w:pPr>
        <w:pStyle w:val="11"/>
        <w:keepNext w:val="0"/>
        <w:keepLines w:val="0"/>
        <w:widowControl/>
        <w:suppressLineNumbers w:val="0"/>
        <w:spacing w:before="0" w:beforeAutospacing="0" w:after="0" w:afterAutospacing="0"/>
        <w:ind w:left="0" w:right="0"/>
        <w:jc w:val="left"/>
        <w:rPr>
          <w:rFonts w:hint="eastAsia" w:ascii="Times New Roman" w:hAnsi="Times New Roman" w:eastAsia="宋体" w:cs="宋体"/>
          <w:bCs/>
          <w:color w:val="000000"/>
          <w:sz w:val="21"/>
          <w:szCs w:val="21"/>
        </w:rPr>
      </w:pPr>
      <w:r>
        <w:rPr>
          <w:rFonts w:hint="eastAsia" w:ascii="Times New Roman" w:hAnsi="Times New Roman" w:eastAsia="宋体" w:cs="宋体"/>
          <w:bCs/>
          <w:color w:val="000000"/>
          <w:kern w:val="0"/>
          <w:sz w:val="21"/>
          <w:szCs w:val="21"/>
          <w:lang w:val="en-US" w:eastAsia="zh-CN" w:bidi="ar"/>
        </w:rPr>
        <w:t xml:space="preserve"> </w:t>
      </w:r>
    </w:p>
    <w:p w14:paraId="0B4E4F2C">
      <w:pPr>
        <w:pStyle w:val="11"/>
        <w:keepNext w:val="0"/>
        <w:keepLines w:val="0"/>
        <w:widowControl/>
        <w:suppressLineNumbers w:val="0"/>
        <w:spacing w:before="0" w:beforeAutospacing="0" w:after="0" w:afterAutospacing="0"/>
        <w:ind w:left="0" w:right="0"/>
        <w:jc w:val="left"/>
        <w:rPr>
          <w:rFonts w:hint="eastAsia" w:ascii="Times New Roman" w:hAnsi="Times New Roman" w:eastAsia="宋体" w:cs="宋体"/>
          <w:bCs/>
          <w:color w:val="000000"/>
          <w:sz w:val="21"/>
          <w:szCs w:val="21"/>
        </w:rPr>
      </w:pPr>
      <w:r>
        <w:rPr>
          <w:rFonts w:hint="default" w:ascii="Times New Roman" w:hAnsi="Times New Roman" w:eastAsia="宋体" w:cs="Times New Roman"/>
          <w:bCs/>
          <w:color w:val="000000"/>
          <w:kern w:val="0"/>
          <w:sz w:val="21"/>
          <w:szCs w:val="21"/>
          <w:lang w:val="en-US" w:eastAsia="zh-CN" w:bidi="ar"/>
        </w:rPr>
        <w:t>3.1 COMMUNICATIONS</w:t>
      </w:r>
    </w:p>
    <w:p w14:paraId="2CBE045B">
      <w:pPr>
        <w:pStyle w:val="11"/>
        <w:keepNext w:val="0"/>
        <w:keepLines w:val="0"/>
        <w:widowControl/>
        <w:suppressLineNumbers w:val="0"/>
        <w:spacing w:before="0" w:beforeAutospacing="0" w:after="0" w:afterAutospacing="0"/>
        <w:ind w:left="0" w:right="0"/>
        <w:jc w:val="left"/>
        <w:rPr>
          <w:rFonts w:hint="eastAsia" w:ascii="Times New Roman" w:hAnsi="Times New Roman" w:eastAsia="宋体" w:cs="宋体"/>
          <w:bCs/>
          <w:color w:val="000000"/>
          <w:sz w:val="21"/>
          <w:szCs w:val="21"/>
        </w:rPr>
      </w:pPr>
      <w:r>
        <w:rPr>
          <w:rFonts w:hint="eastAsia" w:ascii="Times New Roman" w:hAnsi="Times New Roman" w:eastAsia="宋体" w:cs="宋体"/>
          <w:bCs/>
          <w:color w:val="000000"/>
          <w:kern w:val="0"/>
          <w:sz w:val="21"/>
          <w:szCs w:val="21"/>
          <w:lang w:val="en-US" w:eastAsia="zh-CN" w:bidi="ar"/>
        </w:rPr>
        <w:t xml:space="preserve"> </w:t>
      </w:r>
    </w:p>
    <w:p w14:paraId="316D734D">
      <w:pPr>
        <w:keepNext w:val="0"/>
        <w:keepLines w:val="0"/>
        <w:widowControl/>
        <w:suppressLineNumbers w:val="0"/>
        <w:spacing w:before="0" w:beforeAutospacing="0" w:after="0" w:afterAutospacing="0"/>
        <w:ind w:left="0" w:right="0"/>
        <w:jc w:val="left"/>
        <w:rPr>
          <w:rFonts w:hint="eastAsia" w:ascii="Times New Roman" w:hAnsi="Times New Roman" w:eastAsia="宋体" w:cs="宋体"/>
          <w:color w:val="000000"/>
          <w:sz w:val="21"/>
          <w:szCs w:val="21"/>
        </w:rPr>
      </w:pPr>
      <w:r>
        <w:rPr>
          <w:rFonts w:hint="default" w:ascii="Times New Roman" w:hAnsi="Times New Roman" w:eastAsia="宋体" w:cs="Times New Roman"/>
          <w:bCs/>
          <w:color w:val="000000"/>
          <w:kern w:val="0"/>
          <w:sz w:val="21"/>
          <w:szCs w:val="21"/>
          <w:lang w:val="en-US" w:eastAsia="zh-CN" w:bidi="ar"/>
        </w:rPr>
        <w:t>3</w:t>
      </w:r>
      <w:r>
        <w:rPr>
          <w:rFonts w:hint="default" w:ascii="Times New Roman" w:hAnsi="Times New Roman" w:eastAsia="Times" w:cs="Times New Roman"/>
          <w:bCs/>
          <w:color w:val="000000"/>
          <w:kern w:val="0"/>
          <w:sz w:val="21"/>
          <w:szCs w:val="21"/>
          <w:lang w:val="en-US" w:eastAsia="zh-CN" w:bidi="ar"/>
        </w:rPr>
        <w:t>.</w:t>
      </w:r>
      <w:r>
        <w:rPr>
          <w:rFonts w:hint="default" w:ascii="Times New Roman" w:hAnsi="Times New Roman" w:eastAsia="宋体" w:cs="Times New Roman"/>
          <w:bCs/>
          <w:color w:val="000000"/>
          <w:kern w:val="0"/>
          <w:sz w:val="21"/>
          <w:szCs w:val="21"/>
          <w:lang w:val="en-US" w:eastAsia="zh-CN" w:bidi="ar"/>
        </w:rPr>
        <w:t>1</w:t>
      </w:r>
      <w:r>
        <w:rPr>
          <w:rFonts w:hint="default" w:ascii="Times New Roman" w:hAnsi="Times New Roman" w:eastAsia="Times" w:cs="Times New Roman"/>
          <w:bCs/>
          <w:color w:val="000000"/>
          <w:kern w:val="0"/>
          <w:sz w:val="21"/>
          <w:szCs w:val="21"/>
          <w:lang w:val="en-US" w:eastAsia="zh-CN" w:bidi="ar"/>
        </w:rPr>
        <w:t>.1</w:t>
      </w:r>
      <w:r>
        <w:rPr>
          <w:rFonts w:hint="default" w:ascii="Times New Roman" w:hAnsi="Times New Roman" w:eastAsia="Times" w:cs="Times New Roman"/>
          <w:color w:val="000000"/>
          <w:kern w:val="0"/>
          <w:sz w:val="21"/>
          <w:szCs w:val="21"/>
          <w:lang w:val="en-US" w:eastAsia="zh-CN" w:bidi="ar"/>
        </w:rPr>
        <w:t xml:space="preserve"> The handling company sh</w:t>
      </w:r>
      <w:r>
        <w:rPr>
          <w:rFonts w:hint="default" w:ascii="Times New Roman" w:hAnsi="Times New Roman" w:eastAsia="宋体" w:cs="Times New Roman"/>
          <w:color w:val="000000"/>
          <w:kern w:val="0"/>
          <w:sz w:val="21"/>
          <w:szCs w:val="21"/>
          <w:lang w:val="en-US" w:eastAsia="zh-CN" w:bidi="ar"/>
        </w:rPr>
        <w:t>ould</w:t>
      </w:r>
      <w:r>
        <w:rPr>
          <w:rFonts w:hint="default" w:ascii="Times New Roman" w:hAnsi="Times New Roman" w:eastAsia="Times" w:cs="Times New Roman"/>
          <w:color w:val="000000"/>
          <w:kern w:val="0"/>
          <w:sz w:val="21"/>
          <w:szCs w:val="21"/>
          <w:lang w:val="en-US" w:eastAsia="zh-CN" w:bidi="ar"/>
        </w:rPr>
        <w:t xml:space="preserve"> provide and operate means of communication between the ground station and the Carrier’s aircraft.</w:t>
      </w:r>
    </w:p>
    <w:p w14:paraId="6CB914AA">
      <w:pPr>
        <w:keepNext w:val="0"/>
        <w:keepLines w:val="0"/>
        <w:widowControl/>
        <w:suppressLineNumbers w:val="0"/>
        <w:spacing w:before="0" w:beforeAutospacing="0" w:after="0" w:afterAutospacing="0"/>
        <w:ind w:left="0" w:right="0"/>
        <w:jc w:val="left"/>
        <w:rPr>
          <w:rFonts w:hint="eastAsia" w:ascii="Times New Roman" w:hAnsi="Times New Roman" w:eastAsia="宋体" w:cs="宋体"/>
          <w:color w:val="000000"/>
          <w:sz w:val="21"/>
          <w:szCs w:val="21"/>
        </w:rPr>
      </w:pPr>
      <w:r>
        <w:rPr>
          <w:rFonts w:hint="eastAsia" w:ascii="Times New Roman" w:hAnsi="Times New Roman" w:eastAsia="宋体" w:cs="宋体"/>
          <w:color w:val="000000"/>
          <w:kern w:val="0"/>
          <w:sz w:val="21"/>
          <w:szCs w:val="21"/>
          <w:lang w:val="en-US" w:eastAsia="zh-CN" w:bidi="ar"/>
        </w:rPr>
        <w:t xml:space="preserve"> </w:t>
      </w:r>
    </w:p>
    <w:p w14:paraId="25A7A3D4">
      <w:pPr>
        <w:keepNext w:val="0"/>
        <w:keepLines w:val="0"/>
        <w:widowControl/>
        <w:suppressLineNumbers w:val="0"/>
        <w:spacing w:before="0" w:beforeAutospacing="0" w:after="0" w:afterAutospacing="0"/>
        <w:ind w:left="0" w:right="0"/>
        <w:jc w:val="left"/>
        <w:rPr>
          <w:rFonts w:hint="eastAsia" w:ascii="Times New Roman" w:hAnsi="Times New Roman" w:eastAsia="宋体" w:cs="宋体"/>
          <w:color w:val="000000"/>
          <w:sz w:val="21"/>
          <w:szCs w:val="21"/>
        </w:rPr>
      </w:pPr>
      <w:r>
        <w:rPr>
          <w:rFonts w:hint="default" w:ascii="Times New Roman" w:hAnsi="Times New Roman" w:eastAsia="宋体" w:cs="Times New Roman"/>
          <w:color w:val="000000"/>
          <w:kern w:val="0"/>
          <w:sz w:val="21"/>
          <w:szCs w:val="21"/>
          <w:lang w:val="en-US" w:eastAsia="zh-CN" w:bidi="ar"/>
        </w:rPr>
        <w:t>3</w:t>
      </w:r>
      <w:r>
        <w:rPr>
          <w:rFonts w:hint="default" w:ascii="Times New Roman" w:hAnsi="Times New Roman" w:eastAsia="Times" w:cs="Times New Roman"/>
          <w:color w:val="000000"/>
          <w:kern w:val="0"/>
          <w:sz w:val="21"/>
          <w:szCs w:val="21"/>
          <w:lang w:val="en-US" w:eastAsia="zh-CN" w:bidi="ar"/>
        </w:rPr>
        <w:t>.</w:t>
      </w:r>
      <w:r>
        <w:rPr>
          <w:rFonts w:hint="default" w:ascii="Times New Roman" w:hAnsi="Times New Roman" w:eastAsia="宋体" w:cs="Times New Roman"/>
          <w:color w:val="000000"/>
          <w:kern w:val="0"/>
          <w:sz w:val="21"/>
          <w:szCs w:val="21"/>
          <w:lang w:val="en-US" w:eastAsia="zh-CN" w:bidi="ar"/>
        </w:rPr>
        <w:t>1</w:t>
      </w:r>
      <w:r>
        <w:rPr>
          <w:rFonts w:hint="default" w:ascii="Times New Roman" w:hAnsi="Times New Roman" w:eastAsia="Times" w:cs="Times New Roman"/>
          <w:color w:val="000000"/>
          <w:kern w:val="0"/>
          <w:sz w:val="21"/>
          <w:szCs w:val="21"/>
          <w:lang w:val="en-US" w:eastAsia="zh-CN" w:bidi="ar"/>
        </w:rPr>
        <w:t>.2 The</w:t>
      </w:r>
      <w:r>
        <w:rPr>
          <w:rFonts w:hint="eastAsia" w:ascii="Times New Roman" w:hAnsi="Times New Roman" w:eastAsia="宋体" w:cs="宋体"/>
          <w:color w:val="000000"/>
          <w:kern w:val="0"/>
          <w:sz w:val="21"/>
          <w:szCs w:val="21"/>
          <w:lang w:val="en-US" w:eastAsia="zh-CN" w:bidi="ar"/>
        </w:rPr>
        <w:t xml:space="preserve"> </w:t>
      </w:r>
      <w:r>
        <w:rPr>
          <w:rFonts w:hint="default" w:ascii="Times New Roman" w:hAnsi="Times New Roman" w:eastAsia="Times" w:cs="Times New Roman"/>
          <w:color w:val="000000"/>
          <w:kern w:val="0"/>
          <w:sz w:val="21"/>
          <w:szCs w:val="21"/>
          <w:lang w:val="en-US" w:eastAsia="zh-CN" w:bidi="ar"/>
        </w:rPr>
        <w:t>handling company sh</w:t>
      </w:r>
      <w:r>
        <w:rPr>
          <w:rFonts w:hint="default" w:ascii="Times New Roman" w:hAnsi="Times New Roman" w:eastAsia="宋体" w:cs="Times New Roman"/>
          <w:color w:val="000000"/>
          <w:kern w:val="0"/>
          <w:sz w:val="21"/>
          <w:szCs w:val="21"/>
          <w:lang w:val="en-US" w:eastAsia="zh-CN" w:bidi="ar"/>
        </w:rPr>
        <w:t>ould</w:t>
      </w:r>
      <w:r>
        <w:rPr>
          <w:rFonts w:hint="default" w:ascii="Times New Roman" w:hAnsi="Times New Roman" w:eastAsia="Times" w:cs="Times New Roman"/>
          <w:color w:val="000000"/>
          <w:kern w:val="0"/>
          <w:sz w:val="21"/>
          <w:szCs w:val="21"/>
          <w:lang w:val="en-US" w:eastAsia="zh-CN" w:bidi="ar"/>
        </w:rPr>
        <w:t xml:space="preserve"> monitor movement of the flight within VHF range and provide all possible assistance as necessary.</w:t>
      </w:r>
    </w:p>
    <w:p w14:paraId="649B3F68">
      <w:pPr>
        <w:keepNext w:val="0"/>
        <w:keepLines w:val="0"/>
        <w:widowControl/>
        <w:suppressLineNumbers w:val="0"/>
        <w:spacing w:before="0" w:beforeAutospacing="0" w:after="0" w:afterAutospacing="0"/>
        <w:ind w:left="0" w:right="0"/>
        <w:jc w:val="left"/>
        <w:rPr>
          <w:rFonts w:hint="eastAsia" w:ascii="Times New Roman" w:hAnsi="Times New Roman" w:eastAsia="宋体" w:cs="宋体"/>
          <w:color w:val="000000"/>
          <w:sz w:val="21"/>
          <w:szCs w:val="21"/>
        </w:rPr>
      </w:pPr>
      <w:r>
        <w:rPr>
          <w:rFonts w:hint="eastAsia" w:ascii="Times New Roman" w:hAnsi="Times New Roman" w:eastAsia="宋体" w:cs="宋体"/>
          <w:color w:val="000000"/>
          <w:kern w:val="0"/>
          <w:sz w:val="21"/>
          <w:szCs w:val="21"/>
          <w:lang w:val="en-US" w:eastAsia="zh-CN" w:bidi="ar"/>
        </w:rPr>
        <w:t xml:space="preserve"> </w:t>
      </w:r>
    </w:p>
    <w:p w14:paraId="5591891D">
      <w:pPr>
        <w:pStyle w:val="11"/>
        <w:keepNext w:val="0"/>
        <w:keepLines w:val="0"/>
        <w:widowControl/>
        <w:suppressLineNumbers w:val="0"/>
        <w:spacing w:before="0" w:beforeAutospacing="0" w:after="0" w:afterAutospacing="0"/>
        <w:ind w:left="0" w:right="0"/>
        <w:jc w:val="left"/>
        <w:rPr>
          <w:rFonts w:hint="eastAsia" w:ascii="Times New Roman" w:hAnsi="Times New Roman" w:eastAsia="宋体" w:cs="宋体"/>
          <w:bCs/>
          <w:color w:val="000000"/>
          <w:sz w:val="21"/>
          <w:szCs w:val="21"/>
        </w:rPr>
      </w:pPr>
      <w:r>
        <w:rPr>
          <w:rFonts w:hint="default" w:ascii="Times New Roman" w:hAnsi="Times New Roman" w:eastAsia="宋体" w:cs="Times New Roman"/>
          <w:color w:val="000000"/>
          <w:kern w:val="0"/>
          <w:sz w:val="21"/>
          <w:szCs w:val="21"/>
          <w:lang w:val="en-US" w:eastAsia="zh-CN" w:bidi="ar"/>
        </w:rPr>
        <w:t xml:space="preserve">3.1.3 </w:t>
      </w:r>
      <w:r>
        <w:rPr>
          <w:rFonts w:hint="default" w:ascii="Times New Roman" w:hAnsi="Times New Roman" w:eastAsia="宋体" w:cs="Times New Roman"/>
          <w:bCs/>
          <w:color w:val="000000"/>
          <w:kern w:val="0"/>
          <w:sz w:val="21"/>
          <w:szCs w:val="21"/>
          <w:lang w:val="en-US" w:eastAsia="zh-CN" w:bidi="ar"/>
        </w:rPr>
        <w:t>It is essential to advise the flight crew of the relevant necessary information, such as en-route weather conditions, the air traffic congestion and any kinds of irregularities of the airports, etc.</w:t>
      </w:r>
    </w:p>
    <w:p w14:paraId="2E5D5923">
      <w:pPr>
        <w:pStyle w:val="11"/>
        <w:keepNext w:val="0"/>
        <w:keepLines w:val="0"/>
        <w:widowControl/>
        <w:suppressLineNumbers w:val="0"/>
        <w:spacing w:before="0" w:beforeAutospacing="0" w:after="0" w:afterAutospacing="0"/>
        <w:ind w:left="0" w:right="0"/>
        <w:jc w:val="left"/>
        <w:rPr>
          <w:rFonts w:hint="eastAsia" w:ascii="Times New Roman" w:hAnsi="Times New Roman" w:eastAsia="宋体" w:cs="宋体"/>
          <w:bCs/>
          <w:color w:val="000000"/>
          <w:sz w:val="21"/>
          <w:szCs w:val="21"/>
        </w:rPr>
      </w:pPr>
      <w:r>
        <w:rPr>
          <w:rFonts w:hint="eastAsia" w:ascii="Times New Roman" w:hAnsi="Times New Roman" w:eastAsia="宋体" w:cs="宋体"/>
          <w:bCs/>
          <w:color w:val="000000"/>
          <w:kern w:val="0"/>
          <w:sz w:val="21"/>
          <w:szCs w:val="21"/>
          <w:lang w:val="en-US" w:eastAsia="zh-CN" w:bidi="ar"/>
        </w:rPr>
        <w:t xml:space="preserve"> </w:t>
      </w:r>
    </w:p>
    <w:p w14:paraId="08240DC0">
      <w:pPr>
        <w:pStyle w:val="11"/>
        <w:keepNext w:val="0"/>
        <w:keepLines w:val="0"/>
        <w:widowControl/>
        <w:suppressLineNumbers w:val="0"/>
        <w:spacing w:before="0" w:beforeAutospacing="0" w:after="0" w:afterAutospacing="0"/>
        <w:ind w:left="0" w:right="0"/>
        <w:jc w:val="left"/>
        <w:rPr>
          <w:rFonts w:hint="default" w:ascii="Times New Roman" w:hAnsi="Times New Roman" w:cs="Times New Roman"/>
          <w:bCs/>
          <w:color w:val="000000"/>
          <w:sz w:val="21"/>
          <w:szCs w:val="21"/>
        </w:rPr>
      </w:pPr>
      <w:r>
        <w:rPr>
          <w:rFonts w:hint="default" w:ascii="Times New Roman" w:hAnsi="Times New Roman" w:eastAsia="宋体" w:cs="Times New Roman"/>
          <w:bCs/>
          <w:color w:val="000000"/>
          <w:kern w:val="0"/>
          <w:sz w:val="21"/>
          <w:szCs w:val="21"/>
          <w:lang w:val="en-US" w:eastAsia="zh-CN" w:bidi="ar"/>
        </w:rPr>
        <w:t xml:space="preserve">3.1.4 If a flight diverts, the information message should be immediately notified to China Southern Airlines Dispatch Center </w:t>
      </w:r>
      <w:r>
        <w:rPr>
          <w:rFonts w:hint="eastAsia" w:ascii="宋体" w:hAnsi="宋体" w:eastAsia="宋体" w:cs="宋体"/>
          <w:bCs/>
          <w:color w:val="000000"/>
          <w:kern w:val="0"/>
          <w:sz w:val="21"/>
          <w:szCs w:val="21"/>
          <w:lang w:val="en-US" w:eastAsia="zh-CN" w:bidi="ar"/>
        </w:rPr>
        <w:t>（</w:t>
      </w:r>
      <w:r>
        <w:rPr>
          <w:rFonts w:hint="default" w:ascii="Times New Roman" w:hAnsi="Times New Roman" w:eastAsia="宋体" w:cs="Times New Roman"/>
          <w:bCs/>
          <w:color w:val="000000"/>
          <w:kern w:val="0"/>
          <w:sz w:val="21"/>
          <w:szCs w:val="21"/>
          <w:lang w:val="en-US" w:eastAsia="zh-CN" w:bidi="ar"/>
        </w:rPr>
        <w:t>+86-20-28235704</w:t>
      </w:r>
      <w:r>
        <w:rPr>
          <w:rFonts w:hint="eastAsia" w:ascii="宋体" w:hAnsi="宋体" w:eastAsia="宋体" w:cs="宋体"/>
          <w:bCs/>
          <w:color w:val="000000"/>
          <w:kern w:val="0"/>
          <w:sz w:val="21"/>
          <w:szCs w:val="21"/>
          <w:lang w:val="en-US" w:eastAsia="zh-CN" w:bidi="ar"/>
        </w:rPr>
        <w:t>，</w:t>
      </w:r>
      <w:r>
        <w:rPr>
          <w:rFonts w:hint="default" w:ascii="Times New Roman" w:hAnsi="Times New Roman" w:eastAsia="宋体" w:cs="Times New Roman"/>
          <w:bCs/>
          <w:color w:val="000000"/>
          <w:kern w:val="0"/>
          <w:sz w:val="21"/>
          <w:szCs w:val="21"/>
          <w:lang w:val="en-US" w:eastAsia="zh-CN" w:bidi="ar"/>
        </w:rPr>
        <w:t>28235706</w:t>
      </w:r>
      <w:r>
        <w:rPr>
          <w:rFonts w:hint="eastAsia" w:ascii="宋体" w:hAnsi="宋体" w:eastAsia="宋体" w:cs="宋体"/>
          <w:bCs/>
          <w:color w:val="000000"/>
          <w:kern w:val="0"/>
          <w:sz w:val="21"/>
          <w:szCs w:val="21"/>
          <w:lang w:val="en-US" w:eastAsia="zh-CN" w:bidi="ar"/>
        </w:rPr>
        <w:t>，</w:t>
      </w:r>
      <w:r>
        <w:rPr>
          <w:rFonts w:hint="default" w:ascii="Times New Roman" w:hAnsi="Times New Roman" w:eastAsia="宋体" w:cs="Times New Roman"/>
          <w:bCs/>
          <w:color w:val="000000"/>
          <w:kern w:val="0"/>
          <w:sz w:val="21"/>
          <w:szCs w:val="21"/>
          <w:lang w:val="en-US" w:eastAsia="zh-CN" w:bidi="ar"/>
        </w:rPr>
        <w:t>socfpl@csair.com</w:t>
      </w:r>
      <w:r>
        <w:rPr>
          <w:rFonts w:hint="eastAsia" w:ascii="宋体" w:hAnsi="宋体" w:eastAsia="宋体" w:cs="宋体"/>
          <w:bCs/>
          <w:color w:val="000000"/>
          <w:kern w:val="0"/>
          <w:sz w:val="21"/>
          <w:szCs w:val="21"/>
          <w:lang w:val="en-US" w:eastAsia="zh-CN" w:bidi="ar"/>
        </w:rPr>
        <w:t>，</w:t>
      </w:r>
      <w:r>
        <w:rPr>
          <w:rFonts w:hint="default" w:ascii="Times New Roman" w:hAnsi="Times New Roman" w:eastAsia="宋体" w:cs="Times New Roman"/>
          <w:bCs/>
          <w:color w:val="000000"/>
          <w:kern w:val="0"/>
          <w:sz w:val="21"/>
          <w:szCs w:val="21"/>
          <w:lang w:val="en-US" w:eastAsia="zh-CN" w:bidi="ar"/>
        </w:rPr>
        <w:t>CANUDCZ).</w:t>
      </w:r>
    </w:p>
    <w:p w14:paraId="1D16F41C">
      <w:pPr>
        <w:keepNext w:val="0"/>
        <w:keepLines w:val="0"/>
        <w:widowControl/>
        <w:suppressLineNumbers w:val="0"/>
        <w:spacing w:before="0" w:beforeAutospacing="0" w:after="0" w:afterAutospacing="0"/>
        <w:ind w:left="0" w:right="0"/>
        <w:jc w:val="left"/>
        <w:rPr>
          <w:rFonts w:hint="eastAsia" w:ascii="Times" w:hAnsi="Times" w:eastAsia="宋体" w:cs="宋体"/>
          <w:color w:val="000000"/>
          <w:sz w:val="24"/>
          <w:szCs w:val="24"/>
        </w:rPr>
      </w:pPr>
      <w:r>
        <w:rPr>
          <w:rFonts w:hint="eastAsia" w:ascii="Times" w:hAnsi="Times" w:eastAsia="宋体" w:cs="宋体"/>
          <w:color w:val="000000"/>
          <w:kern w:val="0"/>
          <w:sz w:val="24"/>
          <w:szCs w:val="24"/>
          <w:lang w:val="en-US" w:eastAsia="zh-CN" w:bidi="ar"/>
        </w:rPr>
        <w:t xml:space="preserve"> </w:t>
      </w:r>
    </w:p>
    <w:p w14:paraId="0CE1D757">
      <w:pPr>
        <w:keepNext w:val="0"/>
        <w:keepLines w:val="0"/>
        <w:widowControl/>
        <w:suppressLineNumbers w:val="0"/>
        <w:spacing w:before="0" w:beforeAutospacing="0" w:after="0" w:afterAutospacing="0"/>
        <w:ind w:left="0" w:right="0"/>
        <w:jc w:val="left"/>
        <w:rPr>
          <w:rFonts w:hint="eastAsia" w:ascii="Times New Roman" w:hAnsi="Times New Roman" w:eastAsia="宋体" w:cs="宋体"/>
          <w:b/>
          <w:bCs w:val="0"/>
          <w:color w:val="000000"/>
          <w:sz w:val="21"/>
          <w:szCs w:val="21"/>
        </w:rPr>
      </w:pPr>
      <w:r>
        <w:rPr>
          <w:rFonts w:hint="default" w:ascii="Times New Roman" w:hAnsi="Times New Roman" w:eastAsia="宋体" w:cs="Times New Roman"/>
          <w:b/>
          <w:bCs/>
          <w:color w:val="000000"/>
          <w:kern w:val="0"/>
          <w:sz w:val="21"/>
          <w:szCs w:val="21"/>
          <w:lang w:val="en-US" w:eastAsia="zh-CN" w:bidi="ar"/>
        </w:rPr>
        <w:t>4</w:t>
      </w:r>
      <w:r>
        <w:rPr>
          <w:rFonts w:hint="default" w:ascii="Times New Roman" w:hAnsi="Times New Roman" w:eastAsia="Times" w:cs="Times New Roman"/>
          <w:b/>
          <w:bCs/>
          <w:color w:val="000000"/>
          <w:kern w:val="0"/>
          <w:sz w:val="21"/>
          <w:szCs w:val="21"/>
          <w:lang w:val="en-US" w:eastAsia="zh-CN" w:bidi="ar"/>
        </w:rPr>
        <w:t>.</w:t>
      </w:r>
      <w:r>
        <w:rPr>
          <w:rFonts w:hint="default" w:ascii="Times New Roman" w:hAnsi="Times New Roman" w:eastAsia="Times" w:cs="Times New Roman"/>
          <w:b/>
          <w:bCs w:val="0"/>
          <w:color w:val="000000"/>
          <w:kern w:val="0"/>
          <w:sz w:val="21"/>
          <w:szCs w:val="21"/>
          <w:lang w:val="en-US" w:eastAsia="zh-CN" w:bidi="ar"/>
        </w:rPr>
        <w:t xml:space="preserve"> IRREGULAR HANDLING</w:t>
      </w:r>
    </w:p>
    <w:p w14:paraId="73C510ED">
      <w:pPr>
        <w:keepNext w:val="0"/>
        <w:keepLines w:val="0"/>
        <w:widowControl/>
        <w:suppressLineNumbers w:val="0"/>
        <w:spacing w:before="0" w:beforeAutospacing="0" w:after="0" w:afterAutospacing="0"/>
        <w:ind w:left="0" w:right="0"/>
        <w:jc w:val="left"/>
        <w:rPr>
          <w:rFonts w:hint="eastAsia" w:ascii="Times New Roman" w:hAnsi="Times New Roman" w:eastAsia="宋体" w:cs="宋体"/>
          <w:b/>
          <w:bCs w:val="0"/>
          <w:color w:val="000000"/>
          <w:sz w:val="21"/>
          <w:szCs w:val="21"/>
        </w:rPr>
      </w:pPr>
      <w:r>
        <w:rPr>
          <w:rFonts w:hint="eastAsia" w:ascii="Times New Roman" w:hAnsi="Times New Roman" w:eastAsia="宋体" w:cs="宋体"/>
          <w:b/>
          <w:bCs w:val="0"/>
          <w:color w:val="000000"/>
          <w:kern w:val="0"/>
          <w:sz w:val="21"/>
          <w:szCs w:val="21"/>
          <w:lang w:val="en-US" w:eastAsia="zh-CN" w:bidi="ar"/>
        </w:rPr>
        <w:t xml:space="preserve"> </w:t>
      </w:r>
    </w:p>
    <w:p w14:paraId="6691DF6D">
      <w:pPr>
        <w:keepNext w:val="0"/>
        <w:keepLines w:val="0"/>
        <w:widowControl/>
        <w:suppressLineNumbers w:val="0"/>
        <w:spacing w:before="0" w:beforeAutospacing="0" w:after="0" w:afterAutospacing="0"/>
        <w:ind w:left="0" w:right="0"/>
        <w:jc w:val="left"/>
        <w:rPr>
          <w:rFonts w:hint="eastAsia" w:ascii="Times New Roman" w:hAnsi="Times New Roman" w:eastAsia="宋体" w:cs="宋体"/>
          <w:color w:val="000000"/>
          <w:sz w:val="21"/>
          <w:szCs w:val="21"/>
        </w:rPr>
      </w:pPr>
      <w:r>
        <w:rPr>
          <w:rFonts w:hint="default" w:ascii="Times New Roman" w:hAnsi="Times New Roman" w:eastAsia="Times" w:cs="Times New Roman"/>
          <w:color w:val="000000"/>
          <w:kern w:val="0"/>
          <w:sz w:val="21"/>
          <w:szCs w:val="21"/>
          <w:lang w:val="en-US" w:eastAsia="zh-CN" w:bidi="ar"/>
        </w:rPr>
        <w:t>In the event of a delay/cancellation or diverted flights, the</w:t>
      </w:r>
      <w:r>
        <w:rPr>
          <w:rFonts w:hint="eastAsia" w:ascii="Times New Roman" w:hAnsi="Times New Roman" w:eastAsia="宋体" w:cs="宋体"/>
          <w:color w:val="000000"/>
          <w:kern w:val="0"/>
          <w:sz w:val="21"/>
          <w:szCs w:val="21"/>
          <w:lang w:val="en-US" w:eastAsia="zh-CN" w:bidi="ar"/>
        </w:rPr>
        <w:t xml:space="preserve"> </w:t>
      </w:r>
      <w:r>
        <w:rPr>
          <w:rFonts w:hint="default" w:ascii="Times New Roman" w:hAnsi="Times New Roman" w:eastAsia="Times" w:cs="Times New Roman"/>
          <w:color w:val="000000"/>
          <w:kern w:val="0"/>
          <w:sz w:val="21"/>
          <w:szCs w:val="21"/>
          <w:lang w:val="en-US" w:eastAsia="zh-CN" w:bidi="ar"/>
        </w:rPr>
        <w:t xml:space="preserve">handling </w:t>
      </w:r>
      <w:r>
        <w:rPr>
          <w:rFonts w:hint="default" w:ascii="Times New Roman" w:hAnsi="Times New Roman" w:eastAsia="宋体" w:cs="Times New Roman"/>
          <w:color w:val="000000"/>
          <w:kern w:val="0"/>
          <w:sz w:val="21"/>
          <w:szCs w:val="21"/>
          <w:lang w:val="en-US" w:eastAsia="zh-CN" w:bidi="ar"/>
        </w:rPr>
        <w:t>company</w:t>
      </w:r>
      <w:r>
        <w:rPr>
          <w:rFonts w:hint="default" w:ascii="Times New Roman" w:hAnsi="Times New Roman" w:eastAsia="Times" w:cs="Times New Roman"/>
          <w:color w:val="000000"/>
          <w:kern w:val="0"/>
          <w:sz w:val="21"/>
          <w:szCs w:val="21"/>
          <w:lang w:val="en-US" w:eastAsia="zh-CN" w:bidi="ar"/>
        </w:rPr>
        <w:t xml:space="preserve"> will consult, plan, and coordinate with the carrier on the necessary handling arrangements.</w:t>
      </w:r>
    </w:p>
    <w:p w14:paraId="329CB76B">
      <w:pPr>
        <w:keepNext w:val="0"/>
        <w:keepLines w:val="0"/>
        <w:widowControl/>
        <w:suppressLineNumbers w:val="0"/>
        <w:spacing w:before="0" w:beforeAutospacing="0" w:after="0" w:afterAutospacing="0"/>
        <w:ind w:left="0" w:right="0"/>
        <w:jc w:val="left"/>
        <w:rPr>
          <w:rFonts w:hint="eastAsia" w:ascii="Times New Roman" w:hAnsi="Times New Roman" w:eastAsia="宋体" w:cs="宋体"/>
          <w:color w:val="000000"/>
          <w:sz w:val="21"/>
          <w:szCs w:val="21"/>
        </w:rPr>
      </w:pPr>
      <w:r>
        <w:rPr>
          <w:rFonts w:hint="eastAsia" w:ascii="Times New Roman" w:hAnsi="Times New Roman" w:eastAsia="宋体" w:cs="宋体"/>
          <w:color w:val="000000"/>
          <w:kern w:val="0"/>
          <w:sz w:val="21"/>
          <w:szCs w:val="21"/>
          <w:lang w:val="en-US" w:eastAsia="zh-CN" w:bidi="ar"/>
        </w:rPr>
        <w:t xml:space="preserve"> </w:t>
      </w:r>
    </w:p>
    <w:p w14:paraId="01FB8051">
      <w:pPr>
        <w:keepNext w:val="0"/>
        <w:keepLines w:val="0"/>
        <w:widowControl/>
        <w:suppressLineNumbers w:val="0"/>
        <w:spacing w:before="0" w:beforeAutospacing="0" w:after="0" w:afterAutospacing="0"/>
        <w:ind w:left="0" w:right="0"/>
        <w:jc w:val="left"/>
        <w:rPr>
          <w:rFonts w:hint="eastAsia" w:ascii="Times New Roman" w:hAnsi="Times New Roman" w:eastAsia="宋体" w:cs="宋体"/>
          <w:color w:val="000000"/>
          <w:sz w:val="21"/>
          <w:szCs w:val="21"/>
        </w:rPr>
      </w:pPr>
      <w:r>
        <w:rPr>
          <w:rFonts w:hint="default" w:ascii="Times New Roman" w:hAnsi="Times New Roman" w:eastAsia="宋体" w:cs="Times New Roman"/>
          <w:color w:val="000000"/>
          <w:kern w:val="0"/>
          <w:sz w:val="21"/>
          <w:szCs w:val="21"/>
          <w:lang w:val="en-US" w:eastAsia="zh-CN" w:bidi="ar"/>
        </w:rPr>
        <w:t>4</w:t>
      </w:r>
      <w:r>
        <w:rPr>
          <w:rFonts w:hint="default" w:ascii="Times New Roman" w:hAnsi="Times New Roman" w:eastAsia="Times" w:cs="Times New Roman"/>
          <w:color w:val="000000"/>
          <w:kern w:val="0"/>
          <w:sz w:val="21"/>
          <w:szCs w:val="21"/>
          <w:lang w:val="en-US" w:eastAsia="zh-CN" w:bidi="ar"/>
        </w:rPr>
        <w:t>.1 To rearrange normal and necessary work in accordance with the agreed service requirement.</w:t>
      </w:r>
    </w:p>
    <w:p w14:paraId="17C68989">
      <w:pPr>
        <w:keepNext w:val="0"/>
        <w:keepLines w:val="0"/>
        <w:widowControl/>
        <w:suppressLineNumbers w:val="0"/>
        <w:spacing w:before="0" w:beforeAutospacing="0" w:after="0" w:afterAutospacing="0"/>
        <w:ind w:left="0" w:right="0"/>
        <w:jc w:val="left"/>
        <w:rPr>
          <w:rFonts w:hint="eastAsia" w:ascii="Times New Roman" w:hAnsi="Times New Roman" w:eastAsia="宋体" w:cs="宋体"/>
          <w:color w:val="000000"/>
          <w:sz w:val="21"/>
          <w:szCs w:val="21"/>
        </w:rPr>
      </w:pPr>
      <w:r>
        <w:rPr>
          <w:rFonts w:hint="eastAsia" w:ascii="Times New Roman" w:hAnsi="Times New Roman" w:eastAsia="宋体" w:cs="宋体"/>
          <w:color w:val="000000"/>
          <w:kern w:val="0"/>
          <w:sz w:val="21"/>
          <w:szCs w:val="21"/>
          <w:lang w:val="en-US" w:eastAsia="zh-CN" w:bidi="ar"/>
        </w:rPr>
        <w:t xml:space="preserve"> </w:t>
      </w:r>
    </w:p>
    <w:p w14:paraId="35C85428">
      <w:pPr>
        <w:keepNext w:val="0"/>
        <w:keepLines w:val="0"/>
        <w:widowControl/>
        <w:suppressLineNumbers w:val="0"/>
        <w:spacing w:before="0" w:beforeAutospacing="0" w:after="0" w:afterAutospacing="0"/>
        <w:ind w:left="0" w:right="0"/>
        <w:jc w:val="left"/>
        <w:rPr>
          <w:rFonts w:hint="eastAsia" w:ascii="Times New Roman" w:hAnsi="Times New Roman" w:eastAsia="宋体" w:cs="宋体"/>
          <w:color w:val="000000"/>
          <w:sz w:val="21"/>
          <w:szCs w:val="21"/>
        </w:rPr>
      </w:pPr>
      <w:r>
        <w:rPr>
          <w:rFonts w:hint="default" w:ascii="Times New Roman" w:hAnsi="Times New Roman" w:eastAsia="宋体" w:cs="Times New Roman"/>
          <w:color w:val="000000"/>
          <w:kern w:val="0"/>
          <w:sz w:val="21"/>
          <w:szCs w:val="21"/>
          <w:lang w:val="en-US" w:eastAsia="zh-CN" w:bidi="ar"/>
        </w:rPr>
        <w:t>4</w:t>
      </w:r>
      <w:r>
        <w:rPr>
          <w:rFonts w:hint="default" w:ascii="Times New Roman" w:hAnsi="Times New Roman" w:eastAsia="Times" w:cs="Times New Roman"/>
          <w:color w:val="000000"/>
          <w:kern w:val="0"/>
          <w:sz w:val="21"/>
          <w:szCs w:val="21"/>
          <w:lang w:val="en-US" w:eastAsia="zh-CN" w:bidi="ar"/>
        </w:rPr>
        <w:t xml:space="preserve">.2 After consideration of the Carrier’s instructions, suggest the appropriate action to </w:t>
      </w:r>
      <w:r>
        <w:rPr>
          <w:rFonts w:hint="default" w:ascii="Times New Roman" w:hAnsi="Times New Roman" w:eastAsia="宋体" w:cs="Times New Roman"/>
          <w:color w:val="000000"/>
          <w:kern w:val="0"/>
          <w:sz w:val="21"/>
          <w:szCs w:val="21"/>
          <w:lang w:val="en-US" w:eastAsia="zh-CN" w:bidi="ar"/>
        </w:rPr>
        <w:t>PIC,</w:t>
      </w:r>
      <w:r>
        <w:rPr>
          <w:rFonts w:hint="default" w:ascii="Times New Roman" w:hAnsi="Times New Roman" w:eastAsia="Times" w:cs="Times New Roman"/>
          <w:color w:val="000000"/>
          <w:kern w:val="0"/>
          <w:sz w:val="21"/>
          <w:szCs w:val="21"/>
          <w:lang w:val="en-US" w:eastAsia="zh-CN" w:bidi="ar"/>
        </w:rPr>
        <w:t xml:space="preserve"> taking into account the meteorological conditions, the ground services and facilities available, aircraft servicing, possibilities and the overall operational requirements</w:t>
      </w:r>
      <w:r>
        <w:rPr>
          <w:rFonts w:hint="default" w:ascii="Times New Roman" w:hAnsi="Times New Roman" w:eastAsia="宋体" w:cs="Times New Roman"/>
          <w:color w:val="000000"/>
          <w:kern w:val="0"/>
          <w:sz w:val="21"/>
          <w:szCs w:val="21"/>
          <w:lang w:val="en-US" w:eastAsia="zh-CN" w:bidi="ar"/>
        </w:rPr>
        <w:t>.</w:t>
      </w:r>
    </w:p>
    <w:p w14:paraId="0D0E5754">
      <w:pPr>
        <w:keepNext w:val="0"/>
        <w:keepLines w:val="0"/>
        <w:widowControl/>
        <w:suppressLineNumbers w:val="0"/>
        <w:spacing w:before="0" w:beforeAutospacing="0" w:after="0" w:afterAutospacing="0"/>
        <w:ind w:left="0" w:right="0"/>
        <w:jc w:val="left"/>
        <w:rPr>
          <w:rFonts w:hint="eastAsia" w:ascii="Times New Roman" w:hAnsi="Times New Roman" w:eastAsia="宋体" w:cs="宋体"/>
          <w:color w:val="000000"/>
          <w:sz w:val="21"/>
          <w:szCs w:val="21"/>
        </w:rPr>
      </w:pPr>
      <w:r>
        <w:rPr>
          <w:rFonts w:hint="eastAsia" w:ascii="Times New Roman" w:hAnsi="Times New Roman" w:eastAsia="宋体" w:cs="宋体"/>
          <w:color w:val="000000"/>
          <w:kern w:val="0"/>
          <w:sz w:val="21"/>
          <w:szCs w:val="21"/>
          <w:lang w:val="en-US" w:eastAsia="zh-CN" w:bidi="ar"/>
        </w:rPr>
        <w:t xml:space="preserve"> </w:t>
      </w:r>
    </w:p>
    <w:p w14:paraId="33924683">
      <w:pPr>
        <w:pStyle w:val="11"/>
        <w:keepNext w:val="0"/>
        <w:keepLines w:val="0"/>
        <w:widowControl/>
        <w:suppressLineNumbers w:val="0"/>
        <w:spacing w:before="0" w:beforeAutospacing="0" w:after="0" w:afterAutospacing="0"/>
        <w:ind w:left="0" w:right="0"/>
        <w:jc w:val="left"/>
        <w:rPr>
          <w:rFonts w:hint="eastAsia" w:ascii="Times New Roman" w:hAnsi="Times New Roman" w:eastAsia="宋体" w:cs="宋体"/>
          <w:color w:val="000000"/>
          <w:sz w:val="21"/>
          <w:szCs w:val="21"/>
        </w:rPr>
      </w:pPr>
      <w:r>
        <w:rPr>
          <w:rFonts w:hint="default" w:ascii="Times New Roman" w:hAnsi="Times New Roman" w:eastAsia="宋体" w:cs="Times New Roman"/>
          <w:color w:val="000000"/>
          <w:kern w:val="0"/>
          <w:sz w:val="21"/>
          <w:szCs w:val="21"/>
          <w:lang w:val="en-US" w:eastAsia="zh-CN" w:bidi="ar"/>
        </w:rPr>
        <w:t>4.3 The</w:t>
      </w:r>
      <w:r>
        <w:rPr>
          <w:rFonts w:hint="eastAsia" w:ascii="Times New Roman" w:hAnsi="Times New Roman" w:eastAsia="宋体" w:cs="宋体"/>
          <w:color w:val="000000"/>
          <w:kern w:val="0"/>
          <w:sz w:val="21"/>
          <w:szCs w:val="21"/>
          <w:lang w:val="en-US" w:eastAsia="zh-CN" w:bidi="ar"/>
        </w:rPr>
        <w:t xml:space="preserve"> </w:t>
      </w:r>
      <w:r>
        <w:rPr>
          <w:rFonts w:hint="default" w:ascii="Times New Roman" w:hAnsi="Times New Roman" w:eastAsia="宋体" w:cs="Times New Roman"/>
          <w:color w:val="000000"/>
          <w:kern w:val="0"/>
          <w:sz w:val="21"/>
          <w:szCs w:val="21"/>
          <w:lang w:val="en-US" w:eastAsia="zh-CN" w:bidi="ar"/>
        </w:rPr>
        <w:t>handling company will provide all possible assistance or professional suggestion as required and necessary.</w:t>
      </w:r>
    </w:p>
    <w:p w14:paraId="421C475E">
      <w:pPr>
        <w:pStyle w:val="11"/>
        <w:keepNext w:val="0"/>
        <w:keepLines w:val="0"/>
        <w:widowControl/>
        <w:suppressLineNumbers w:val="0"/>
        <w:spacing w:before="0" w:beforeAutospacing="0" w:after="0" w:afterAutospacing="0"/>
        <w:ind w:left="0" w:right="0"/>
        <w:jc w:val="left"/>
        <w:rPr>
          <w:rFonts w:hint="eastAsia" w:ascii="Times New Roman" w:hAnsi="Times New Roman" w:eastAsia="宋体" w:cs="宋体"/>
          <w:color w:val="000000"/>
          <w:sz w:val="21"/>
          <w:szCs w:val="21"/>
        </w:rPr>
      </w:pPr>
      <w:r>
        <w:rPr>
          <w:rFonts w:hint="eastAsia" w:ascii="Times New Roman" w:hAnsi="Times New Roman" w:eastAsia="宋体" w:cs="宋体"/>
          <w:color w:val="000000"/>
          <w:kern w:val="0"/>
          <w:sz w:val="21"/>
          <w:szCs w:val="21"/>
          <w:lang w:val="en-US" w:eastAsia="zh-CN" w:bidi="ar"/>
        </w:rPr>
        <w:t xml:space="preserve"> </w:t>
      </w:r>
    </w:p>
    <w:p w14:paraId="248AF0F0">
      <w:pPr>
        <w:pStyle w:val="11"/>
        <w:keepNext w:val="0"/>
        <w:keepLines w:val="0"/>
        <w:widowControl/>
        <w:suppressLineNumbers w:val="0"/>
        <w:spacing w:before="0" w:beforeAutospacing="0" w:after="0" w:afterAutospacing="0"/>
        <w:ind w:left="0" w:right="0"/>
        <w:jc w:val="left"/>
        <w:rPr>
          <w:rFonts w:hint="eastAsia" w:ascii="Times New Roman" w:hAnsi="Times New Roman" w:eastAsia="宋体" w:cs="宋体"/>
          <w:color w:val="000000"/>
          <w:sz w:val="21"/>
          <w:szCs w:val="21"/>
        </w:rPr>
      </w:pPr>
      <w:r>
        <w:rPr>
          <w:rFonts w:hint="default" w:ascii="Times New Roman" w:hAnsi="Times New Roman" w:eastAsia="宋体" w:cs="Times New Roman"/>
          <w:color w:val="000000"/>
          <w:kern w:val="0"/>
          <w:sz w:val="21"/>
          <w:szCs w:val="21"/>
          <w:lang w:val="en-US" w:eastAsia="zh-CN" w:bidi="ar"/>
        </w:rPr>
        <w:t>4.4 Inform the carrier of flight progress, any irregularities and action taken.</w:t>
      </w:r>
    </w:p>
    <w:p w14:paraId="67363240">
      <w:pPr>
        <w:pStyle w:val="11"/>
        <w:keepNext w:val="0"/>
        <w:keepLines w:val="0"/>
        <w:widowControl/>
        <w:suppressLineNumbers w:val="0"/>
        <w:spacing w:before="0" w:beforeAutospacing="0" w:after="0" w:afterAutospacing="0"/>
        <w:ind w:left="0" w:right="0"/>
        <w:jc w:val="left"/>
        <w:rPr>
          <w:rFonts w:hint="default" w:ascii="Times New Roman" w:hAnsi="Times New Roman" w:cs="Times New Roman"/>
          <w:bCs/>
          <w:color w:val="000000"/>
          <w:sz w:val="21"/>
          <w:szCs w:val="21"/>
        </w:rPr>
      </w:pPr>
      <w:r>
        <w:rPr>
          <w:rFonts w:hint="default" w:ascii="Times New Roman" w:hAnsi="Times New Roman" w:eastAsia="宋体" w:cs="Times New Roman"/>
          <w:bCs/>
          <w:color w:val="000000"/>
          <w:kern w:val="0"/>
          <w:sz w:val="21"/>
          <w:szCs w:val="21"/>
          <w:lang w:val="en-US" w:eastAsia="zh-CN" w:bidi="ar"/>
        </w:rPr>
        <w:t xml:space="preserve"> </w:t>
      </w:r>
    </w:p>
    <w:p w14:paraId="76C5E4AD">
      <w:pPr>
        <w:keepNext w:val="0"/>
        <w:keepLines w:val="0"/>
        <w:widowControl/>
        <w:suppressLineNumbers w:val="0"/>
        <w:spacing w:before="0" w:beforeAutospacing="0" w:after="0" w:afterAutospacing="0"/>
        <w:ind w:left="0" w:right="0"/>
        <w:jc w:val="left"/>
        <w:rPr>
          <w:rFonts w:hint="default" w:ascii="Times New Roman" w:hAnsi="Times New Roman" w:cs="Times New Roman"/>
          <w:b/>
          <w:bCs w:val="0"/>
          <w:color w:val="000000"/>
          <w:sz w:val="21"/>
          <w:szCs w:val="21"/>
        </w:rPr>
      </w:pPr>
      <w:r>
        <w:rPr>
          <w:rFonts w:hint="default" w:ascii="Times New Roman" w:hAnsi="Times New Roman" w:eastAsia="Times" w:cs="Times New Roman"/>
          <w:b/>
          <w:bCs w:val="0"/>
          <w:color w:val="000000"/>
          <w:kern w:val="0"/>
          <w:sz w:val="21"/>
          <w:szCs w:val="21"/>
          <w:lang w:val="en-US" w:eastAsia="zh-CN" w:bidi="ar"/>
        </w:rPr>
        <w:t>5. FLIGHT OPERATIONS HANDLING ERRORS PENALTY</w:t>
      </w:r>
    </w:p>
    <w:p w14:paraId="2581A23A">
      <w:pPr>
        <w:keepNext w:val="0"/>
        <w:keepLines w:val="0"/>
        <w:widowControl/>
        <w:suppressLineNumbers w:val="0"/>
        <w:spacing w:before="0" w:beforeAutospacing="0" w:after="0" w:afterAutospacing="0"/>
        <w:ind w:left="0" w:right="0"/>
        <w:jc w:val="left"/>
        <w:rPr>
          <w:rFonts w:hint="default" w:ascii="Times New Roman" w:hAnsi="Times New Roman" w:cs="Times New Roman"/>
          <w:b/>
          <w:bCs w:val="0"/>
          <w:color w:val="000000"/>
          <w:sz w:val="21"/>
          <w:szCs w:val="21"/>
        </w:rPr>
      </w:pPr>
      <w:r>
        <w:rPr>
          <w:rFonts w:hint="default" w:ascii="Times New Roman" w:hAnsi="Times New Roman" w:eastAsia="Times" w:cs="Times New Roman"/>
          <w:b/>
          <w:bCs w:val="0"/>
          <w:color w:val="000000"/>
          <w:kern w:val="0"/>
          <w:sz w:val="21"/>
          <w:szCs w:val="21"/>
          <w:lang w:val="en-US" w:eastAsia="zh-CN" w:bidi="ar"/>
        </w:rPr>
        <w:t xml:space="preserve"> </w:t>
      </w:r>
    </w:p>
    <w:p w14:paraId="11517D17">
      <w:pPr>
        <w:keepNext w:val="0"/>
        <w:keepLines w:val="0"/>
        <w:widowControl/>
        <w:suppressLineNumbers w:val="0"/>
        <w:spacing w:before="0" w:beforeAutospacing="0" w:after="0" w:afterAutospacing="0"/>
        <w:ind w:left="0" w:right="0"/>
        <w:jc w:val="left"/>
        <w:rPr>
          <w:rFonts w:hint="default" w:ascii="Times New Roman" w:hAnsi="Times New Roman" w:cs="Times New Roman"/>
          <w:color w:val="000000"/>
          <w:sz w:val="21"/>
          <w:szCs w:val="21"/>
        </w:rPr>
      </w:pPr>
      <w:r>
        <w:rPr>
          <w:rFonts w:hint="default" w:ascii="Times New Roman" w:hAnsi="Times New Roman" w:eastAsia="Times" w:cs="Times New Roman"/>
          <w:color w:val="000000"/>
          <w:kern w:val="0"/>
          <w:sz w:val="21"/>
          <w:szCs w:val="21"/>
          <w:lang w:val="en-US" w:eastAsia="zh-CN" w:bidi="ar"/>
        </w:rPr>
        <w:t xml:space="preserve">5.1 Providing incorrect flight operation information or documents that has a certain impact on the delay or safe operation of the flight, in which case, the penalty is 100% of handling fee of the </w:t>
      </w:r>
      <w:r>
        <w:rPr>
          <w:rFonts w:hint="default" w:ascii="Times New Roman" w:hAnsi="Times New Roman" w:eastAsia="宋体" w:cs="Times New Roman"/>
          <w:color w:val="000000"/>
          <w:kern w:val="0"/>
          <w:sz w:val="21"/>
          <w:szCs w:val="21"/>
          <w:lang w:val="en-US" w:eastAsia="zh-CN" w:bidi="ar"/>
        </w:rPr>
        <w:t>each</w:t>
      </w:r>
      <w:r>
        <w:rPr>
          <w:rFonts w:hint="default" w:ascii="Times New Roman" w:hAnsi="Times New Roman" w:eastAsia="Times" w:cs="Times New Roman"/>
          <w:color w:val="000000"/>
          <w:kern w:val="0"/>
          <w:sz w:val="21"/>
          <w:szCs w:val="21"/>
          <w:lang w:val="en-US" w:eastAsia="zh-CN" w:bidi="ar"/>
        </w:rPr>
        <w:t xml:space="preserve"> flight</w:t>
      </w:r>
      <w:r>
        <w:rPr>
          <w:rFonts w:hint="default" w:ascii="Times New Roman" w:hAnsi="Times New Roman" w:eastAsia="宋体" w:cs="Times New Roman"/>
          <w:color w:val="000000"/>
          <w:kern w:val="0"/>
          <w:sz w:val="21"/>
          <w:szCs w:val="21"/>
          <w:lang w:val="en-US" w:eastAsia="zh-CN" w:bidi="ar"/>
        </w:rPr>
        <w:t>.</w:t>
      </w:r>
      <w:r>
        <w:rPr>
          <w:rFonts w:hint="default" w:ascii="Times New Roman" w:hAnsi="Times New Roman" w:eastAsia="Times" w:cs="Times New Roman"/>
          <w:color w:val="000000"/>
          <w:kern w:val="0"/>
          <w:sz w:val="21"/>
          <w:szCs w:val="21"/>
          <w:lang w:val="en-US" w:eastAsia="zh-CN" w:bidi="ar"/>
        </w:rPr>
        <w:t xml:space="preserve"> </w:t>
      </w:r>
    </w:p>
    <w:p w14:paraId="2DAF4E09">
      <w:pPr>
        <w:keepNext w:val="0"/>
        <w:keepLines w:val="0"/>
        <w:widowControl/>
        <w:suppressLineNumbers w:val="0"/>
        <w:spacing w:before="0" w:beforeAutospacing="0" w:after="0" w:afterAutospacing="0"/>
        <w:ind w:left="0" w:right="0"/>
        <w:jc w:val="left"/>
        <w:rPr>
          <w:rFonts w:hint="default" w:ascii="Times New Roman" w:hAnsi="Times New Roman" w:cs="Times New Roman"/>
          <w:color w:val="000000"/>
          <w:sz w:val="21"/>
          <w:szCs w:val="21"/>
        </w:rPr>
      </w:pPr>
      <w:r>
        <w:rPr>
          <w:rFonts w:hint="default" w:ascii="Times New Roman" w:hAnsi="Times New Roman" w:eastAsia="Times" w:cs="Times New Roman"/>
          <w:color w:val="000000"/>
          <w:kern w:val="0"/>
          <w:sz w:val="21"/>
          <w:szCs w:val="21"/>
          <w:lang w:val="en-US" w:eastAsia="zh-CN" w:bidi="ar"/>
        </w:rPr>
        <w:t xml:space="preserve"> </w:t>
      </w:r>
    </w:p>
    <w:p w14:paraId="05C26576">
      <w:pPr>
        <w:keepNext w:val="0"/>
        <w:keepLines w:val="0"/>
        <w:widowControl/>
        <w:suppressLineNumbers w:val="0"/>
        <w:spacing w:before="0" w:beforeAutospacing="0" w:after="0" w:afterAutospacing="0"/>
        <w:ind w:left="0" w:right="0"/>
        <w:jc w:val="left"/>
        <w:rPr>
          <w:rFonts w:hint="default" w:ascii="Times New Roman" w:hAnsi="Times New Roman" w:cs="Times New Roman"/>
          <w:color w:val="000000"/>
          <w:sz w:val="21"/>
          <w:szCs w:val="21"/>
        </w:rPr>
      </w:pPr>
      <w:r>
        <w:rPr>
          <w:rFonts w:hint="default" w:ascii="Times New Roman" w:hAnsi="Times New Roman" w:eastAsia="宋体" w:cs="Times New Roman"/>
          <w:color w:val="000000"/>
          <w:kern w:val="0"/>
          <w:sz w:val="21"/>
          <w:szCs w:val="21"/>
          <w:lang w:val="en-US" w:eastAsia="zh-CN" w:bidi="ar"/>
        </w:rPr>
        <w:t>5</w:t>
      </w:r>
      <w:r>
        <w:rPr>
          <w:rFonts w:hint="default" w:ascii="Times New Roman" w:hAnsi="Times New Roman" w:eastAsia="Times" w:cs="Times New Roman"/>
          <w:color w:val="000000"/>
          <w:kern w:val="0"/>
          <w:sz w:val="21"/>
          <w:szCs w:val="21"/>
          <w:lang w:val="en-US" w:eastAsia="zh-CN" w:bidi="ar"/>
        </w:rPr>
        <w:t xml:space="preserve">.2 Failure to issue FPL message or to send FPL message with errors or omissions that has a certain impact t on the delay or safe operation of the flight, in which case, the penalty is 100% of handling fee of the </w:t>
      </w:r>
      <w:r>
        <w:rPr>
          <w:rFonts w:hint="default" w:ascii="Times New Roman" w:hAnsi="Times New Roman" w:eastAsia="宋体" w:cs="Times New Roman"/>
          <w:color w:val="000000"/>
          <w:kern w:val="0"/>
          <w:sz w:val="21"/>
          <w:szCs w:val="21"/>
          <w:lang w:val="en-US" w:eastAsia="zh-CN" w:bidi="ar"/>
        </w:rPr>
        <w:t>each</w:t>
      </w:r>
      <w:r>
        <w:rPr>
          <w:rFonts w:hint="default" w:ascii="Times New Roman" w:hAnsi="Times New Roman" w:eastAsia="Times" w:cs="Times New Roman"/>
          <w:color w:val="000000"/>
          <w:kern w:val="0"/>
          <w:sz w:val="21"/>
          <w:szCs w:val="21"/>
          <w:lang w:val="en-US" w:eastAsia="zh-CN" w:bidi="ar"/>
        </w:rPr>
        <w:t xml:space="preserve"> flight . </w:t>
      </w:r>
    </w:p>
    <w:p w14:paraId="328D6CF0">
      <w:pPr>
        <w:pStyle w:val="11"/>
        <w:keepNext w:val="0"/>
        <w:keepLines w:val="0"/>
        <w:widowControl/>
        <w:suppressLineNumbers w:val="0"/>
        <w:spacing w:before="0" w:beforeAutospacing="0" w:after="0" w:afterAutospacing="0"/>
        <w:ind w:left="0" w:right="0"/>
        <w:jc w:val="left"/>
        <w:rPr>
          <w:rFonts w:hint="eastAsia" w:ascii="Times New Roman" w:hAnsi="Times New Roman" w:eastAsia="宋体" w:cs="宋体"/>
          <w:bCs/>
          <w:color w:val="000000"/>
          <w:sz w:val="21"/>
          <w:szCs w:val="21"/>
        </w:rPr>
      </w:pPr>
      <w:r>
        <w:rPr>
          <w:rFonts w:hint="eastAsia" w:ascii="Times New Roman" w:hAnsi="Times New Roman" w:eastAsia="宋体" w:cs="宋体"/>
          <w:bCs/>
          <w:color w:val="000000"/>
          <w:kern w:val="0"/>
          <w:sz w:val="21"/>
          <w:szCs w:val="21"/>
          <w:lang w:val="en-US" w:eastAsia="zh-CN" w:bidi="ar"/>
        </w:rPr>
        <w:t xml:space="preserve"> </w:t>
      </w:r>
    </w:p>
    <w:p w14:paraId="489DAFF6">
      <w:pPr>
        <w:keepNext w:val="0"/>
        <w:keepLines w:val="0"/>
        <w:widowControl/>
        <w:suppressLineNumbers w:val="0"/>
        <w:spacing w:before="0" w:beforeAutospacing="0" w:after="0" w:afterAutospacing="0"/>
        <w:ind w:left="0" w:right="0"/>
        <w:jc w:val="left"/>
        <w:rPr>
          <w:rFonts w:hint="eastAsia" w:ascii="Times New Roman" w:hAnsi="Times New Roman" w:eastAsia="宋体" w:cs="宋体"/>
          <w:b/>
          <w:bCs w:val="0"/>
          <w:color w:val="000000"/>
          <w:sz w:val="21"/>
          <w:szCs w:val="21"/>
        </w:rPr>
      </w:pPr>
      <w:r>
        <w:rPr>
          <w:rFonts w:hint="default" w:ascii="Times New Roman" w:hAnsi="Times New Roman" w:eastAsia="宋体" w:cs="Times New Roman"/>
          <w:b/>
          <w:bCs w:val="0"/>
          <w:color w:val="000000"/>
          <w:kern w:val="0"/>
          <w:sz w:val="21"/>
          <w:szCs w:val="21"/>
          <w:lang w:val="en-US" w:eastAsia="zh-CN" w:bidi="ar"/>
        </w:rPr>
        <w:t>6</w:t>
      </w:r>
      <w:r>
        <w:rPr>
          <w:rFonts w:hint="default" w:ascii="Times New Roman" w:hAnsi="Times New Roman" w:eastAsia="Times" w:cs="Times New Roman"/>
          <w:b/>
          <w:bCs w:val="0"/>
          <w:color w:val="000000"/>
          <w:kern w:val="0"/>
          <w:sz w:val="21"/>
          <w:szCs w:val="21"/>
          <w:lang w:val="en-US" w:eastAsia="zh-CN" w:bidi="ar"/>
        </w:rPr>
        <w:t xml:space="preserve">. Others </w:t>
      </w:r>
    </w:p>
    <w:p w14:paraId="1D5436E5">
      <w:pPr>
        <w:keepNext w:val="0"/>
        <w:keepLines w:val="0"/>
        <w:widowControl/>
        <w:suppressLineNumbers w:val="0"/>
        <w:spacing w:before="0" w:beforeAutospacing="0" w:after="0" w:afterAutospacing="0"/>
        <w:ind w:left="0" w:right="0"/>
        <w:jc w:val="left"/>
        <w:rPr>
          <w:rFonts w:hint="eastAsia" w:ascii="Times New Roman" w:hAnsi="Times New Roman" w:eastAsia="宋体" w:cs="宋体"/>
          <w:color w:val="000000"/>
          <w:sz w:val="21"/>
          <w:szCs w:val="21"/>
        </w:rPr>
      </w:pPr>
      <w:r>
        <w:rPr>
          <w:rFonts w:hint="eastAsia" w:ascii="Times New Roman" w:hAnsi="Times New Roman" w:eastAsia="宋体" w:cs="宋体"/>
          <w:color w:val="000000"/>
          <w:kern w:val="0"/>
          <w:sz w:val="21"/>
          <w:szCs w:val="21"/>
          <w:lang w:val="en-US" w:eastAsia="zh-CN" w:bidi="ar"/>
        </w:rPr>
        <w:t xml:space="preserve"> </w:t>
      </w:r>
    </w:p>
    <w:p w14:paraId="6843AB6E">
      <w:pPr>
        <w:keepNext w:val="0"/>
        <w:keepLines w:val="0"/>
        <w:widowControl/>
        <w:suppressLineNumbers w:val="0"/>
        <w:spacing w:before="0" w:beforeAutospacing="0" w:after="0" w:afterAutospacing="0"/>
        <w:ind w:left="0" w:right="0"/>
        <w:jc w:val="left"/>
        <w:rPr>
          <w:rFonts w:hint="eastAsia" w:ascii="Times New Roman" w:hAnsi="Times New Roman" w:eastAsia="宋体" w:cs="宋体"/>
          <w:color w:val="000000"/>
          <w:sz w:val="21"/>
          <w:szCs w:val="21"/>
        </w:rPr>
      </w:pPr>
      <w:r>
        <w:rPr>
          <w:rFonts w:hint="default" w:ascii="Times New Roman" w:hAnsi="Times New Roman" w:eastAsia="Times" w:cs="Times New Roman"/>
          <w:color w:val="000000"/>
          <w:kern w:val="0"/>
          <w:sz w:val="21"/>
          <w:szCs w:val="21"/>
          <w:lang w:val="en-US" w:eastAsia="zh-CN" w:bidi="ar"/>
        </w:rPr>
        <w:t>6.</w:t>
      </w:r>
      <w:r>
        <w:rPr>
          <w:rFonts w:hint="default" w:ascii="Times New Roman" w:hAnsi="Times New Roman" w:eastAsia="宋体" w:cs="Times New Roman"/>
          <w:color w:val="000000"/>
          <w:kern w:val="0"/>
          <w:sz w:val="21"/>
          <w:szCs w:val="21"/>
          <w:lang w:val="en-US" w:eastAsia="zh-CN" w:bidi="ar"/>
        </w:rPr>
        <w:t>1</w:t>
      </w:r>
      <w:r>
        <w:rPr>
          <w:rFonts w:hint="default" w:ascii="Times New Roman" w:hAnsi="Times New Roman" w:eastAsia="Times" w:cs="Times New Roman"/>
          <w:color w:val="000000"/>
          <w:kern w:val="0"/>
          <w:sz w:val="21"/>
          <w:szCs w:val="21"/>
          <w:lang w:val="en-US" w:eastAsia="zh-CN" w:bidi="ar"/>
        </w:rPr>
        <w:t xml:space="preserve"> Targets may be revised annually to meet </w:t>
      </w:r>
      <w:r>
        <w:rPr>
          <w:rFonts w:hint="default" w:ascii="Times New Roman" w:hAnsi="Times New Roman" w:eastAsia="宋体" w:cs="Times New Roman"/>
          <w:color w:val="000000"/>
          <w:kern w:val="0"/>
          <w:sz w:val="21"/>
          <w:szCs w:val="21"/>
          <w:lang w:val="en-US" w:eastAsia="zh-CN" w:bidi="ar"/>
        </w:rPr>
        <w:t>headquarters</w:t>
      </w:r>
      <w:r>
        <w:rPr>
          <w:rFonts w:hint="default" w:ascii="Times New Roman" w:hAnsi="Times New Roman" w:eastAsia="Times" w:cs="Times New Roman"/>
          <w:color w:val="000000"/>
          <w:kern w:val="0"/>
          <w:sz w:val="21"/>
          <w:szCs w:val="21"/>
          <w:lang w:val="en-US" w:eastAsia="zh-CN" w:bidi="ar"/>
        </w:rPr>
        <w:t xml:space="preserve"> directives and mutually agreed with the</w:t>
      </w:r>
      <w:r>
        <w:rPr>
          <w:rFonts w:hint="eastAsia" w:ascii="Times New Roman" w:hAnsi="Times New Roman" w:eastAsia="宋体" w:cs="宋体"/>
          <w:color w:val="000000"/>
          <w:kern w:val="0"/>
          <w:sz w:val="21"/>
          <w:szCs w:val="21"/>
          <w:lang w:val="en-US" w:eastAsia="zh-CN" w:bidi="ar"/>
        </w:rPr>
        <w:t xml:space="preserve"> </w:t>
      </w:r>
      <w:r>
        <w:rPr>
          <w:rFonts w:hint="default" w:ascii="Times New Roman" w:hAnsi="Times New Roman" w:eastAsia="宋体" w:cs="Times New Roman"/>
          <w:color w:val="000000"/>
          <w:kern w:val="0"/>
          <w:sz w:val="21"/>
          <w:szCs w:val="21"/>
          <w:lang w:val="en-US" w:eastAsia="zh-CN" w:bidi="ar"/>
        </w:rPr>
        <w:t>h</w:t>
      </w:r>
      <w:r>
        <w:rPr>
          <w:rFonts w:hint="default" w:ascii="Times New Roman" w:hAnsi="Times New Roman" w:eastAsia="Times" w:cs="Times New Roman"/>
          <w:color w:val="000000"/>
          <w:kern w:val="0"/>
          <w:sz w:val="21"/>
          <w:szCs w:val="21"/>
          <w:lang w:val="en-US" w:eastAsia="zh-CN" w:bidi="ar"/>
        </w:rPr>
        <w:t xml:space="preserve">andling </w:t>
      </w:r>
      <w:r>
        <w:rPr>
          <w:rFonts w:hint="default" w:ascii="Times New Roman" w:hAnsi="Times New Roman" w:eastAsia="宋体" w:cs="Times New Roman"/>
          <w:color w:val="000000"/>
          <w:kern w:val="0"/>
          <w:sz w:val="21"/>
          <w:szCs w:val="21"/>
          <w:lang w:val="en-US" w:eastAsia="zh-CN" w:bidi="ar"/>
        </w:rPr>
        <w:t>c</w:t>
      </w:r>
      <w:r>
        <w:rPr>
          <w:rFonts w:hint="default" w:ascii="Times New Roman" w:hAnsi="Times New Roman" w:eastAsia="Times" w:cs="Times New Roman"/>
          <w:color w:val="000000"/>
          <w:kern w:val="0"/>
          <w:sz w:val="21"/>
          <w:szCs w:val="21"/>
          <w:lang w:val="en-US" w:eastAsia="zh-CN" w:bidi="ar"/>
        </w:rPr>
        <w:t>ompany.</w:t>
      </w:r>
    </w:p>
    <w:p w14:paraId="65C0ED9D">
      <w:pPr>
        <w:keepNext w:val="0"/>
        <w:keepLines w:val="0"/>
        <w:widowControl/>
        <w:suppressLineNumbers w:val="0"/>
        <w:spacing w:before="0" w:beforeAutospacing="0" w:after="0" w:afterAutospacing="0"/>
        <w:ind w:left="0" w:right="0"/>
        <w:jc w:val="left"/>
        <w:rPr>
          <w:rFonts w:hint="eastAsia" w:ascii="Times New Roman" w:hAnsi="Times New Roman" w:eastAsia="宋体" w:cs="宋体"/>
          <w:color w:val="000000"/>
          <w:sz w:val="21"/>
          <w:szCs w:val="21"/>
        </w:rPr>
      </w:pPr>
      <w:r>
        <w:rPr>
          <w:rFonts w:hint="eastAsia" w:ascii="Times New Roman" w:hAnsi="Times New Roman" w:eastAsia="宋体" w:cs="宋体"/>
          <w:color w:val="000000"/>
          <w:kern w:val="0"/>
          <w:sz w:val="21"/>
          <w:szCs w:val="21"/>
          <w:lang w:val="en-US" w:eastAsia="zh-CN" w:bidi="ar"/>
        </w:rPr>
        <w:t xml:space="preserve"> </w:t>
      </w:r>
    </w:p>
    <w:p w14:paraId="32BC374C">
      <w:pPr>
        <w:keepNext w:val="0"/>
        <w:keepLines w:val="0"/>
        <w:widowControl/>
        <w:suppressLineNumbers w:val="0"/>
        <w:spacing w:before="0" w:beforeAutospacing="0" w:after="0" w:afterAutospacing="0"/>
        <w:ind w:left="0" w:right="0"/>
        <w:jc w:val="left"/>
        <w:rPr>
          <w:rFonts w:hint="eastAsia" w:ascii="Times New Roman" w:hAnsi="Times New Roman" w:eastAsia="宋体" w:cs="宋体"/>
          <w:color w:val="000000"/>
          <w:sz w:val="21"/>
          <w:szCs w:val="21"/>
        </w:rPr>
      </w:pPr>
      <w:r>
        <w:rPr>
          <w:rFonts w:hint="default" w:ascii="Times" w:hAnsi="Times" w:eastAsia="Times" w:cs="Times"/>
          <w:color w:val="000000"/>
          <w:kern w:val="0"/>
          <w:sz w:val="21"/>
          <w:szCs w:val="21"/>
          <w:lang w:val="en-US" w:eastAsia="zh-CN" w:bidi="ar"/>
        </w:rPr>
        <w:t>6.2 This Flight Operation Handing Service Attachment is to be read in conjunction with the current and applicable Annex B between the Carrier and Handling Company.</w:t>
      </w:r>
    </w:p>
    <w:p w14:paraId="42227CB6">
      <w:pPr>
        <w:rPr>
          <w:rFonts w:hint="eastAsia"/>
          <w:color w:val="000000"/>
          <w:highlight w:val="none"/>
          <w:lang w:eastAsia="zh-CN"/>
        </w:rPr>
      </w:pPr>
    </w:p>
    <w:p w14:paraId="3C423534">
      <w:pPr>
        <w:keepLines w:val="0"/>
        <w:pageBreakBefore w:val="0"/>
        <w:tabs>
          <w:tab w:val="left" w:pos="-720"/>
          <w:tab w:val="left" w:pos="0"/>
          <w:tab w:val="left" w:pos="900"/>
          <w:tab w:val="left" w:pos="3240"/>
          <w:tab w:val="left" w:pos="3960"/>
          <w:tab w:val="right" w:pos="9360"/>
        </w:tabs>
        <w:kinsoku/>
        <w:topLinePunct w:val="0"/>
        <w:bidi w:val="0"/>
        <w:snapToGrid/>
        <w:spacing w:line="240" w:lineRule="auto"/>
        <w:rPr>
          <w:rFonts w:hint="eastAsia" w:cs="Arial"/>
          <w:b w:val="0"/>
          <w:bCs/>
          <w:szCs w:val="21"/>
          <w:highlight w:val="none"/>
          <w:lang w:val="en-US" w:eastAsia="zh-CN"/>
        </w:rPr>
        <w:sectPr>
          <w:footerReference r:id="rId5"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5AD501AA">
      <w:pPr>
        <w:pStyle w:val="12"/>
        <w:keepLines w:val="0"/>
        <w:pageBreakBefore w:val="0"/>
        <w:kinsoku/>
        <w:overflowPunct w:val="0"/>
        <w:topLinePunct w:val="0"/>
        <w:autoSpaceDE w:val="0"/>
        <w:autoSpaceDN w:val="0"/>
        <w:bidi w:val="0"/>
        <w:adjustRightInd w:val="0"/>
        <w:snapToGrid/>
        <w:spacing w:line="240" w:lineRule="auto"/>
        <w:textAlignment w:val="baseline"/>
        <w:rPr>
          <w:rFonts w:hint="default" w:ascii="Arial" w:hAnsi="Arial" w:cs="Arial"/>
          <w:bCs w:val="0"/>
          <w:color w:val="auto"/>
          <w:sz w:val="44"/>
          <w:szCs w:val="44"/>
          <w:lang w:val="en-US" w:eastAsia="zh-CN"/>
        </w:rPr>
      </w:pPr>
      <w:r>
        <w:rPr>
          <w:rFonts w:hint="default" w:ascii="Arial" w:hAnsi="Arial" w:cs="Arial"/>
          <w:bCs w:val="0"/>
          <w:color w:val="auto"/>
          <w:sz w:val="44"/>
          <w:szCs w:val="44"/>
          <w:lang w:val="en-US" w:eastAsia="zh-CN"/>
        </w:rPr>
        <w:t xml:space="preserve">AIRCRAFT HANDLING </w:t>
      </w:r>
    </w:p>
    <w:p w14:paraId="2932E6E0">
      <w:pPr>
        <w:pStyle w:val="12"/>
        <w:keepLines w:val="0"/>
        <w:pageBreakBefore w:val="0"/>
        <w:kinsoku/>
        <w:overflowPunct w:val="0"/>
        <w:topLinePunct w:val="0"/>
        <w:autoSpaceDE w:val="0"/>
        <w:autoSpaceDN w:val="0"/>
        <w:bidi w:val="0"/>
        <w:adjustRightInd w:val="0"/>
        <w:snapToGrid/>
        <w:spacing w:line="240" w:lineRule="auto"/>
        <w:textAlignment w:val="baseline"/>
        <w:rPr>
          <w:rFonts w:ascii="Arial" w:hAnsi="Arial" w:cs="Arial"/>
          <w:bCs w:val="0"/>
          <w:color w:val="auto"/>
          <w:sz w:val="44"/>
          <w:szCs w:val="44"/>
        </w:rPr>
      </w:pPr>
      <w:r>
        <w:rPr>
          <w:rFonts w:hint="default" w:ascii="Arial" w:hAnsi="Arial" w:cs="Arial"/>
          <w:bCs w:val="0"/>
          <w:color w:val="auto"/>
          <w:sz w:val="44"/>
          <w:szCs w:val="44"/>
          <w:lang w:val="en-US" w:eastAsia="zh-CN"/>
        </w:rPr>
        <w:t xml:space="preserve"> </w:t>
      </w:r>
      <w:r>
        <w:rPr>
          <w:rFonts w:ascii="Arial" w:hAnsi="Arial" w:cs="Arial"/>
          <w:bCs w:val="0"/>
          <w:color w:val="auto"/>
          <w:sz w:val="44"/>
          <w:szCs w:val="44"/>
        </w:rPr>
        <w:t>SERVICE LEVEL AGREEMENT</w:t>
      </w:r>
    </w:p>
    <w:p w14:paraId="346A0542">
      <w:pPr>
        <w:pStyle w:val="12"/>
        <w:keepLines w:val="0"/>
        <w:pageBreakBefore w:val="0"/>
        <w:kinsoku/>
        <w:overflowPunct w:val="0"/>
        <w:topLinePunct w:val="0"/>
        <w:autoSpaceDE w:val="0"/>
        <w:autoSpaceDN w:val="0"/>
        <w:bidi w:val="0"/>
        <w:adjustRightInd w:val="0"/>
        <w:snapToGrid/>
        <w:spacing w:line="240" w:lineRule="auto"/>
        <w:textAlignment w:val="baseline"/>
        <w:rPr>
          <w:rFonts w:ascii="Arial" w:hAnsi="Arial" w:cs="Arial"/>
          <w:b w:val="0"/>
          <w:color w:val="auto"/>
          <w:sz w:val="36"/>
          <w:szCs w:val="36"/>
          <w:lang w:eastAsia="zh-CN"/>
        </w:rPr>
      </w:pPr>
    </w:p>
    <w:p w14:paraId="5E6A1BC8">
      <w:pPr>
        <w:pStyle w:val="12"/>
        <w:keepLines w:val="0"/>
        <w:pageBreakBefore w:val="0"/>
        <w:kinsoku/>
        <w:overflowPunct w:val="0"/>
        <w:topLinePunct w:val="0"/>
        <w:autoSpaceDE w:val="0"/>
        <w:autoSpaceDN w:val="0"/>
        <w:bidi w:val="0"/>
        <w:adjustRightInd w:val="0"/>
        <w:snapToGrid/>
        <w:spacing w:line="240" w:lineRule="auto"/>
        <w:textAlignment w:val="baseline"/>
        <w:rPr>
          <w:rFonts w:ascii="Arial" w:hAnsi="Arial" w:cs="Arial"/>
          <w:b w:val="0"/>
          <w:color w:val="auto"/>
          <w:sz w:val="24"/>
          <w:szCs w:val="24"/>
        </w:rPr>
      </w:pPr>
      <w:r>
        <w:rPr>
          <w:rFonts w:ascii="Arial" w:hAnsi="Arial" w:cs="Arial"/>
          <w:b w:val="0"/>
          <w:color w:val="auto"/>
          <w:sz w:val="24"/>
          <w:szCs w:val="24"/>
        </w:rPr>
        <w:t>(hereinafter called “SLA”)</w:t>
      </w:r>
    </w:p>
    <w:p w14:paraId="2DFC7381">
      <w:pPr>
        <w:pStyle w:val="12"/>
        <w:keepLines w:val="0"/>
        <w:pageBreakBefore w:val="0"/>
        <w:kinsoku/>
        <w:overflowPunct w:val="0"/>
        <w:topLinePunct w:val="0"/>
        <w:autoSpaceDE w:val="0"/>
        <w:autoSpaceDN w:val="0"/>
        <w:bidi w:val="0"/>
        <w:adjustRightInd w:val="0"/>
        <w:snapToGrid/>
        <w:spacing w:line="240" w:lineRule="auto"/>
        <w:jc w:val="both"/>
        <w:textAlignment w:val="baseline"/>
        <w:rPr>
          <w:rFonts w:ascii="Arial" w:hAnsi="Arial" w:cs="Arial"/>
          <w:color w:val="auto"/>
          <w:sz w:val="21"/>
          <w:szCs w:val="21"/>
          <w:lang w:eastAsia="zh-CN"/>
        </w:rPr>
      </w:pPr>
    </w:p>
    <w:p w14:paraId="33C499AE">
      <w:pPr>
        <w:pStyle w:val="12"/>
        <w:keepLines w:val="0"/>
        <w:pageBreakBefore w:val="0"/>
        <w:kinsoku/>
        <w:overflowPunct w:val="0"/>
        <w:topLinePunct w:val="0"/>
        <w:autoSpaceDE w:val="0"/>
        <w:autoSpaceDN w:val="0"/>
        <w:bidi w:val="0"/>
        <w:adjustRightInd w:val="0"/>
        <w:snapToGrid/>
        <w:spacing w:line="240" w:lineRule="auto"/>
        <w:jc w:val="both"/>
        <w:textAlignment w:val="baseline"/>
        <w:rPr>
          <w:rFonts w:ascii="Arial" w:hAnsi="Arial" w:cs="Arial"/>
          <w:color w:val="auto"/>
          <w:sz w:val="21"/>
          <w:szCs w:val="21"/>
          <w:lang w:eastAsia="zh-CN"/>
        </w:rPr>
      </w:pPr>
    </w:p>
    <w:p w14:paraId="1EE1C27F">
      <w:pPr>
        <w:pStyle w:val="12"/>
        <w:keepLines w:val="0"/>
        <w:pageBreakBefore w:val="0"/>
        <w:kinsoku/>
        <w:overflowPunct w:val="0"/>
        <w:topLinePunct w:val="0"/>
        <w:autoSpaceDE w:val="0"/>
        <w:autoSpaceDN w:val="0"/>
        <w:bidi w:val="0"/>
        <w:adjustRightInd w:val="0"/>
        <w:snapToGrid/>
        <w:spacing w:beforeLines="0" w:afterLines="0" w:line="240" w:lineRule="auto"/>
        <w:jc w:val="both"/>
        <w:textAlignment w:val="baseline"/>
        <w:rPr>
          <w:rFonts w:hint="default" w:ascii="Arial" w:hAnsi="Arial" w:cs="Arial"/>
          <w:b w:val="0"/>
          <w:color w:val="auto"/>
          <w:sz w:val="21"/>
          <w:szCs w:val="21"/>
          <w:highlight w:val="yellow"/>
          <w:lang w:val="en-US" w:eastAsia="zh-CN"/>
        </w:rPr>
      </w:pPr>
      <w:r>
        <w:rPr>
          <w:rFonts w:ascii="Arial" w:hAnsi="Arial" w:cs="Arial"/>
          <w:b w:val="0"/>
          <w:color w:val="auto"/>
          <w:sz w:val="21"/>
          <w:szCs w:val="21"/>
        </w:rPr>
        <w:t xml:space="preserve">STATION : </w:t>
      </w:r>
      <w:r>
        <w:rPr>
          <w:rFonts w:ascii="Arial" w:hAnsi="Arial" w:cs="Arial"/>
          <w:b/>
          <w:bCs w:val="0"/>
          <w:color w:val="auto"/>
          <w:sz w:val="21"/>
          <w:szCs w:val="21"/>
          <w:highlight w:val="yellow"/>
          <w:lang w:val="en-US" w:eastAsia="zh-CN"/>
        </w:rPr>
        <w:t xml:space="preserve"> </w:t>
      </w:r>
      <w:r>
        <w:rPr>
          <w:rFonts w:hint="default" w:ascii="Arial" w:hAnsi="Arial" w:cs="Arial"/>
          <w:b/>
          <w:bCs w:val="0"/>
          <w:color w:val="auto"/>
          <w:sz w:val="21"/>
          <w:szCs w:val="21"/>
          <w:highlight w:val="yellow"/>
          <w:lang w:val="en-US" w:eastAsia="zh-CN"/>
        </w:rPr>
        <w:t xml:space="preserve"> </w:t>
      </w:r>
      <w:r>
        <w:rPr>
          <w:rFonts w:hint="eastAsia" w:ascii="Arial" w:hAnsi="Arial" w:cs="Arial"/>
          <w:b/>
          <w:bCs w:val="0"/>
          <w:color w:val="auto"/>
          <w:sz w:val="21"/>
          <w:szCs w:val="21"/>
          <w:highlight w:val="yellow"/>
          <w:lang w:val="en-US" w:eastAsia="zh-CN"/>
        </w:rPr>
        <w:t>NLU</w:t>
      </w:r>
      <w:r>
        <w:rPr>
          <w:rFonts w:ascii="Arial" w:hAnsi="Arial" w:cs="Arial"/>
          <w:b/>
          <w:bCs w:val="0"/>
          <w:color w:val="auto"/>
          <w:sz w:val="21"/>
          <w:szCs w:val="21"/>
          <w:highlight w:val="yellow"/>
          <w:lang w:val="en-US" w:eastAsia="zh-CN"/>
        </w:rPr>
        <w:t xml:space="preserve"> </w:t>
      </w:r>
      <w:r>
        <w:rPr>
          <w:rFonts w:ascii="Arial" w:hAnsi="Arial" w:cs="Arial"/>
          <w:b w:val="0"/>
          <w:color w:val="auto"/>
          <w:sz w:val="21"/>
          <w:szCs w:val="21"/>
          <w:highlight w:val="yellow"/>
          <w:lang w:val="en-US" w:eastAsia="zh-CN"/>
        </w:rPr>
        <w:t xml:space="preserve"> </w:t>
      </w:r>
    </w:p>
    <w:p w14:paraId="7C2F0455">
      <w:pPr>
        <w:keepLines w:val="0"/>
        <w:pageBreakBefore w:val="0"/>
        <w:kinsoku/>
        <w:overflowPunct w:val="0"/>
        <w:topLinePunct w:val="0"/>
        <w:autoSpaceDE w:val="0"/>
        <w:autoSpaceDN w:val="0"/>
        <w:bidi w:val="0"/>
        <w:adjustRightInd w:val="0"/>
        <w:snapToGrid/>
        <w:spacing w:beforeLines="0" w:after="0" w:afterLines="0" w:line="240" w:lineRule="auto"/>
        <w:textAlignment w:val="baseline"/>
        <w:rPr>
          <w:rFonts w:ascii="Arial" w:hAnsi="Arial" w:cs="Arial"/>
          <w:color w:val="auto"/>
          <w:sz w:val="21"/>
          <w:szCs w:val="21"/>
        </w:rPr>
      </w:pPr>
    </w:p>
    <w:p w14:paraId="1FDA48F3">
      <w:pPr>
        <w:keepLines w:val="0"/>
        <w:pageBreakBefore w:val="0"/>
        <w:kinsoku/>
        <w:overflowPunct w:val="0"/>
        <w:topLinePunct w:val="0"/>
        <w:autoSpaceDE w:val="0"/>
        <w:autoSpaceDN w:val="0"/>
        <w:bidi w:val="0"/>
        <w:adjustRightInd w:val="0"/>
        <w:snapToGrid/>
        <w:spacing w:beforeLines="0" w:after="0" w:afterLines="0" w:line="240" w:lineRule="auto"/>
        <w:textAlignment w:val="baseline"/>
        <w:rPr>
          <w:rFonts w:ascii="Arial" w:hAnsi="Arial" w:cs="Arial"/>
          <w:bCs/>
          <w:color w:val="auto"/>
          <w:sz w:val="21"/>
          <w:szCs w:val="21"/>
        </w:rPr>
      </w:pPr>
      <w:r>
        <w:rPr>
          <w:rFonts w:ascii="Arial" w:hAnsi="Arial" w:cs="Arial"/>
          <w:bCs/>
          <w:color w:val="auto"/>
          <w:sz w:val="21"/>
          <w:szCs w:val="21"/>
        </w:rPr>
        <w:t>Between</w:t>
      </w:r>
    </w:p>
    <w:p w14:paraId="7546F50A">
      <w:pPr>
        <w:keepLines w:val="0"/>
        <w:pageBreakBefore w:val="0"/>
        <w:kinsoku/>
        <w:overflowPunct w:val="0"/>
        <w:topLinePunct w:val="0"/>
        <w:autoSpaceDE w:val="0"/>
        <w:autoSpaceDN w:val="0"/>
        <w:bidi w:val="0"/>
        <w:adjustRightInd w:val="0"/>
        <w:snapToGrid/>
        <w:spacing w:beforeLines="0" w:after="0" w:afterLines="0" w:line="240" w:lineRule="auto"/>
        <w:textAlignment w:val="baseline"/>
        <w:rPr>
          <w:rFonts w:ascii="Arial" w:hAnsi="Arial" w:cs="Arial"/>
          <w:bCs/>
          <w:color w:val="auto"/>
          <w:sz w:val="21"/>
          <w:szCs w:val="21"/>
        </w:rPr>
      </w:pPr>
    </w:p>
    <w:p w14:paraId="34FE9E86">
      <w:pPr>
        <w:keepNext w:val="0"/>
        <w:keepLines w:val="0"/>
        <w:widowControl/>
        <w:suppressLineNumbers w:val="0"/>
        <w:spacing w:before="0" w:beforeAutospacing="0" w:after="0" w:afterAutospacing="0"/>
        <w:ind w:left="0" w:right="0"/>
        <w:jc w:val="left"/>
        <w:rPr>
          <w:rFonts w:ascii="Arial" w:hAnsi="Arial" w:cs="Arial"/>
          <w:color w:val="auto"/>
          <w:sz w:val="21"/>
          <w:szCs w:val="21"/>
        </w:rPr>
      </w:pPr>
      <w:r>
        <w:rPr>
          <w:rFonts w:ascii="Arial" w:hAnsi="Arial" w:cs="Arial"/>
          <w:bCs/>
          <w:color w:val="auto"/>
          <w:sz w:val="21"/>
          <w:szCs w:val="21"/>
        </w:rPr>
        <w:t xml:space="preserve">CARRIER : </w:t>
      </w:r>
      <w:r>
        <w:rPr>
          <w:rFonts w:hint="default" w:ascii="Arial" w:hAnsi="Arial" w:eastAsia="宋体" w:cs="Arial"/>
          <w:b/>
          <w:bCs/>
          <w:color w:val="auto"/>
          <w:sz w:val="24"/>
          <w:szCs w:val="24"/>
          <w:lang w:eastAsia="zh-CN"/>
        </w:rPr>
        <w:t xml:space="preserve"> </w:t>
      </w:r>
      <w:r>
        <w:rPr>
          <w:rFonts w:hint="default" w:ascii="Times" w:hAnsi="Times" w:eastAsia="Times" w:cs="Times"/>
          <w:b/>
          <w:bCs w:val="0"/>
          <w:color w:val="000000"/>
          <w:kern w:val="0"/>
          <w:sz w:val="24"/>
          <w:szCs w:val="24"/>
          <w:lang w:val="en-US" w:eastAsia="zh-CN" w:bidi="ar"/>
        </w:rPr>
        <w:t>China Southern Airlines Company L</w:t>
      </w:r>
      <w:r>
        <w:rPr>
          <w:rFonts w:hint="eastAsia" w:ascii="Times" w:hAnsi="Times" w:eastAsia="Times" w:cs="Times"/>
          <w:b/>
          <w:bCs w:val="0"/>
          <w:color w:val="000000"/>
          <w:kern w:val="0"/>
          <w:sz w:val="24"/>
          <w:szCs w:val="24"/>
          <w:lang w:val="en-US" w:eastAsia="zh-CN" w:bidi="ar"/>
        </w:rPr>
        <w:t>imi</w:t>
      </w:r>
      <w:r>
        <w:rPr>
          <w:rFonts w:hint="default" w:ascii="Times" w:hAnsi="Times" w:eastAsia="Times" w:cs="Times"/>
          <w:b/>
          <w:bCs w:val="0"/>
          <w:color w:val="000000"/>
          <w:kern w:val="0"/>
          <w:sz w:val="24"/>
          <w:szCs w:val="24"/>
          <w:lang w:val="en-US" w:eastAsia="zh-CN" w:bidi="ar"/>
        </w:rPr>
        <w:t>t</w:t>
      </w:r>
      <w:r>
        <w:rPr>
          <w:rFonts w:hint="eastAsia" w:ascii="Times" w:hAnsi="Times" w:eastAsia="Times" w:cs="Times"/>
          <w:b/>
          <w:bCs w:val="0"/>
          <w:color w:val="000000"/>
          <w:kern w:val="0"/>
          <w:sz w:val="24"/>
          <w:szCs w:val="24"/>
          <w:lang w:val="en-US" w:eastAsia="zh-CN" w:bidi="ar"/>
        </w:rPr>
        <w:t>e</w:t>
      </w:r>
      <w:r>
        <w:rPr>
          <w:rFonts w:hint="default" w:ascii="Times" w:hAnsi="Times" w:eastAsia="Times" w:cs="Times"/>
          <w:b/>
          <w:bCs w:val="0"/>
          <w:color w:val="000000"/>
          <w:kern w:val="0"/>
          <w:sz w:val="24"/>
          <w:szCs w:val="24"/>
          <w:lang w:val="en-US" w:eastAsia="zh-CN" w:bidi="ar"/>
        </w:rPr>
        <w:t>d</w:t>
      </w:r>
      <w:r>
        <w:rPr>
          <w:rFonts w:ascii="Arial" w:hAnsi="Arial" w:cs="Arial"/>
          <w:color w:val="auto"/>
          <w:sz w:val="24"/>
          <w:szCs w:val="24"/>
        </w:rPr>
        <w:t xml:space="preserve"> </w:t>
      </w:r>
    </w:p>
    <w:p w14:paraId="39DD13C2">
      <w:pPr>
        <w:keepLines w:val="0"/>
        <w:pageBreakBefore w:val="0"/>
        <w:kinsoku/>
        <w:overflowPunct w:val="0"/>
        <w:topLinePunct w:val="0"/>
        <w:autoSpaceDE w:val="0"/>
        <w:autoSpaceDN w:val="0"/>
        <w:bidi w:val="0"/>
        <w:adjustRightInd w:val="0"/>
        <w:snapToGrid/>
        <w:spacing w:beforeLines="0" w:after="0" w:afterLines="0" w:line="240" w:lineRule="auto"/>
        <w:textAlignment w:val="baseline"/>
        <w:rPr>
          <w:rFonts w:ascii="Arial" w:hAnsi="Arial" w:cs="Arial"/>
          <w:b/>
          <w:bCs/>
          <w:color w:val="auto"/>
          <w:sz w:val="21"/>
          <w:szCs w:val="21"/>
        </w:rPr>
      </w:pPr>
    </w:p>
    <w:p w14:paraId="440A896E">
      <w:pPr>
        <w:keepLines w:val="0"/>
        <w:pageBreakBefore w:val="0"/>
        <w:kinsoku/>
        <w:overflowPunct w:val="0"/>
        <w:topLinePunct w:val="0"/>
        <w:autoSpaceDE w:val="0"/>
        <w:autoSpaceDN w:val="0"/>
        <w:bidi w:val="0"/>
        <w:adjustRightInd w:val="0"/>
        <w:snapToGrid/>
        <w:spacing w:beforeLines="0" w:after="0" w:afterLines="0" w:line="240" w:lineRule="auto"/>
        <w:textAlignment w:val="baseline"/>
        <w:rPr>
          <w:rFonts w:ascii="Arial" w:hAnsi="Arial" w:cs="Arial"/>
          <w:bCs/>
          <w:color w:val="auto"/>
          <w:sz w:val="21"/>
          <w:szCs w:val="21"/>
        </w:rPr>
      </w:pPr>
      <w:r>
        <w:rPr>
          <w:rFonts w:ascii="Arial" w:hAnsi="Arial" w:cs="Arial"/>
          <w:bCs/>
          <w:color w:val="auto"/>
          <w:sz w:val="21"/>
          <w:szCs w:val="21"/>
        </w:rPr>
        <w:t xml:space="preserve">(hereinafter called </w:t>
      </w:r>
      <w:r>
        <w:rPr>
          <w:rFonts w:ascii="Arial" w:hAnsi="Arial" w:cs="Arial"/>
          <w:bCs/>
          <w:color w:val="auto"/>
          <w:sz w:val="21"/>
          <w:szCs w:val="21"/>
          <w:lang w:val="en-US"/>
        </w:rPr>
        <w:t>“</w:t>
      </w:r>
      <w:r>
        <w:rPr>
          <w:rFonts w:ascii="Arial" w:hAnsi="Arial" w:cs="Arial"/>
          <w:bCs/>
          <w:color w:val="auto"/>
          <w:sz w:val="21"/>
          <w:szCs w:val="21"/>
        </w:rPr>
        <w:t>CZ</w:t>
      </w:r>
      <w:r>
        <w:rPr>
          <w:rFonts w:ascii="Arial" w:hAnsi="Arial" w:cs="Arial"/>
          <w:bCs/>
          <w:color w:val="auto"/>
          <w:sz w:val="21"/>
          <w:szCs w:val="21"/>
          <w:lang w:val="en-US"/>
        </w:rPr>
        <w:t>”</w:t>
      </w:r>
      <w:r>
        <w:rPr>
          <w:rFonts w:ascii="Arial" w:hAnsi="Arial" w:cs="Arial"/>
          <w:bCs/>
          <w:color w:val="auto"/>
          <w:sz w:val="21"/>
          <w:szCs w:val="21"/>
        </w:rPr>
        <w:t>)</w:t>
      </w:r>
    </w:p>
    <w:p w14:paraId="38329FB8">
      <w:pPr>
        <w:keepLines w:val="0"/>
        <w:pageBreakBefore w:val="0"/>
        <w:kinsoku/>
        <w:overflowPunct w:val="0"/>
        <w:topLinePunct w:val="0"/>
        <w:autoSpaceDE w:val="0"/>
        <w:autoSpaceDN w:val="0"/>
        <w:bidi w:val="0"/>
        <w:adjustRightInd w:val="0"/>
        <w:snapToGrid/>
        <w:spacing w:beforeLines="0" w:after="0" w:afterLines="0" w:line="240" w:lineRule="auto"/>
        <w:textAlignment w:val="baseline"/>
        <w:rPr>
          <w:rFonts w:ascii="Arial" w:hAnsi="Arial" w:cs="Arial"/>
          <w:bCs/>
          <w:color w:val="auto"/>
          <w:sz w:val="21"/>
          <w:szCs w:val="21"/>
        </w:rPr>
      </w:pPr>
    </w:p>
    <w:p w14:paraId="0E5C7B87">
      <w:pPr>
        <w:keepLines w:val="0"/>
        <w:pageBreakBefore w:val="0"/>
        <w:kinsoku/>
        <w:overflowPunct w:val="0"/>
        <w:topLinePunct w:val="0"/>
        <w:autoSpaceDE w:val="0"/>
        <w:autoSpaceDN w:val="0"/>
        <w:bidi w:val="0"/>
        <w:adjustRightInd w:val="0"/>
        <w:snapToGrid/>
        <w:spacing w:beforeLines="0" w:after="0" w:afterLines="0" w:line="240" w:lineRule="auto"/>
        <w:textAlignment w:val="baseline"/>
        <w:rPr>
          <w:rFonts w:ascii="Arial" w:hAnsi="Arial" w:cs="Arial"/>
          <w:bCs/>
          <w:color w:val="auto"/>
          <w:sz w:val="21"/>
          <w:szCs w:val="21"/>
        </w:rPr>
      </w:pPr>
      <w:r>
        <w:rPr>
          <w:rFonts w:ascii="Arial" w:hAnsi="Arial" w:cs="Arial"/>
          <w:bCs/>
          <w:color w:val="auto"/>
          <w:sz w:val="21"/>
          <w:szCs w:val="21"/>
        </w:rPr>
        <w:t>And</w:t>
      </w:r>
    </w:p>
    <w:p w14:paraId="10E85010">
      <w:pPr>
        <w:keepLines w:val="0"/>
        <w:pageBreakBefore w:val="0"/>
        <w:kinsoku/>
        <w:overflowPunct w:val="0"/>
        <w:topLinePunct w:val="0"/>
        <w:autoSpaceDE w:val="0"/>
        <w:autoSpaceDN w:val="0"/>
        <w:bidi w:val="0"/>
        <w:adjustRightInd w:val="0"/>
        <w:snapToGrid/>
        <w:spacing w:beforeLines="0" w:after="0" w:afterLines="0" w:line="240" w:lineRule="auto"/>
        <w:textAlignment w:val="baseline"/>
        <w:rPr>
          <w:rFonts w:ascii="Arial" w:hAnsi="Arial" w:cs="Arial"/>
          <w:bCs/>
          <w:color w:val="auto"/>
          <w:sz w:val="21"/>
          <w:szCs w:val="21"/>
        </w:rPr>
      </w:pPr>
    </w:p>
    <w:p w14:paraId="7BDE3392">
      <w:pPr>
        <w:keepLines w:val="0"/>
        <w:pageBreakBefore w:val="0"/>
        <w:kinsoku/>
        <w:overflowPunct w:val="0"/>
        <w:topLinePunct w:val="0"/>
        <w:autoSpaceDE w:val="0"/>
        <w:autoSpaceDN w:val="0"/>
        <w:bidi w:val="0"/>
        <w:adjustRightInd w:val="0"/>
        <w:snapToGrid/>
        <w:spacing w:beforeLines="0" w:after="0" w:afterLines="0" w:line="240" w:lineRule="auto"/>
        <w:textAlignment w:val="baseline"/>
        <w:rPr>
          <w:rFonts w:ascii="Arial" w:hAnsi="Arial" w:cs="Arial"/>
          <w:color w:val="auto"/>
          <w:sz w:val="21"/>
          <w:szCs w:val="21"/>
          <w:lang w:val="en-US"/>
        </w:rPr>
      </w:pPr>
      <w:r>
        <w:rPr>
          <w:rFonts w:ascii="Arial" w:hAnsi="Arial" w:cs="Arial"/>
          <w:bCs/>
          <w:color w:val="auto"/>
          <w:sz w:val="21"/>
          <w:szCs w:val="21"/>
        </w:rPr>
        <w:t>HANDLING COMPANY :</w:t>
      </w:r>
      <w:r>
        <w:rPr>
          <w:rFonts w:ascii="Arial" w:hAnsi="Arial" w:cs="Arial"/>
          <w:color w:val="auto"/>
          <w:sz w:val="21"/>
          <w:szCs w:val="21"/>
        </w:rPr>
        <w:t xml:space="preserve"> </w:t>
      </w:r>
      <w:r>
        <w:rPr>
          <w:rFonts w:ascii="Arial" w:hAnsi="Arial" w:cs="Arial"/>
          <w:b/>
          <w:bCs/>
          <w:color w:val="auto"/>
          <w:sz w:val="24"/>
          <w:szCs w:val="24"/>
          <w:lang w:val="en-US"/>
        </w:rPr>
        <w:t xml:space="preserve"> </w:t>
      </w:r>
      <w:r>
        <w:rPr>
          <w:rFonts w:ascii="Arial" w:hAnsi="Arial" w:cs="Arial"/>
          <w:b/>
          <w:bCs/>
          <w:color w:val="auto"/>
          <w:sz w:val="24"/>
          <w:szCs w:val="24"/>
          <w:highlight w:val="yellow"/>
          <w:lang w:val="en-US"/>
        </w:rPr>
        <w:t xml:space="preserve">                 </w:t>
      </w:r>
      <w:r>
        <w:rPr>
          <w:rFonts w:ascii="Arial" w:hAnsi="Arial" w:cs="Arial"/>
          <w:color w:val="auto"/>
          <w:sz w:val="21"/>
          <w:szCs w:val="21"/>
          <w:lang w:val="en-US"/>
        </w:rPr>
        <w:t xml:space="preserve">  </w:t>
      </w:r>
    </w:p>
    <w:p w14:paraId="093F38C9">
      <w:pPr>
        <w:keepLines w:val="0"/>
        <w:pageBreakBefore w:val="0"/>
        <w:kinsoku/>
        <w:overflowPunct w:val="0"/>
        <w:topLinePunct w:val="0"/>
        <w:autoSpaceDE w:val="0"/>
        <w:autoSpaceDN w:val="0"/>
        <w:bidi w:val="0"/>
        <w:adjustRightInd w:val="0"/>
        <w:snapToGrid/>
        <w:spacing w:beforeLines="0" w:after="0" w:afterLines="0" w:line="240" w:lineRule="auto"/>
        <w:textAlignment w:val="baseline"/>
        <w:rPr>
          <w:rFonts w:ascii="Arial" w:hAnsi="Arial" w:cs="Arial"/>
          <w:color w:val="auto"/>
          <w:sz w:val="21"/>
          <w:szCs w:val="21"/>
          <w:lang w:val="en-US"/>
        </w:rPr>
      </w:pPr>
    </w:p>
    <w:p w14:paraId="2834F769">
      <w:pPr>
        <w:keepLines w:val="0"/>
        <w:pageBreakBefore w:val="0"/>
        <w:kinsoku/>
        <w:overflowPunct w:val="0"/>
        <w:topLinePunct w:val="0"/>
        <w:autoSpaceDE w:val="0"/>
        <w:autoSpaceDN w:val="0"/>
        <w:bidi w:val="0"/>
        <w:adjustRightInd w:val="0"/>
        <w:snapToGrid/>
        <w:spacing w:beforeLines="0" w:after="0" w:afterLines="0" w:line="240" w:lineRule="auto"/>
        <w:textAlignment w:val="baseline"/>
        <w:rPr>
          <w:rFonts w:ascii="Arial" w:hAnsi="Arial" w:cs="Arial"/>
          <w:bCs/>
          <w:color w:val="auto"/>
          <w:sz w:val="21"/>
          <w:szCs w:val="21"/>
        </w:rPr>
      </w:pPr>
      <w:r>
        <w:rPr>
          <w:rFonts w:ascii="Arial" w:hAnsi="Arial" w:cs="Arial"/>
          <w:bCs/>
          <w:color w:val="auto"/>
          <w:sz w:val="21"/>
          <w:szCs w:val="21"/>
        </w:rPr>
        <w:t xml:space="preserve">(hereinafter called </w:t>
      </w:r>
      <w:r>
        <w:rPr>
          <w:rFonts w:ascii="Arial" w:hAnsi="Arial" w:cs="Arial"/>
          <w:bCs/>
          <w:color w:val="auto"/>
          <w:sz w:val="21"/>
          <w:szCs w:val="21"/>
          <w:lang w:val="en-US"/>
        </w:rPr>
        <w:t>“</w:t>
      </w:r>
      <w:r>
        <w:rPr>
          <w:rFonts w:ascii="Arial" w:hAnsi="Arial" w:cs="Arial"/>
          <w:bCs/>
          <w:color w:val="auto"/>
          <w:sz w:val="21"/>
          <w:szCs w:val="21"/>
        </w:rPr>
        <w:t xml:space="preserve">Handling </w:t>
      </w:r>
      <w:r>
        <w:rPr>
          <w:rFonts w:ascii="Arial" w:hAnsi="Arial" w:eastAsia="宋体" w:cs="Arial"/>
          <w:bCs/>
          <w:color w:val="auto"/>
          <w:sz w:val="21"/>
          <w:szCs w:val="21"/>
          <w:lang w:val="en-US" w:eastAsia="zh-CN"/>
        </w:rPr>
        <w:t>Company</w:t>
      </w:r>
      <w:r>
        <w:rPr>
          <w:rFonts w:ascii="Arial" w:hAnsi="Arial" w:cs="Arial"/>
          <w:bCs/>
          <w:color w:val="auto"/>
          <w:sz w:val="21"/>
          <w:szCs w:val="21"/>
        </w:rPr>
        <w:t>”)</w:t>
      </w:r>
    </w:p>
    <w:p w14:paraId="1E36235F">
      <w:pPr>
        <w:keepLines w:val="0"/>
        <w:pageBreakBefore w:val="0"/>
        <w:kinsoku/>
        <w:overflowPunct w:val="0"/>
        <w:topLinePunct w:val="0"/>
        <w:autoSpaceDE w:val="0"/>
        <w:autoSpaceDN w:val="0"/>
        <w:bidi w:val="0"/>
        <w:adjustRightInd w:val="0"/>
        <w:snapToGrid/>
        <w:spacing w:beforeLines="0" w:after="0" w:afterLines="0" w:line="240" w:lineRule="auto"/>
        <w:textAlignment w:val="baseline"/>
        <w:rPr>
          <w:rFonts w:ascii="Arial" w:hAnsi="Arial" w:cs="Arial"/>
          <w:bCs/>
          <w:color w:val="auto"/>
          <w:sz w:val="21"/>
          <w:szCs w:val="21"/>
        </w:rPr>
      </w:pPr>
    </w:p>
    <w:p w14:paraId="3968C5F1">
      <w:pPr>
        <w:keepLines w:val="0"/>
        <w:pageBreakBefore w:val="0"/>
        <w:kinsoku/>
        <w:overflowPunct w:val="0"/>
        <w:topLinePunct w:val="0"/>
        <w:autoSpaceDE w:val="0"/>
        <w:autoSpaceDN w:val="0"/>
        <w:bidi w:val="0"/>
        <w:adjustRightInd w:val="0"/>
        <w:snapToGrid/>
        <w:spacing w:beforeLines="0" w:after="0" w:afterLines="0" w:line="240" w:lineRule="auto"/>
        <w:textAlignment w:val="baseline"/>
        <w:rPr>
          <w:rFonts w:ascii="Arial" w:hAnsi="Arial" w:cs="Arial"/>
          <w:color w:val="auto"/>
          <w:sz w:val="21"/>
          <w:szCs w:val="21"/>
        </w:rPr>
      </w:pPr>
      <w:r>
        <w:rPr>
          <w:rFonts w:ascii="Arial" w:hAnsi="Arial" w:cs="Arial"/>
          <w:bCs/>
          <w:color w:val="auto"/>
          <w:sz w:val="21"/>
          <w:szCs w:val="21"/>
        </w:rPr>
        <w:t>EFFECTIVE DATE :</w:t>
      </w:r>
      <w:r>
        <w:rPr>
          <w:rFonts w:ascii="Arial" w:hAnsi="Arial" w:eastAsia="宋体" w:cs="Arial"/>
          <w:color w:val="auto"/>
          <w:sz w:val="21"/>
          <w:szCs w:val="21"/>
          <w:highlight w:val="yellow"/>
          <w:lang w:val="en-US" w:eastAsia="zh-CN"/>
        </w:rPr>
        <w:t xml:space="preserve">                 </w:t>
      </w:r>
      <w:r>
        <w:rPr>
          <w:rFonts w:ascii="Arial" w:hAnsi="Arial" w:cs="Arial"/>
          <w:color w:val="auto"/>
          <w:sz w:val="21"/>
          <w:szCs w:val="21"/>
        </w:rPr>
        <w:t xml:space="preserve"> </w:t>
      </w:r>
      <w:r>
        <w:rPr>
          <w:rFonts w:ascii="Arial" w:hAnsi="Arial" w:cs="Arial"/>
          <w:b/>
          <w:bCs/>
          <w:color w:val="auto"/>
          <w:sz w:val="21"/>
          <w:szCs w:val="21"/>
        </w:rPr>
        <w:t xml:space="preserve"> </w:t>
      </w:r>
    </w:p>
    <w:p w14:paraId="7219B6B5">
      <w:pPr>
        <w:keepLines w:val="0"/>
        <w:pageBreakBefore w:val="0"/>
        <w:kinsoku/>
        <w:overflowPunct w:val="0"/>
        <w:topLinePunct w:val="0"/>
        <w:autoSpaceDE w:val="0"/>
        <w:autoSpaceDN w:val="0"/>
        <w:bidi w:val="0"/>
        <w:adjustRightInd w:val="0"/>
        <w:snapToGrid/>
        <w:spacing w:beforeLines="0" w:after="0" w:afterLines="0" w:line="240" w:lineRule="auto"/>
        <w:textAlignment w:val="baseline"/>
        <w:rPr>
          <w:rFonts w:ascii="Arial" w:hAnsi="Arial" w:cs="Arial"/>
          <w:color w:val="auto"/>
          <w:sz w:val="21"/>
          <w:szCs w:val="21"/>
        </w:rPr>
      </w:pPr>
    </w:p>
    <w:p w14:paraId="2FB9312C">
      <w:pPr>
        <w:keepLines w:val="0"/>
        <w:pageBreakBefore w:val="0"/>
        <w:kinsoku/>
        <w:overflowPunct w:val="0"/>
        <w:topLinePunct w:val="0"/>
        <w:autoSpaceDE w:val="0"/>
        <w:autoSpaceDN w:val="0"/>
        <w:bidi w:val="0"/>
        <w:adjustRightInd w:val="0"/>
        <w:snapToGrid/>
        <w:spacing w:beforeLines="0" w:after="0" w:afterLines="0" w:line="240" w:lineRule="auto"/>
        <w:textAlignment w:val="baseline"/>
        <w:rPr>
          <w:rFonts w:ascii="Arial" w:hAnsi="Arial" w:eastAsia="宋体" w:cs="Arial"/>
          <w:color w:val="auto"/>
          <w:sz w:val="21"/>
          <w:szCs w:val="21"/>
          <w:lang w:val="en-US" w:eastAsia="zh-CN"/>
        </w:rPr>
      </w:pPr>
      <w:r>
        <w:rPr>
          <w:rFonts w:ascii="Arial" w:hAnsi="Arial" w:cs="Arial"/>
          <w:color w:val="auto"/>
          <w:sz w:val="21"/>
          <w:szCs w:val="21"/>
        </w:rPr>
        <w:t>This SLA is made concerning service standards for cargo ground handling services contracted in the Annex B to SGH</w:t>
      </w:r>
      <w:r>
        <w:rPr>
          <w:rFonts w:ascii="Arial" w:hAnsi="Arial" w:cs="Arial"/>
          <w:color w:val="auto"/>
          <w:sz w:val="21"/>
          <w:szCs w:val="21"/>
          <w:lang w:val="en-US"/>
        </w:rPr>
        <w:t>A</w:t>
      </w:r>
      <w:r>
        <w:rPr>
          <w:rFonts w:ascii="Arial" w:hAnsi="Arial" w:cs="Arial"/>
          <w:color w:val="auto"/>
          <w:sz w:val="21"/>
          <w:szCs w:val="21"/>
          <w:lang w:val="en-US" w:eastAsia="zh-CN"/>
        </w:rPr>
        <w:t xml:space="preserve"> </w:t>
      </w:r>
      <w:r>
        <w:rPr>
          <w:rFonts w:ascii="Arial" w:hAnsi="Arial" w:cs="Arial"/>
          <w:color w:val="auto"/>
          <w:sz w:val="21"/>
          <w:szCs w:val="21"/>
        </w:rPr>
        <w:t xml:space="preserve">between the Handling </w:t>
      </w:r>
      <w:r>
        <w:rPr>
          <w:rFonts w:ascii="Arial" w:hAnsi="Arial" w:eastAsia="宋体" w:cs="Arial"/>
          <w:color w:val="auto"/>
          <w:sz w:val="21"/>
          <w:szCs w:val="21"/>
          <w:lang w:val="en-US" w:eastAsia="zh-CN"/>
        </w:rPr>
        <w:t>Company</w:t>
      </w:r>
      <w:r>
        <w:rPr>
          <w:rFonts w:ascii="Arial" w:hAnsi="Arial" w:cs="Arial"/>
          <w:color w:val="auto"/>
          <w:sz w:val="21"/>
          <w:szCs w:val="21"/>
        </w:rPr>
        <w:t xml:space="preserve"> and </w:t>
      </w:r>
      <w:r>
        <w:rPr>
          <w:rFonts w:ascii="Arial" w:hAnsi="Arial" w:cs="Arial"/>
          <w:color w:val="auto"/>
          <w:sz w:val="21"/>
          <w:szCs w:val="21"/>
          <w:lang w:val="en-US"/>
        </w:rPr>
        <w:t>CZ</w:t>
      </w:r>
      <w:r>
        <w:rPr>
          <w:rFonts w:ascii="Arial" w:hAnsi="Arial" w:cs="Arial"/>
          <w:color w:val="auto"/>
          <w:sz w:val="21"/>
          <w:szCs w:val="21"/>
        </w:rPr>
        <w:t xml:space="preserve"> for location at</w:t>
      </w:r>
      <w:r>
        <w:rPr>
          <w:rFonts w:ascii="Arial" w:hAnsi="Arial" w:cs="Arial"/>
          <w:color w:val="auto"/>
          <w:sz w:val="21"/>
          <w:szCs w:val="21"/>
          <w:lang w:eastAsia="zh-CN"/>
        </w:rPr>
        <w:t>：</w:t>
      </w:r>
      <w:r>
        <w:rPr>
          <w:rFonts w:ascii="Arial" w:hAnsi="Arial" w:cs="Arial"/>
          <w:b/>
          <w:bCs/>
          <w:color w:val="auto"/>
          <w:sz w:val="21"/>
          <w:szCs w:val="21"/>
          <w:highlight w:val="yellow"/>
          <w:lang w:val="en-US" w:eastAsia="zh-CN"/>
        </w:rPr>
        <w:t xml:space="preserve">  </w:t>
      </w:r>
      <w:r>
        <w:rPr>
          <w:rFonts w:hint="eastAsia" w:ascii="Arial" w:hAnsi="Arial" w:cs="Arial"/>
          <w:b/>
          <w:bCs/>
          <w:color w:val="auto"/>
          <w:sz w:val="21"/>
          <w:szCs w:val="21"/>
          <w:highlight w:val="yellow"/>
          <w:lang w:val="en-US" w:eastAsia="zh-CN"/>
        </w:rPr>
        <w:t>NLU</w:t>
      </w:r>
      <w:r>
        <w:rPr>
          <w:rFonts w:ascii="Arial" w:hAnsi="Arial" w:cs="Arial"/>
          <w:b/>
          <w:bCs/>
          <w:color w:val="auto"/>
          <w:sz w:val="21"/>
          <w:szCs w:val="21"/>
          <w:highlight w:val="yellow"/>
          <w:lang w:val="en-US" w:eastAsia="zh-CN"/>
        </w:rPr>
        <w:t xml:space="preserve">  </w:t>
      </w:r>
    </w:p>
    <w:p w14:paraId="70A55EF7">
      <w:pPr>
        <w:keepLines w:val="0"/>
        <w:pageBreakBefore w:val="0"/>
        <w:kinsoku/>
        <w:overflowPunct w:val="0"/>
        <w:topLinePunct w:val="0"/>
        <w:autoSpaceDE w:val="0"/>
        <w:autoSpaceDN w:val="0"/>
        <w:bidi w:val="0"/>
        <w:adjustRightInd w:val="0"/>
        <w:snapToGrid/>
        <w:spacing w:beforeLines="0" w:after="0" w:afterLines="0" w:line="240" w:lineRule="auto"/>
        <w:textAlignment w:val="baseline"/>
        <w:rPr>
          <w:rFonts w:ascii="Arial" w:hAnsi="Arial" w:cs="Arial"/>
          <w:color w:val="auto"/>
          <w:sz w:val="21"/>
          <w:szCs w:val="21"/>
        </w:rPr>
      </w:pPr>
    </w:p>
    <w:p w14:paraId="4B9A544B">
      <w:pPr>
        <w:autoSpaceDE w:val="0"/>
        <w:autoSpaceDN w:val="0"/>
        <w:adjustRightInd w:val="0"/>
        <w:spacing w:beforeLines="0" w:after="0" w:afterLines="0" w:line="240" w:lineRule="auto"/>
        <w:rPr>
          <w:rFonts w:hint="default" w:ascii="Arial" w:hAnsi="Arial" w:cs="Arial"/>
          <w:color w:val="auto"/>
          <w:sz w:val="21"/>
          <w:szCs w:val="21"/>
        </w:rPr>
      </w:pPr>
      <w:r>
        <w:rPr>
          <w:rFonts w:hint="default" w:ascii="Arial" w:hAnsi="Arial" w:cs="Arial"/>
          <w:color w:val="auto"/>
          <w:sz w:val="21"/>
          <w:szCs w:val="21"/>
        </w:rPr>
        <w:t xml:space="preserve">The performance of the Handling </w:t>
      </w:r>
      <w:r>
        <w:rPr>
          <w:rFonts w:hint="default" w:ascii="Arial" w:hAnsi="Arial" w:eastAsia="宋体" w:cs="Arial"/>
          <w:color w:val="auto"/>
          <w:sz w:val="21"/>
          <w:szCs w:val="21"/>
          <w:lang w:val="en-US" w:eastAsia="zh-CN"/>
        </w:rPr>
        <w:t>Company</w:t>
      </w:r>
      <w:r>
        <w:rPr>
          <w:rFonts w:hint="default" w:ascii="Arial" w:hAnsi="Arial" w:cs="Arial"/>
          <w:color w:val="auto"/>
          <w:sz w:val="21"/>
          <w:szCs w:val="21"/>
        </w:rPr>
        <w:t xml:space="preserve"> will be monitored in accordance with the agreed service standard as established in this document by CZ. </w:t>
      </w:r>
      <w:r>
        <w:rPr>
          <w:rFonts w:hint="default" w:ascii="Arial" w:hAnsi="Arial" w:eastAsia="宋体" w:cs="Arial"/>
          <w:color w:val="auto"/>
          <w:sz w:val="21"/>
          <w:szCs w:val="21"/>
          <w:lang w:val="en-US" w:eastAsia="zh-CN"/>
        </w:rPr>
        <w:t>M</w:t>
      </w:r>
      <w:r>
        <w:rPr>
          <w:rFonts w:hint="default" w:ascii="Arial" w:hAnsi="Arial" w:cs="Arial"/>
          <w:color w:val="auto"/>
          <w:sz w:val="21"/>
          <w:szCs w:val="21"/>
        </w:rPr>
        <w:t xml:space="preserve">onthly meeting must be held between CZ and the Handling </w:t>
      </w:r>
      <w:r>
        <w:rPr>
          <w:rFonts w:hint="default" w:ascii="Arial" w:hAnsi="Arial" w:eastAsia="宋体" w:cs="Arial"/>
          <w:color w:val="auto"/>
          <w:sz w:val="21"/>
          <w:szCs w:val="21"/>
          <w:lang w:val="en-US" w:eastAsia="zh-CN"/>
        </w:rPr>
        <w:t>Company</w:t>
      </w:r>
      <w:r>
        <w:rPr>
          <w:rFonts w:hint="default" w:ascii="Arial" w:hAnsi="Arial" w:cs="Arial"/>
          <w:color w:val="auto"/>
          <w:sz w:val="21"/>
          <w:szCs w:val="21"/>
        </w:rPr>
        <w:t xml:space="preserve"> to </w:t>
      </w:r>
      <w:r>
        <w:rPr>
          <w:rFonts w:hint="default" w:ascii="Arial" w:hAnsi="Arial" w:eastAsia="宋体" w:cs="Arial"/>
          <w:color w:val="auto"/>
          <w:sz w:val="21"/>
          <w:szCs w:val="21"/>
          <w:lang w:val="en-US" w:eastAsia="zh-CN"/>
        </w:rPr>
        <w:t>review</w:t>
      </w:r>
      <w:r>
        <w:rPr>
          <w:rFonts w:hint="default" w:ascii="Arial" w:hAnsi="Arial" w:cs="Arial"/>
          <w:color w:val="auto"/>
          <w:sz w:val="21"/>
          <w:szCs w:val="21"/>
        </w:rPr>
        <w:t xml:space="preserve"> the </w:t>
      </w:r>
      <w:r>
        <w:rPr>
          <w:rFonts w:hint="default" w:ascii="Arial" w:hAnsi="Arial" w:eastAsia="宋体" w:cs="Arial"/>
          <w:color w:val="auto"/>
          <w:sz w:val="21"/>
          <w:szCs w:val="21"/>
          <w:lang w:val="en-US" w:eastAsia="zh-CN"/>
        </w:rPr>
        <w:t>compliance</w:t>
      </w:r>
      <w:r>
        <w:rPr>
          <w:rFonts w:hint="default" w:ascii="Arial" w:hAnsi="Arial" w:cs="Arial"/>
          <w:color w:val="auto"/>
          <w:sz w:val="21"/>
          <w:szCs w:val="21"/>
        </w:rPr>
        <w:t xml:space="preserve"> against the set service standards. The </w:t>
      </w:r>
      <w:r>
        <w:rPr>
          <w:rFonts w:hint="default" w:ascii="Arial" w:hAnsi="Arial" w:eastAsia="宋体" w:cs="Arial"/>
          <w:color w:val="auto"/>
          <w:sz w:val="21"/>
          <w:szCs w:val="21"/>
          <w:lang w:eastAsia="zh-CN"/>
        </w:rPr>
        <w:t>Service</w:t>
      </w:r>
      <w:r>
        <w:rPr>
          <w:rFonts w:hint="default" w:ascii="Arial" w:hAnsi="Arial" w:eastAsia="宋体" w:cs="Arial"/>
          <w:color w:val="auto"/>
          <w:sz w:val="21"/>
          <w:szCs w:val="21"/>
          <w:lang w:val="en-US" w:eastAsia="zh-CN"/>
        </w:rPr>
        <w:t xml:space="preserve"> </w:t>
      </w:r>
      <w:r>
        <w:rPr>
          <w:rFonts w:hint="default" w:ascii="Arial" w:hAnsi="Arial" w:eastAsia="宋体" w:cs="Arial"/>
          <w:color w:val="auto"/>
          <w:sz w:val="21"/>
          <w:szCs w:val="21"/>
          <w:lang w:eastAsia="zh-CN"/>
        </w:rPr>
        <w:t>Standards</w:t>
      </w:r>
      <w:r>
        <w:rPr>
          <w:rFonts w:hint="default" w:ascii="Arial" w:hAnsi="Arial" w:cs="Arial"/>
          <w:color w:val="auto"/>
          <w:sz w:val="21"/>
          <w:szCs w:val="21"/>
        </w:rPr>
        <w:t xml:space="preserve"> outlined below is subject to CZ’s operating </w:t>
      </w:r>
      <w:r>
        <w:rPr>
          <w:rFonts w:hint="default" w:ascii="Arial" w:hAnsi="Arial" w:eastAsia="宋体" w:cs="Arial"/>
          <w:color w:val="auto"/>
          <w:sz w:val="21"/>
          <w:szCs w:val="21"/>
          <w:lang w:val="en-US" w:eastAsia="zh-CN"/>
        </w:rPr>
        <w:t>procedures</w:t>
      </w:r>
      <w:r>
        <w:rPr>
          <w:rFonts w:hint="default" w:ascii="Arial" w:hAnsi="Arial" w:cs="Arial"/>
          <w:color w:val="auto"/>
          <w:sz w:val="21"/>
          <w:szCs w:val="21"/>
        </w:rPr>
        <w:t xml:space="preserve"> and factors being within the control of the Handling </w:t>
      </w:r>
      <w:r>
        <w:rPr>
          <w:rFonts w:hint="default" w:ascii="Arial" w:hAnsi="Arial" w:eastAsia="宋体" w:cs="Arial"/>
          <w:color w:val="auto"/>
          <w:sz w:val="21"/>
          <w:szCs w:val="21"/>
          <w:lang w:val="en-US" w:eastAsia="zh-CN"/>
        </w:rPr>
        <w:t>Company</w:t>
      </w:r>
      <w:r>
        <w:rPr>
          <w:rFonts w:hint="default" w:ascii="Arial" w:hAnsi="Arial" w:cs="Arial"/>
          <w:color w:val="auto"/>
          <w:sz w:val="21"/>
          <w:szCs w:val="21"/>
        </w:rPr>
        <w:t>.</w:t>
      </w:r>
    </w:p>
    <w:p w14:paraId="264AE42B">
      <w:pPr>
        <w:autoSpaceDE w:val="0"/>
        <w:autoSpaceDN w:val="0"/>
        <w:adjustRightInd w:val="0"/>
        <w:spacing w:beforeLines="0" w:after="0" w:afterLines="0" w:line="240" w:lineRule="auto"/>
        <w:rPr>
          <w:rFonts w:hint="default" w:ascii="Arial" w:hAnsi="Arial" w:cs="Arial"/>
          <w:color w:val="auto"/>
          <w:sz w:val="21"/>
          <w:szCs w:val="21"/>
        </w:rPr>
      </w:pPr>
    </w:p>
    <w:p w14:paraId="47AA44FC">
      <w:pPr>
        <w:autoSpaceDE w:val="0"/>
        <w:autoSpaceDN w:val="0"/>
        <w:adjustRightInd w:val="0"/>
        <w:spacing w:beforeLines="0" w:after="0" w:afterLines="0" w:line="240" w:lineRule="auto"/>
        <w:rPr>
          <w:rFonts w:hint="default" w:ascii="Arial" w:hAnsi="Arial" w:cs="Arial"/>
          <w:color w:val="auto"/>
          <w:sz w:val="21"/>
          <w:szCs w:val="21"/>
        </w:rPr>
      </w:pPr>
      <w:r>
        <w:rPr>
          <w:rFonts w:hint="default" w:ascii="Arial" w:hAnsi="Arial" w:cs="Arial"/>
          <w:color w:val="auto"/>
          <w:sz w:val="21"/>
          <w:szCs w:val="21"/>
        </w:rPr>
        <w:t xml:space="preserve">The service standard </w:t>
      </w:r>
      <w:r>
        <w:rPr>
          <w:rFonts w:hint="default" w:ascii="Arial" w:hAnsi="Arial" w:cs="Arial"/>
          <w:color w:val="auto"/>
          <w:sz w:val="21"/>
          <w:szCs w:val="21"/>
          <w:lang w:val="en-US"/>
        </w:rPr>
        <w:t>is</w:t>
      </w:r>
      <w:r>
        <w:rPr>
          <w:rFonts w:hint="default" w:ascii="Arial" w:hAnsi="Arial" w:cs="Arial"/>
          <w:color w:val="auto"/>
          <w:sz w:val="21"/>
          <w:szCs w:val="21"/>
        </w:rPr>
        <w:t xml:space="preserve"> as follows:</w:t>
      </w:r>
    </w:p>
    <w:p w14:paraId="50A033B5">
      <w:pPr>
        <w:spacing w:beforeLines="0" w:after="0" w:afterLines="0" w:line="240" w:lineRule="auto"/>
        <w:rPr>
          <w:rFonts w:ascii="Arial" w:hAnsi="Arial" w:cs="Arial"/>
          <w:color w:val="auto"/>
          <w:sz w:val="21"/>
          <w:szCs w:val="21"/>
        </w:rPr>
      </w:pPr>
    </w:p>
    <w:p w14:paraId="67188DCF">
      <w:pPr>
        <w:autoSpaceDE w:val="0"/>
        <w:autoSpaceDN w:val="0"/>
        <w:adjustRightInd w:val="0"/>
        <w:spacing w:beforeLines="0" w:after="0" w:afterLines="0" w:line="240" w:lineRule="auto"/>
        <w:rPr>
          <w:rFonts w:ascii="Arial" w:hAnsi="Arial" w:cs="Arial"/>
          <w:color w:val="auto"/>
          <w:sz w:val="21"/>
          <w:szCs w:val="21"/>
        </w:rPr>
      </w:pPr>
      <w:r>
        <w:rPr>
          <w:rFonts w:ascii="Arial" w:hAnsi="Arial" w:cs="Arial"/>
          <w:b/>
          <w:bCs/>
          <w:color w:val="auto"/>
          <w:sz w:val="24"/>
          <w:szCs w:val="24"/>
        </w:rPr>
        <w:t>I.  General</w:t>
      </w:r>
    </w:p>
    <w:p w14:paraId="6B3BD811">
      <w:pPr>
        <w:numPr>
          <w:ilvl w:val="0"/>
          <w:numId w:val="11"/>
        </w:numPr>
        <w:autoSpaceDE w:val="0"/>
        <w:autoSpaceDN w:val="0"/>
        <w:adjustRightInd w:val="0"/>
        <w:spacing w:beforeLines="0" w:after="0" w:afterLines="0" w:line="240" w:lineRule="auto"/>
        <w:ind w:left="425" w:leftChars="0" w:hanging="425" w:firstLineChars="0"/>
        <w:rPr>
          <w:rFonts w:ascii="Arial" w:hAnsi="Arial" w:cs="Arial"/>
          <w:color w:val="auto"/>
          <w:sz w:val="21"/>
          <w:szCs w:val="21"/>
          <w:lang w:val="en-US"/>
        </w:rPr>
      </w:pPr>
      <w:r>
        <w:rPr>
          <w:rFonts w:hint="default" w:ascii="Arial" w:hAnsi="Arial" w:cs="Arial"/>
          <w:color w:val="auto"/>
          <w:sz w:val="21"/>
          <w:szCs w:val="21"/>
        </w:rPr>
        <w:t>Safe</w:t>
      </w:r>
      <w:r>
        <w:rPr>
          <w:rFonts w:hint="default" w:ascii="Arial" w:hAnsi="Arial" w:eastAsia="宋体" w:cs="Arial"/>
          <w:color w:val="auto"/>
          <w:sz w:val="21"/>
          <w:szCs w:val="21"/>
          <w:lang w:val="en-US" w:eastAsia="zh-CN"/>
        </w:rPr>
        <w:t>ty</w:t>
      </w:r>
      <w:r>
        <w:rPr>
          <w:rFonts w:hint="default" w:ascii="Arial" w:hAnsi="Arial" w:cs="Arial"/>
          <w:color w:val="auto"/>
          <w:sz w:val="21"/>
          <w:szCs w:val="21"/>
        </w:rPr>
        <w:t xml:space="preserve"> is the </w:t>
      </w:r>
      <w:r>
        <w:rPr>
          <w:rFonts w:hint="default" w:ascii="Arial" w:hAnsi="Arial" w:eastAsia="宋体" w:cs="Arial"/>
          <w:color w:val="auto"/>
          <w:sz w:val="21"/>
          <w:szCs w:val="21"/>
          <w:lang w:val="en-US" w:eastAsia="zh-CN"/>
        </w:rPr>
        <w:t>utmost importance</w:t>
      </w:r>
      <w:r>
        <w:rPr>
          <w:rFonts w:hint="default" w:ascii="Arial" w:hAnsi="Arial" w:cs="Arial"/>
          <w:color w:val="auto"/>
          <w:sz w:val="21"/>
          <w:szCs w:val="21"/>
        </w:rPr>
        <w:t xml:space="preserve"> of </w:t>
      </w:r>
      <w:r>
        <w:rPr>
          <w:rFonts w:hint="default" w:ascii="Arial" w:hAnsi="Arial" w:eastAsia="宋体" w:cs="Arial"/>
          <w:color w:val="auto"/>
          <w:sz w:val="21"/>
          <w:szCs w:val="21"/>
          <w:lang w:val="en-US" w:eastAsia="zh-CN"/>
        </w:rPr>
        <w:t>any</w:t>
      </w:r>
      <w:r>
        <w:rPr>
          <w:rFonts w:hint="default" w:ascii="Arial" w:hAnsi="Arial" w:cs="Arial"/>
          <w:color w:val="auto"/>
          <w:sz w:val="21"/>
          <w:szCs w:val="21"/>
        </w:rPr>
        <w:t xml:space="preserve"> other </w:t>
      </w:r>
      <w:r>
        <w:rPr>
          <w:rFonts w:hint="default" w:ascii="Arial" w:hAnsi="Arial" w:cs="Arial"/>
          <w:color w:val="auto"/>
          <w:sz w:val="21"/>
          <w:szCs w:val="21"/>
          <w:lang w:val="en-US" w:eastAsia="zh-CN"/>
        </w:rPr>
        <w:t>factors</w:t>
      </w:r>
      <w:r>
        <w:rPr>
          <w:rFonts w:hint="default" w:ascii="Arial" w:hAnsi="Arial" w:cs="Arial"/>
          <w:color w:val="auto"/>
          <w:sz w:val="21"/>
          <w:szCs w:val="21"/>
        </w:rPr>
        <w:t xml:space="preserve"> and </w:t>
      </w:r>
      <w:r>
        <w:rPr>
          <w:rFonts w:hint="default" w:ascii="Arial" w:hAnsi="Arial" w:eastAsia="宋体" w:cs="Arial"/>
          <w:color w:val="auto"/>
          <w:sz w:val="21"/>
          <w:szCs w:val="21"/>
          <w:lang w:val="en-US" w:eastAsia="zh-CN"/>
        </w:rPr>
        <w:t xml:space="preserve">zero </w:t>
      </w:r>
      <w:r>
        <w:rPr>
          <w:rFonts w:hint="default" w:ascii="Arial" w:hAnsi="Arial" w:cs="Arial"/>
          <w:color w:val="auto"/>
          <w:sz w:val="21"/>
          <w:szCs w:val="21"/>
        </w:rPr>
        <w:t>accident</w:t>
      </w:r>
      <w:r>
        <w:rPr>
          <w:rFonts w:hint="default" w:ascii="Arial" w:hAnsi="Arial" w:cs="Arial"/>
          <w:color w:val="auto"/>
          <w:sz w:val="21"/>
          <w:szCs w:val="21"/>
          <w:lang w:val="en-US" w:eastAsia="zh-CN"/>
        </w:rPr>
        <w:t>s</w:t>
      </w:r>
      <w:r>
        <w:rPr>
          <w:rFonts w:hint="default" w:ascii="Arial" w:hAnsi="Arial" w:cs="Arial"/>
          <w:color w:val="auto"/>
          <w:sz w:val="21"/>
          <w:szCs w:val="21"/>
        </w:rPr>
        <w:t xml:space="preserve"> </w:t>
      </w:r>
      <w:r>
        <w:rPr>
          <w:rFonts w:hint="default" w:ascii="Arial" w:hAnsi="Arial" w:eastAsia="宋体" w:cs="Arial"/>
          <w:color w:val="auto"/>
          <w:sz w:val="21"/>
          <w:szCs w:val="21"/>
          <w:lang w:val="en-US" w:eastAsia="zh-CN"/>
        </w:rPr>
        <w:t>must</w:t>
      </w:r>
      <w:r>
        <w:rPr>
          <w:rFonts w:hint="default" w:ascii="Arial" w:hAnsi="Arial" w:cs="Arial"/>
          <w:color w:val="auto"/>
          <w:sz w:val="21"/>
          <w:szCs w:val="21"/>
        </w:rPr>
        <w:t xml:space="preserve"> be accomplished without fail</w:t>
      </w:r>
      <w:r>
        <w:rPr>
          <w:rFonts w:hint="default" w:ascii="Arial" w:hAnsi="Arial" w:eastAsia="宋体" w:cs="Arial"/>
          <w:color w:val="auto"/>
          <w:sz w:val="21"/>
          <w:szCs w:val="21"/>
          <w:lang w:val="en-US" w:eastAsia="zh-CN"/>
        </w:rPr>
        <w:t>ure</w:t>
      </w:r>
      <w:r>
        <w:rPr>
          <w:rFonts w:hint="default" w:ascii="Arial" w:hAnsi="Arial" w:cs="Arial"/>
          <w:color w:val="auto"/>
          <w:sz w:val="21"/>
          <w:szCs w:val="21"/>
        </w:rPr>
        <w:t>.</w:t>
      </w:r>
      <w:r>
        <w:rPr>
          <w:rFonts w:hint="default" w:ascii="Arial" w:hAnsi="Arial" w:cs="Arial"/>
          <w:color w:val="auto"/>
          <w:sz w:val="21"/>
          <w:szCs w:val="21"/>
          <w:lang w:val="en-US"/>
        </w:rPr>
        <w:t xml:space="preserve"> The Handling Company should have a programme that ensures all staff are trained and competent to perform SMS duties.</w:t>
      </w:r>
    </w:p>
    <w:p w14:paraId="203AF704">
      <w:pPr>
        <w:autoSpaceDE w:val="0"/>
        <w:autoSpaceDN w:val="0"/>
        <w:adjustRightInd w:val="0"/>
        <w:spacing w:beforeLines="0" w:after="0" w:afterLines="0" w:line="240" w:lineRule="auto"/>
        <w:rPr>
          <w:rFonts w:ascii="Arial" w:hAnsi="Arial" w:cs="Arial"/>
          <w:color w:val="auto"/>
          <w:sz w:val="21"/>
          <w:szCs w:val="21"/>
        </w:rPr>
      </w:pPr>
    </w:p>
    <w:p w14:paraId="11D948B0">
      <w:pPr>
        <w:numPr>
          <w:ilvl w:val="0"/>
          <w:numId w:val="11"/>
        </w:numPr>
        <w:autoSpaceDE w:val="0"/>
        <w:autoSpaceDN w:val="0"/>
        <w:adjustRightInd w:val="0"/>
        <w:spacing w:beforeLines="0" w:after="0" w:afterLines="0" w:line="240" w:lineRule="auto"/>
        <w:ind w:left="425" w:leftChars="0" w:hanging="425" w:firstLineChars="0"/>
        <w:rPr>
          <w:rFonts w:ascii="Arial" w:hAnsi="Arial" w:cs="Arial"/>
          <w:color w:val="auto"/>
          <w:sz w:val="21"/>
          <w:szCs w:val="21"/>
        </w:rPr>
      </w:pPr>
      <w:r>
        <w:rPr>
          <w:rFonts w:ascii="Arial" w:hAnsi="Arial" w:cs="Arial"/>
          <w:color w:val="auto"/>
          <w:sz w:val="21"/>
          <w:szCs w:val="21"/>
        </w:rPr>
        <w:t xml:space="preserve">The Handling </w:t>
      </w:r>
      <w:r>
        <w:rPr>
          <w:rFonts w:hint="default" w:ascii="Arial" w:hAnsi="Arial" w:eastAsia="宋体" w:cs="Arial"/>
          <w:color w:val="auto"/>
          <w:sz w:val="21"/>
          <w:szCs w:val="21"/>
          <w:lang w:val="en-US" w:eastAsia="zh-CN"/>
        </w:rPr>
        <w:t>Company</w:t>
      </w:r>
      <w:r>
        <w:rPr>
          <w:rFonts w:ascii="Arial" w:hAnsi="Arial" w:cs="Arial"/>
          <w:color w:val="auto"/>
          <w:sz w:val="21"/>
          <w:szCs w:val="21"/>
        </w:rPr>
        <w:t xml:space="preserve"> </w:t>
      </w:r>
      <w:r>
        <w:rPr>
          <w:rFonts w:hint="default" w:ascii="Arial" w:hAnsi="Arial" w:eastAsia="宋体" w:cs="Arial"/>
          <w:color w:val="auto"/>
          <w:sz w:val="21"/>
          <w:szCs w:val="21"/>
          <w:lang w:val="en-US" w:eastAsia="zh-CN"/>
        </w:rPr>
        <w:t>must try its best</w:t>
      </w:r>
      <w:r>
        <w:rPr>
          <w:rFonts w:ascii="Arial" w:hAnsi="Arial" w:cs="Arial"/>
          <w:color w:val="auto"/>
          <w:sz w:val="21"/>
          <w:szCs w:val="21"/>
        </w:rPr>
        <w:t xml:space="preserve"> to ensure on-time operation. </w:t>
      </w:r>
    </w:p>
    <w:p w14:paraId="7D02345B">
      <w:pPr>
        <w:autoSpaceDE w:val="0"/>
        <w:autoSpaceDN w:val="0"/>
        <w:adjustRightInd w:val="0"/>
        <w:spacing w:beforeLines="0" w:after="0" w:afterLines="0" w:line="240" w:lineRule="auto"/>
        <w:rPr>
          <w:rFonts w:ascii="Arial" w:hAnsi="Arial" w:cs="Arial"/>
          <w:color w:val="auto"/>
          <w:sz w:val="21"/>
          <w:szCs w:val="21"/>
        </w:rPr>
      </w:pPr>
    </w:p>
    <w:p w14:paraId="5B00B0C0">
      <w:pPr>
        <w:numPr>
          <w:ilvl w:val="0"/>
          <w:numId w:val="11"/>
        </w:numPr>
        <w:autoSpaceDE w:val="0"/>
        <w:autoSpaceDN w:val="0"/>
        <w:adjustRightInd w:val="0"/>
        <w:spacing w:beforeLines="0" w:after="0" w:afterLines="0" w:line="240" w:lineRule="auto"/>
        <w:ind w:left="425" w:leftChars="0" w:hanging="425" w:firstLineChars="0"/>
        <w:rPr>
          <w:rFonts w:ascii="Arial" w:hAnsi="Arial" w:cs="Arial"/>
          <w:color w:val="auto"/>
          <w:sz w:val="21"/>
          <w:szCs w:val="21"/>
        </w:rPr>
      </w:pPr>
      <w:r>
        <w:rPr>
          <w:rFonts w:ascii="Arial" w:hAnsi="Arial" w:cs="Arial"/>
          <w:color w:val="auto"/>
          <w:sz w:val="21"/>
          <w:szCs w:val="21"/>
        </w:rPr>
        <w:t>Rules and Regulations</w:t>
      </w:r>
    </w:p>
    <w:p w14:paraId="0CDC0F16">
      <w:pPr>
        <w:autoSpaceDE w:val="0"/>
        <w:autoSpaceDN w:val="0"/>
        <w:adjustRightInd w:val="0"/>
        <w:spacing w:beforeLines="0" w:after="0" w:afterLines="0" w:line="240" w:lineRule="auto"/>
        <w:rPr>
          <w:rFonts w:ascii="Arial" w:hAnsi="Arial" w:cs="Arial"/>
          <w:color w:val="auto"/>
          <w:sz w:val="21"/>
          <w:szCs w:val="21"/>
        </w:rPr>
      </w:pPr>
    </w:p>
    <w:p w14:paraId="3FF0FA4F">
      <w:pPr>
        <w:autoSpaceDE w:val="0"/>
        <w:autoSpaceDN w:val="0"/>
        <w:adjustRightInd w:val="0"/>
        <w:spacing w:beforeLines="0" w:after="0" w:afterLines="0" w:line="240" w:lineRule="auto"/>
        <w:ind w:leftChars="200"/>
        <w:rPr>
          <w:rFonts w:ascii="Arial" w:hAnsi="Arial" w:cs="Arial"/>
          <w:color w:val="auto"/>
          <w:sz w:val="21"/>
          <w:szCs w:val="21"/>
        </w:rPr>
      </w:pPr>
      <w:r>
        <w:rPr>
          <w:rFonts w:ascii="Arial" w:hAnsi="Arial" w:cs="Arial"/>
          <w:color w:val="auto"/>
          <w:sz w:val="21"/>
          <w:szCs w:val="21"/>
        </w:rPr>
        <w:t xml:space="preserve">In general, </w:t>
      </w:r>
      <w:r>
        <w:rPr>
          <w:rFonts w:hint="default" w:ascii="Arial" w:hAnsi="Arial" w:cs="Arial"/>
          <w:color w:val="auto"/>
          <w:sz w:val="21"/>
          <w:szCs w:val="21"/>
        </w:rPr>
        <w:t>the</w:t>
      </w:r>
      <w:r>
        <w:rPr>
          <w:rFonts w:ascii="Arial" w:hAnsi="Arial" w:cs="Arial"/>
          <w:color w:val="auto"/>
          <w:sz w:val="21"/>
          <w:szCs w:val="21"/>
        </w:rPr>
        <w:t xml:space="preserve"> Handling </w:t>
      </w:r>
      <w:r>
        <w:rPr>
          <w:rFonts w:hint="default" w:ascii="Arial" w:hAnsi="Arial" w:eastAsia="宋体" w:cs="Arial"/>
          <w:color w:val="auto"/>
          <w:sz w:val="21"/>
          <w:szCs w:val="21"/>
          <w:lang w:val="en-US" w:eastAsia="zh-CN"/>
        </w:rPr>
        <w:t>Company</w:t>
      </w:r>
      <w:r>
        <w:rPr>
          <w:rFonts w:ascii="Arial" w:hAnsi="Arial" w:cs="Arial"/>
          <w:color w:val="auto"/>
          <w:sz w:val="21"/>
          <w:szCs w:val="21"/>
        </w:rPr>
        <w:t xml:space="preserve"> </w:t>
      </w:r>
      <w:r>
        <w:rPr>
          <w:rFonts w:hint="default" w:ascii="Arial" w:hAnsi="Arial" w:cs="Arial"/>
          <w:color w:val="auto"/>
          <w:sz w:val="21"/>
          <w:szCs w:val="21"/>
        </w:rPr>
        <w:t>is</w:t>
      </w:r>
      <w:r>
        <w:rPr>
          <w:rFonts w:ascii="Arial" w:hAnsi="Arial" w:cs="Arial"/>
          <w:color w:val="auto"/>
          <w:sz w:val="21"/>
          <w:szCs w:val="21"/>
        </w:rPr>
        <w:t xml:space="preserve"> expected to comply with all applicable national laws and government regulatory requirements. Cargo/Postal Mail handling for CZ is subject to the General Rules, Regulations, Terms and Conditions of</w:t>
      </w:r>
      <w:r>
        <w:rPr>
          <w:rFonts w:hint="default" w:ascii="Arial" w:hAnsi="Arial" w:cs="Arial"/>
          <w:color w:val="auto"/>
          <w:sz w:val="21"/>
          <w:szCs w:val="21"/>
        </w:rPr>
        <w:t xml:space="preserve"> </w:t>
      </w:r>
      <w:r>
        <w:rPr>
          <w:rFonts w:ascii="Arial" w:hAnsi="Arial" w:cs="Arial"/>
          <w:color w:val="auto"/>
          <w:sz w:val="21"/>
          <w:szCs w:val="21"/>
        </w:rPr>
        <w:t xml:space="preserve">: </w:t>
      </w:r>
    </w:p>
    <w:p w14:paraId="28BFFB75">
      <w:pPr>
        <w:numPr>
          <w:ilvl w:val="0"/>
          <w:numId w:val="12"/>
        </w:numPr>
        <w:overflowPunct w:val="0"/>
        <w:autoSpaceDE w:val="0"/>
        <w:autoSpaceDN w:val="0"/>
        <w:spacing w:beforeLines="0" w:after="0" w:afterLines="0" w:line="240" w:lineRule="auto"/>
        <w:ind w:left="820" w:leftChars="200" w:hanging="420" w:firstLineChars="0"/>
        <w:jc w:val="both"/>
        <w:rPr>
          <w:rFonts w:ascii="Arial" w:hAnsi="Arial" w:cs="Arial"/>
          <w:color w:val="auto"/>
          <w:sz w:val="21"/>
          <w:szCs w:val="21"/>
        </w:rPr>
      </w:pPr>
      <w:r>
        <w:rPr>
          <w:rFonts w:ascii="Arial" w:hAnsi="Arial" w:cs="Arial"/>
          <w:color w:val="auto"/>
          <w:sz w:val="21"/>
          <w:szCs w:val="21"/>
        </w:rPr>
        <w:t>IATA The Air Cargo Tariff (TACT) Rules</w:t>
      </w:r>
    </w:p>
    <w:p w14:paraId="0C006D1F">
      <w:pPr>
        <w:numPr>
          <w:ilvl w:val="0"/>
          <w:numId w:val="12"/>
        </w:numPr>
        <w:overflowPunct w:val="0"/>
        <w:autoSpaceDE w:val="0"/>
        <w:autoSpaceDN w:val="0"/>
        <w:spacing w:beforeLines="0" w:after="0" w:afterLines="0" w:line="240" w:lineRule="auto"/>
        <w:ind w:left="820" w:leftChars="200" w:hanging="420" w:firstLineChars="0"/>
        <w:jc w:val="both"/>
        <w:rPr>
          <w:rFonts w:ascii="Arial" w:hAnsi="Arial" w:cs="Arial"/>
          <w:color w:val="auto"/>
          <w:sz w:val="21"/>
          <w:szCs w:val="21"/>
        </w:rPr>
      </w:pPr>
      <w:r>
        <w:rPr>
          <w:rFonts w:ascii="Arial" w:hAnsi="Arial" w:cs="Arial"/>
          <w:color w:val="auto"/>
          <w:sz w:val="21"/>
          <w:szCs w:val="21"/>
        </w:rPr>
        <w:t>IATA Dangerous Goods Regulations</w:t>
      </w:r>
    </w:p>
    <w:p w14:paraId="7B4F8011">
      <w:pPr>
        <w:numPr>
          <w:ilvl w:val="0"/>
          <w:numId w:val="12"/>
        </w:numPr>
        <w:overflowPunct w:val="0"/>
        <w:autoSpaceDE w:val="0"/>
        <w:autoSpaceDN w:val="0"/>
        <w:spacing w:beforeLines="0" w:after="0" w:afterLines="0" w:line="240" w:lineRule="auto"/>
        <w:ind w:left="820" w:leftChars="200" w:hanging="420" w:firstLineChars="0"/>
        <w:jc w:val="both"/>
        <w:rPr>
          <w:rFonts w:ascii="Arial" w:hAnsi="Arial" w:cs="Arial"/>
          <w:color w:val="auto"/>
          <w:sz w:val="21"/>
          <w:szCs w:val="21"/>
        </w:rPr>
      </w:pPr>
      <w:r>
        <w:rPr>
          <w:rFonts w:ascii="Arial" w:hAnsi="Arial" w:cs="Arial"/>
          <w:color w:val="auto"/>
          <w:sz w:val="21"/>
          <w:szCs w:val="21"/>
        </w:rPr>
        <w:t>IATA Live Animals Regulations</w:t>
      </w:r>
    </w:p>
    <w:p w14:paraId="027B2E54">
      <w:pPr>
        <w:numPr>
          <w:ilvl w:val="0"/>
          <w:numId w:val="12"/>
        </w:numPr>
        <w:overflowPunct w:val="0"/>
        <w:autoSpaceDE w:val="0"/>
        <w:autoSpaceDN w:val="0"/>
        <w:spacing w:beforeLines="0" w:after="0" w:afterLines="0" w:line="240" w:lineRule="auto"/>
        <w:ind w:left="820" w:leftChars="200" w:hanging="420" w:firstLineChars="0"/>
        <w:jc w:val="both"/>
        <w:rPr>
          <w:rFonts w:ascii="Arial" w:hAnsi="Arial" w:cs="Arial"/>
          <w:color w:val="auto"/>
          <w:sz w:val="21"/>
          <w:szCs w:val="21"/>
        </w:rPr>
      </w:pPr>
      <w:r>
        <w:rPr>
          <w:rFonts w:hint="default" w:ascii="Arial" w:hAnsi="Arial" w:cs="Arial"/>
          <w:color w:val="auto"/>
          <w:sz w:val="21"/>
          <w:szCs w:val="21"/>
        </w:rPr>
        <w:t>IATA Perishable Cargo Regulations</w:t>
      </w:r>
    </w:p>
    <w:p w14:paraId="32713373">
      <w:pPr>
        <w:numPr>
          <w:ilvl w:val="0"/>
          <w:numId w:val="12"/>
        </w:numPr>
        <w:overflowPunct w:val="0"/>
        <w:autoSpaceDE w:val="0"/>
        <w:autoSpaceDN w:val="0"/>
        <w:spacing w:beforeLines="0" w:after="0" w:afterLines="0" w:line="240" w:lineRule="auto"/>
        <w:ind w:left="820" w:leftChars="200" w:hanging="420" w:firstLineChars="0"/>
        <w:jc w:val="both"/>
        <w:rPr>
          <w:rFonts w:ascii="Arial" w:hAnsi="Arial" w:cs="Arial"/>
          <w:color w:val="auto"/>
          <w:sz w:val="21"/>
          <w:szCs w:val="21"/>
        </w:rPr>
      </w:pPr>
      <w:r>
        <w:rPr>
          <w:rFonts w:ascii="Arial" w:hAnsi="Arial" w:cs="Arial"/>
          <w:color w:val="auto"/>
          <w:sz w:val="21"/>
          <w:szCs w:val="21"/>
        </w:rPr>
        <w:t>IATA Airport Handling Manual</w:t>
      </w:r>
    </w:p>
    <w:p w14:paraId="22ED42EE">
      <w:pPr>
        <w:numPr>
          <w:ilvl w:val="0"/>
          <w:numId w:val="12"/>
        </w:numPr>
        <w:overflowPunct w:val="0"/>
        <w:autoSpaceDE w:val="0"/>
        <w:autoSpaceDN w:val="0"/>
        <w:spacing w:beforeLines="0" w:after="0" w:afterLines="0" w:line="240" w:lineRule="auto"/>
        <w:ind w:left="820" w:leftChars="200" w:hanging="420" w:firstLineChars="0"/>
        <w:jc w:val="both"/>
        <w:rPr>
          <w:rFonts w:ascii="Arial" w:hAnsi="Arial" w:cs="Arial"/>
          <w:color w:val="auto"/>
          <w:sz w:val="21"/>
          <w:szCs w:val="21"/>
        </w:rPr>
      </w:pPr>
      <w:r>
        <w:rPr>
          <w:rFonts w:hint="default" w:ascii="Arial" w:hAnsi="Arial" w:cs="Arial"/>
          <w:color w:val="auto"/>
          <w:sz w:val="21"/>
          <w:szCs w:val="21"/>
        </w:rPr>
        <w:t>IATA Unit Load Device Regulations(ULDR)</w:t>
      </w:r>
    </w:p>
    <w:p w14:paraId="18EB1D5F">
      <w:pPr>
        <w:numPr>
          <w:ilvl w:val="0"/>
          <w:numId w:val="12"/>
        </w:numPr>
        <w:overflowPunct w:val="0"/>
        <w:autoSpaceDE w:val="0"/>
        <w:autoSpaceDN w:val="0"/>
        <w:spacing w:beforeLines="0" w:after="0" w:afterLines="0" w:line="240" w:lineRule="auto"/>
        <w:ind w:left="820" w:leftChars="200" w:hanging="420" w:firstLineChars="0"/>
        <w:jc w:val="both"/>
        <w:rPr>
          <w:rFonts w:ascii="Arial" w:hAnsi="Arial" w:cs="Arial"/>
          <w:color w:val="auto"/>
          <w:sz w:val="21"/>
          <w:szCs w:val="21"/>
        </w:rPr>
      </w:pPr>
      <w:r>
        <w:rPr>
          <w:rFonts w:hint="default" w:ascii="Arial" w:hAnsi="Arial" w:cs="Arial"/>
          <w:color w:val="auto"/>
          <w:sz w:val="21"/>
          <w:szCs w:val="21"/>
        </w:rPr>
        <w:t>CZ Cargo Transportation Manual</w:t>
      </w:r>
    </w:p>
    <w:p w14:paraId="1F301730">
      <w:pPr>
        <w:numPr>
          <w:ilvl w:val="0"/>
          <w:numId w:val="12"/>
        </w:numPr>
        <w:overflowPunct w:val="0"/>
        <w:autoSpaceDE w:val="0"/>
        <w:autoSpaceDN w:val="0"/>
        <w:spacing w:beforeLines="0" w:after="0" w:afterLines="0" w:line="240" w:lineRule="auto"/>
        <w:ind w:left="820" w:leftChars="200" w:hanging="420" w:firstLineChars="0"/>
        <w:jc w:val="both"/>
        <w:rPr>
          <w:rFonts w:ascii="Arial" w:hAnsi="Arial" w:cs="Arial"/>
          <w:color w:val="auto"/>
          <w:sz w:val="21"/>
          <w:szCs w:val="21"/>
        </w:rPr>
      </w:pPr>
      <w:r>
        <w:rPr>
          <w:rFonts w:hint="default" w:ascii="Arial" w:hAnsi="Arial" w:cs="Arial"/>
          <w:color w:val="auto"/>
          <w:sz w:val="21"/>
          <w:szCs w:val="21"/>
        </w:rPr>
        <w:t>CZ Dangerous Cargo Transportation Manual</w:t>
      </w:r>
    </w:p>
    <w:p w14:paraId="53A036F7">
      <w:pPr>
        <w:numPr>
          <w:ilvl w:val="0"/>
          <w:numId w:val="12"/>
        </w:numPr>
        <w:overflowPunct w:val="0"/>
        <w:autoSpaceDE w:val="0"/>
        <w:autoSpaceDN w:val="0"/>
        <w:spacing w:beforeLines="0" w:after="0" w:afterLines="0" w:line="240" w:lineRule="auto"/>
        <w:ind w:left="820" w:leftChars="200" w:hanging="420" w:firstLineChars="0"/>
        <w:jc w:val="both"/>
        <w:rPr>
          <w:rFonts w:ascii="Arial" w:hAnsi="Arial" w:cs="Arial"/>
          <w:color w:val="auto"/>
          <w:sz w:val="21"/>
          <w:szCs w:val="21"/>
        </w:rPr>
      </w:pPr>
      <w:r>
        <w:rPr>
          <w:rFonts w:hint="default" w:ascii="Arial" w:hAnsi="Arial" w:eastAsia="宋体" w:cs="Arial"/>
          <w:color w:val="auto"/>
          <w:sz w:val="21"/>
          <w:szCs w:val="21"/>
          <w:lang w:val="en-US" w:eastAsia="zh-CN"/>
        </w:rPr>
        <w:t>CZ Operation Manual for Local Stations</w:t>
      </w:r>
    </w:p>
    <w:p w14:paraId="70D014C2">
      <w:pPr>
        <w:overflowPunct w:val="0"/>
        <w:autoSpaceDE w:val="0"/>
        <w:autoSpaceDN w:val="0"/>
        <w:spacing w:beforeLines="0" w:after="0" w:afterLines="0" w:line="240" w:lineRule="auto"/>
        <w:ind w:left="630"/>
        <w:rPr>
          <w:rFonts w:ascii="Arial" w:hAnsi="Arial" w:cs="Arial"/>
          <w:color w:val="auto"/>
          <w:sz w:val="21"/>
          <w:szCs w:val="21"/>
        </w:rPr>
      </w:pPr>
    </w:p>
    <w:p w14:paraId="6E495369">
      <w:pPr>
        <w:overflowPunct w:val="0"/>
        <w:autoSpaceDE w:val="0"/>
        <w:autoSpaceDN w:val="0"/>
        <w:spacing w:beforeLines="0" w:after="0" w:afterLines="0" w:line="240" w:lineRule="auto"/>
        <w:ind w:leftChars="200"/>
        <w:rPr>
          <w:rFonts w:ascii="Arial" w:hAnsi="Arial" w:cs="Arial"/>
          <w:color w:val="auto"/>
          <w:sz w:val="21"/>
          <w:szCs w:val="21"/>
        </w:rPr>
      </w:pPr>
      <w:r>
        <w:rPr>
          <w:rFonts w:ascii="Arial" w:hAnsi="Arial" w:cs="Arial"/>
          <w:color w:val="auto"/>
          <w:sz w:val="21"/>
          <w:szCs w:val="21"/>
        </w:rPr>
        <w:t xml:space="preserve">In addition, </w:t>
      </w:r>
      <w:r>
        <w:rPr>
          <w:rFonts w:hint="default" w:ascii="Arial" w:hAnsi="Arial" w:cs="Arial"/>
          <w:color w:val="auto"/>
          <w:sz w:val="21"/>
          <w:szCs w:val="21"/>
        </w:rPr>
        <w:t>CZ</w:t>
      </w:r>
      <w:r>
        <w:rPr>
          <w:rFonts w:ascii="Arial" w:hAnsi="Arial" w:cs="Arial"/>
          <w:color w:val="auto"/>
          <w:sz w:val="21"/>
          <w:szCs w:val="21"/>
        </w:rPr>
        <w:t xml:space="preserve"> </w:t>
      </w:r>
      <w:r>
        <w:rPr>
          <w:rFonts w:hint="default" w:ascii="Arial" w:hAnsi="Arial" w:eastAsia="宋体" w:cs="Arial"/>
          <w:color w:val="auto"/>
          <w:sz w:val="21"/>
          <w:szCs w:val="21"/>
          <w:lang w:val="en-US" w:eastAsia="zh-CN"/>
        </w:rPr>
        <w:t>requires</w:t>
      </w:r>
      <w:r>
        <w:rPr>
          <w:rFonts w:ascii="Arial" w:hAnsi="Arial" w:cs="Arial"/>
          <w:color w:val="auto"/>
          <w:sz w:val="21"/>
          <w:szCs w:val="21"/>
        </w:rPr>
        <w:t xml:space="preserve"> the </w:t>
      </w:r>
      <w:r>
        <w:rPr>
          <w:rFonts w:hint="default" w:ascii="Arial" w:hAnsi="Arial" w:cs="Arial"/>
          <w:color w:val="auto"/>
          <w:sz w:val="21"/>
          <w:szCs w:val="21"/>
        </w:rPr>
        <w:t xml:space="preserve">Handling </w:t>
      </w:r>
      <w:r>
        <w:rPr>
          <w:rFonts w:hint="default" w:ascii="Arial" w:hAnsi="Arial" w:eastAsia="宋体" w:cs="Arial"/>
          <w:color w:val="auto"/>
          <w:sz w:val="21"/>
          <w:szCs w:val="21"/>
          <w:lang w:val="en-US" w:eastAsia="zh-CN"/>
        </w:rPr>
        <w:t>Company</w:t>
      </w:r>
      <w:r>
        <w:rPr>
          <w:rFonts w:ascii="Arial" w:hAnsi="Arial" w:cs="Arial"/>
          <w:color w:val="auto"/>
          <w:sz w:val="21"/>
          <w:szCs w:val="21"/>
        </w:rPr>
        <w:t xml:space="preserve"> or </w:t>
      </w:r>
      <w:r>
        <w:rPr>
          <w:rFonts w:hint="default" w:ascii="Arial" w:hAnsi="Arial" w:eastAsia="宋体" w:cs="Arial"/>
          <w:color w:val="auto"/>
          <w:sz w:val="21"/>
          <w:szCs w:val="21"/>
          <w:lang w:val="en-US" w:eastAsia="zh-CN"/>
        </w:rPr>
        <w:t>its</w:t>
      </w:r>
      <w:r>
        <w:rPr>
          <w:rFonts w:ascii="Arial" w:hAnsi="Arial" w:cs="Arial"/>
          <w:color w:val="auto"/>
          <w:sz w:val="21"/>
          <w:szCs w:val="21"/>
        </w:rPr>
        <w:t xml:space="preserve"> sub-contractor</w:t>
      </w:r>
      <w:r>
        <w:rPr>
          <w:rFonts w:hint="default" w:ascii="Arial" w:hAnsi="Arial" w:eastAsia="宋体" w:cs="Arial"/>
          <w:color w:val="auto"/>
          <w:sz w:val="21"/>
          <w:szCs w:val="21"/>
          <w:lang w:val="en-US" w:eastAsia="zh-CN"/>
        </w:rPr>
        <w:t>s</w:t>
      </w:r>
      <w:r>
        <w:rPr>
          <w:rFonts w:ascii="Arial" w:hAnsi="Arial" w:cs="Arial"/>
          <w:color w:val="auto"/>
          <w:sz w:val="21"/>
          <w:szCs w:val="21"/>
        </w:rPr>
        <w:t xml:space="preserve"> to </w:t>
      </w:r>
      <w:r>
        <w:rPr>
          <w:rFonts w:hint="default" w:ascii="Arial" w:hAnsi="Arial" w:eastAsia="宋体" w:cs="Arial"/>
          <w:color w:val="auto"/>
          <w:sz w:val="21"/>
          <w:szCs w:val="21"/>
          <w:lang w:val="en-US" w:eastAsia="zh-CN"/>
        </w:rPr>
        <w:t>make sure</w:t>
      </w:r>
      <w:r>
        <w:rPr>
          <w:rFonts w:hint="default" w:ascii="Arial" w:hAnsi="Arial" w:cs="Arial"/>
          <w:color w:val="auto"/>
          <w:sz w:val="21"/>
          <w:szCs w:val="21"/>
        </w:rPr>
        <w:t xml:space="preserve"> </w:t>
      </w:r>
      <w:r>
        <w:rPr>
          <w:rFonts w:ascii="Arial" w:hAnsi="Arial" w:cs="Arial"/>
          <w:color w:val="auto"/>
          <w:sz w:val="21"/>
          <w:szCs w:val="21"/>
        </w:rPr>
        <w:t>that their staff</w:t>
      </w:r>
      <w:r>
        <w:rPr>
          <w:rFonts w:hint="default" w:ascii="Arial" w:hAnsi="Arial" w:eastAsia="宋体" w:cs="Arial"/>
          <w:color w:val="auto"/>
          <w:sz w:val="21"/>
          <w:szCs w:val="21"/>
          <w:lang w:val="en-US" w:eastAsia="zh-CN"/>
        </w:rPr>
        <w:t>s</w:t>
      </w:r>
      <w:r>
        <w:rPr>
          <w:rFonts w:ascii="Arial" w:hAnsi="Arial" w:cs="Arial"/>
          <w:color w:val="auto"/>
          <w:sz w:val="21"/>
          <w:szCs w:val="21"/>
        </w:rPr>
        <w:t>:</w:t>
      </w:r>
    </w:p>
    <w:p w14:paraId="5E8CAF63">
      <w:pPr>
        <w:overflowPunct w:val="0"/>
        <w:autoSpaceDE w:val="0"/>
        <w:autoSpaceDN w:val="0"/>
        <w:spacing w:beforeLines="0" w:after="0" w:afterLines="0" w:line="240" w:lineRule="auto"/>
        <w:ind w:leftChars="200"/>
        <w:rPr>
          <w:rFonts w:ascii="Arial" w:hAnsi="Arial" w:cs="Arial"/>
          <w:color w:val="auto"/>
          <w:sz w:val="21"/>
          <w:szCs w:val="21"/>
        </w:rPr>
      </w:pPr>
    </w:p>
    <w:p w14:paraId="04DD21E9">
      <w:pPr>
        <w:numPr>
          <w:ilvl w:val="0"/>
          <w:numId w:val="13"/>
        </w:numPr>
        <w:overflowPunct w:val="0"/>
        <w:autoSpaceDE w:val="0"/>
        <w:autoSpaceDN w:val="0"/>
        <w:spacing w:beforeLines="0" w:after="0" w:afterLines="0" w:line="240" w:lineRule="auto"/>
        <w:ind w:left="840" w:leftChars="0" w:hanging="420" w:firstLineChars="0"/>
        <w:jc w:val="both"/>
        <w:rPr>
          <w:rFonts w:ascii="Arial" w:hAnsi="Arial" w:cs="Arial"/>
          <w:color w:val="auto"/>
          <w:sz w:val="21"/>
          <w:szCs w:val="21"/>
        </w:rPr>
      </w:pPr>
      <w:r>
        <w:rPr>
          <w:rFonts w:ascii="Arial" w:hAnsi="Arial" w:cs="Arial"/>
          <w:color w:val="auto"/>
          <w:sz w:val="21"/>
          <w:szCs w:val="21"/>
        </w:rPr>
        <w:t xml:space="preserve">are </w:t>
      </w:r>
      <w:r>
        <w:rPr>
          <w:rFonts w:hint="default" w:ascii="Arial" w:hAnsi="Arial" w:eastAsia="宋体" w:cs="Arial"/>
          <w:color w:val="auto"/>
          <w:sz w:val="21"/>
          <w:szCs w:val="21"/>
          <w:lang w:val="en-US" w:eastAsia="zh-CN"/>
        </w:rPr>
        <w:t>trained with its</w:t>
      </w:r>
      <w:r>
        <w:rPr>
          <w:rFonts w:ascii="Arial" w:hAnsi="Arial" w:cs="Arial"/>
          <w:color w:val="auto"/>
          <w:sz w:val="21"/>
          <w:szCs w:val="21"/>
        </w:rPr>
        <w:t xml:space="preserve"> own </w:t>
      </w:r>
      <w:r>
        <w:rPr>
          <w:rFonts w:hint="default" w:ascii="Arial" w:hAnsi="Arial" w:eastAsia="宋体" w:cs="Arial"/>
          <w:color w:val="auto"/>
          <w:sz w:val="21"/>
          <w:szCs w:val="21"/>
          <w:lang w:val="en-US" w:eastAsia="zh-CN"/>
        </w:rPr>
        <w:t xml:space="preserve">latest </w:t>
      </w:r>
      <w:r>
        <w:rPr>
          <w:rFonts w:ascii="Arial" w:hAnsi="Arial" w:cs="Arial"/>
          <w:color w:val="auto"/>
          <w:sz w:val="21"/>
          <w:szCs w:val="21"/>
        </w:rPr>
        <w:t xml:space="preserve">regulations and/or training courses (dangerous </w:t>
      </w:r>
      <w:r>
        <w:rPr>
          <w:rFonts w:hint="default" w:ascii="Arial" w:hAnsi="Arial" w:eastAsia="宋体" w:cs="Arial"/>
          <w:color w:val="auto"/>
          <w:sz w:val="21"/>
          <w:szCs w:val="21"/>
          <w:lang w:val="en-US" w:eastAsia="zh-CN"/>
        </w:rPr>
        <w:t xml:space="preserve">goods, </w:t>
      </w:r>
      <w:r>
        <w:rPr>
          <w:rFonts w:ascii="Arial" w:hAnsi="Arial" w:cs="Arial"/>
          <w:color w:val="auto"/>
          <w:sz w:val="21"/>
          <w:szCs w:val="21"/>
        </w:rPr>
        <w:t>load control</w:t>
      </w:r>
      <w:r>
        <w:rPr>
          <w:rFonts w:hint="default" w:ascii="Arial" w:hAnsi="Arial" w:eastAsia="宋体" w:cs="Arial"/>
          <w:color w:val="auto"/>
          <w:sz w:val="21"/>
          <w:szCs w:val="21"/>
          <w:lang w:val="en-US" w:eastAsia="zh-CN"/>
        </w:rPr>
        <w:t xml:space="preserve">, </w:t>
      </w:r>
      <w:r>
        <w:rPr>
          <w:rFonts w:ascii="Arial" w:hAnsi="Arial" w:cs="Arial"/>
          <w:color w:val="auto"/>
          <w:sz w:val="21"/>
          <w:szCs w:val="21"/>
        </w:rPr>
        <w:t>palletization/</w:t>
      </w:r>
      <w:r>
        <w:rPr>
          <w:rFonts w:hint="default" w:ascii="Arial" w:hAnsi="Arial" w:eastAsia="宋体" w:cs="Arial"/>
          <w:color w:val="auto"/>
          <w:sz w:val="21"/>
          <w:szCs w:val="21"/>
          <w:lang w:val="en-US" w:eastAsia="zh-CN"/>
        </w:rPr>
        <w:t>depalletization</w:t>
      </w:r>
      <w:r>
        <w:rPr>
          <w:rFonts w:ascii="Arial" w:hAnsi="Arial" w:cs="Arial"/>
          <w:color w:val="auto"/>
          <w:sz w:val="21"/>
          <w:szCs w:val="21"/>
        </w:rPr>
        <w:t xml:space="preserve">,safety,etc). Some of the training courses should be </w:t>
      </w:r>
      <w:r>
        <w:rPr>
          <w:rFonts w:hint="default" w:ascii="Arial" w:hAnsi="Arial" w:cs="Arial"/>
          <w:color w:val="auto"/>
          <w:sz w:val="21"/>
          <w:szCs w:val="21"/>
        </w:rPr>
        <w:t xml:space="preserve">performed </w:t>
      </w:r>
      <w:r>
        <w:rPr>
          <w:rFonts w:ascii="Arial" w:hAnsi="Arial" w:cs="Arial"/>
          <w:color w:val="auto"/>
          <w:sz w:val="21"/>
          <w:szCs w:val="21"/>
        </w:rPr>
        <w:t>by IATA approved</w:t>
      </w:r>
      <w:r>
        <w:rPr>
          <w:rFonts w:hint="default" w:ascii="Arial" w:hAnsi="Arial" w:cs="Arial"/>
          <w:color w:val="auto"/>
          <w:sz w:val="21"/>
          <w:szCs w:val="21"/>
        </w:rPr>
        <w:t xml:space="preserve"> training institutes</w:t>
      </w:r>
      <w:r>
        <w:rPr>
          <w:rFonts w:ascii="Arial" w:hAnsi="Arial" w:cs="Arial"/>
          <w:color w:val="auto"/>
          <w:sz w:val="21"/>
          <w:szCs w:val="21"/>
        </w:rPr>
        <w:t>.</w:t>
      </w:r>
    </w:p>
    <w:p w14:paraId="21577C36">
      <w:pPr>
        <w:keepNext w:val="0"/>
        <w:keepLines w:val="0"/>
        <w:pageBreakBefore w:val="0"/>
        <w:widowControl/>
        <w:kinsoku/>
        <w:wordWrap/>
        <w:overflowPunct w:val="0"/>
        <w:topLinePunct w:val="0"/>
        <w:autoSpaceDE w:val="0"/>
        <w:autoSpaceDN w:val="0"/>
        <w:bidi w:val="0"/>
        <w:adjustRightInd w:val="0"/>
        <w:snapToGrid/>
        <w:spacing w:beforeLines="0" w:after="0" w:afterLines="0" w:line="240" w:lineRule="auto"/>
        <w:textAlignment w:val="baseline"/>
        <w:outlineLvl w:val="9"/>
        <w:rPr>
          <w:rFonts w:ascii="Arial" w:hAnsi="Arial" w:cs="Arial"/>
          <w:color w:val="auto"/>
          <w:sz w:val="21"/>
          <w:szCs w:val="21"/>
        </w:rPr>
      </w:pPr>
    </w:p>
    <w:p w14:paraId="43B1381B">
      <w:pPr>
        <w:keepNext w:val="0"/>
        <w:keepLines w:val="0"/>
        <w:pageBreakBefore w:val="0"/>
        <w:widowControl/>
        <w:numPr>
          <w:ilvl w:val="0"/>
          <w:numId w:val="14"/>
        </w:numPr>
        <w:kinsoku/>
        <w:wordWrap/>
        <w:overflowPunct w:val="0"/>
        <w:topLinePunct w:val="0"/>
        <w:autoSpaceDE w:val="0"/>
        <w:autoSpaceDN w:val="0"/>
        <w:bidi w:val="0"/>
        <w:adjustRightInd w:val="0"/>
        <w:snapToGrid/>
        <w:spacing w:beforeLines="0" w:after="0" w:afterLines="0" w:line="240" w:lineRule="auto"/>
        <w:ind w:left="454" w:leftChars="0" w:hanging="454" w:firstLineChars="0"/>
        <w:textAlignment w:val="baseline"/>
        <w:outlineLvl w:val="9"/>
        <w:rPr>
          <w:rFonts w:hint="default" w:ascii="Arial" w:hAnsi="Arial" w:cs="Arial"/>
          <w:color w:val="auto"/>
          <w:sz w:val="21"/>
          <w:szCs w:val="21"/>
        </w:rPr>
      </w:pPr>
      <w:r>
        <w:rPr>
          <w:rFonts w:ascii="Arial" w:hAnsi="Arial" w:cs="Arial"/>
          <w:color w:val="auto"/>
          <w:sz w:val="21"/>
          <w:szCs w:val="21"/>
        </w:rPr>
        <w:t xml:space="preserve">The Handling </w:t>
      </w:r>
      <w:r>
        <w:rPr>
          <w:rFonts w:hint="default" w:ascii="Arial" w:hAnsi="Arial" w:eastAsia="宋体" w:cs="Arial"/>
          <w:color w:val="auto"/>
          <w:sz w:val="21"/>
          <w:szCs w:val="21"/>
          <w:lang w:val="en-US" w:eastAsia="zh-CN"/>
        </w:rPr>
        <w:t>Company</w:t>
      </w:r>
      <w:r>
        <w:rPr>
          <w:rFonts w:ascii="Arial" w:hAnsi="Arial" w:cs="Arial"/>
          <w:color w:val="auto"/>
          <w:sz w:val="21"/>
          <w:szCs w:val="21"/>
        </w:rPr>
        <w:t xml:space="preserve"> must abide by </w:t>
      </w:r>
      <w:r>
        <w:rPr>
          <w:rFonts w:hint="default" w:ascii="Arial" w:hAnsi="Arial" w:cs="Arial"/>
          <w:color w:val="auto"/>
          <w:sz w:val="21"/>
          <w:szCs w:val="21"/>
        </w:rPr>
        <w:t>local</w:t>
      </w:r>
      <w:r>
        <w:rPr>
          <w:rFonts w:ascii="Arial" w:hAnsi="Arial" w:cs="Arial"/>
          <w:color w:val="auto"/>
          <w:sz w:val="21"/>
          <w:szCs w:val="21"/>
        </w:rPr>
        <w:t xml:space="preserve"> law</w:t>
      </w:r>
      <w:r>
        <w:rPr>
          <w:rFonts w:hint="default" w:ascii="Arial" w:hAnsi="Arial" w:cs="Arial"/>
          <w:color w:val="auto"/>
          <w:sz w:val="21"/>
          <w:szCs w:val="21"/>
        </w:rPr>
        <w:t>s</w:t>
      </w:r>
      <w:r>
        <w:rPr>
          <w:rFonts w:ascii="Arial" w:hAnsi="Arial" w:cs="Arial"/>
          <w:color w:val="auto"/>
          <w:sz w:val="21"/>
          <w:szCs w:val="21"/>
        </w:rPr>
        <w:t xml:space="preserve"> </w:t>
      </w:r>
      <w:r>
        <w:rPr>
          <w:rFonts w:hint="default" w:ascii="Arial" w:hAnsi="Arial" w:cs="Arial"/>
          <w:color w:val="auto"/>
          <w:sz w:val="21"/>
          <w:szCs w:val="21"/>
        </w:rPr>
        <w:t xml:space="preserve">of </w:t>
      </w:r>
      <w:r>
        <w:rPr>
          <w:rFonts w:ascii="Arial" w:hAnsi="Arial" w:cs="Arial"/>
          <w:color w:val="auto"/>
          <w:sz w:val="21"/>
          <w:szCs w:val="21"/>
        </w:rPr>
        <w:t xml:space="preserve">safety and security of air cargo operation and/or in case of absence of </w:t>
      </w:r>
      <w:r>
        <w:rPr>
          <w:rFonts w:hint="default" w:ascii="Arial" w:hAnsi="Arial" w:cs="Arial"/>
          <w:color w:val="auto"/>
          <w:sz w:val="21"/>
          <w:szCs w:val="21"/>
          <w:lang w:val="en-US" w:eastAsia="zh-CN"/>
        </w:rPr>
        <w:t>such</w:t>
      </w:r>
      <w:r>
        <w:rPr>
          <w:rFonts w:ascii="Arial" w:hAnsi="Arial" w:cs="Arial"/>
          <w:color w:val="auto"/>
          <w:sz w:val="21"/>
          <w:szCs w:val="21"/>
        </w:rPr>
        <w:t xml:space="preserve"> legislation, the Handling </w:t>
      </w:r>
      <w:r>
        <w:rPr>
          <w:rFonts w:hint="default" w:ascii="Arial" w:hAnsi="Arial" w:eastAsia="宋体" w:cs="Arial"/>
          <w:color w:val="auto"/>
          <w:sz w:val="21"/>
          <w:szCs w:val="21"/>
          <w:lang w:val="en-US" w:eastAsia="zh-CN"/>
        </w:rPr>
        <w:t>Company</w:t>
      </w:r>
      <w:r>
        <w:rPr>
          <w:rFonts w:ascii="Arial" w:hAnsi="Arial" w:cs="Arial"/>
          <w:color w:val="auto"/>
          <w:sz w:val="21"/>
          <w:szCs w:val="21"/>
        </w:rPr>
        <w:t xml:space="preserve"> must respect the Carrier’s requirement herewith in accordance with the Carrier’s obligation applied under the jurisdiction of its own country.</w:t>
      </w:r>
      <w:r>
        <w:rPr>
          <w:rFonts w:hint="default" w:ascii="Arial" w:hAnsi="Arial" w:cs="Arial"/>
          <w:color w:val="auto"/>
          <w:sz w:val="21"/>
          <w:szCs w:val="21"/>
        </w:rPr>
        <w:t xml:space="preserve"> </w:t>
      </w:r>
      <w:r>
        <w:rPr>
          <w:rFonts w:ascii="Arial" w:hAnsi="Arial" w:cs="Arial"/>
          <w:color w:val="auto"/>
          <w:sz w:val="21"/>
          <w:szCs w:val="21"/>
        </w:rPr>
        <w:t>A</w:t>
      </w:r>
      <w:r>
        <w:rPr>
          <w:rFonts w:hint="default" w:ascii="Arial" w:hAnsi="Arial" w:cs="Arial"/>
          <w:color w:val="auto"/>
          <w:sz w:val="21"/>
          <w:szCs w:val="21"/>
        </w:rPr>
        <w:t xml:space="preserve">nd if other countries have special </w:t>
      </w:r>
      <w:r>
        <w:rPr>
          <w:rFonts w:ascii="Arial" w:hAnsi="Arial" w:cs="Arial"/>
          <w:color w:val="auto"/>
          <w:sz w:val="21"/>
          <w:szCs w:val="21"/>
        </w:rPr>
        <w:t>requirement</w:t>
      </w:r>
      <w:r>
        <w:rPr>
          <w:rFonts w:hint="default" w:ascii="Arial" w:hAnsi="Arial" w:cs="Arial"/>
          <w:color w:val="auto"/>
          <w:sz w:val="21"/>
          <w:szCs w:val="21"/>
        </w:rPr>
        <w:t xml:space="preserve">s concerning safety and security imposed on the carrier, the handling </w:t>
      </w:r>
      <w:r>
        <w:rPr>
          <w:rFonts w:hint="default" w:ascii="Arial" w:hAnsi="Arial" w:eastAsia="宋体" w:cs="Arial"/>
          <w:color w:val="auto"/>
          <w:sz w:val="21"/>
          <w:szCs w:val="21"/>
          <w:lang w:val="en-US" w:eastAsia="zh-CN"/>
        </w:rPr>
        <w:t xml:space="preserve">Company, </w:t>
      </w:r>
      <w:r>
        <w:rPr>
          <w:rFonts w:hint="default" w:ascii="Arial" w:hAnsi="Arial" w:cs="Arial"/>
          <w:color w:val="auto"/>
          <w:sz w:val="21"/>
          <w:szCs w:val="21"/>
        </w:rPr>
        <w:t>shall also respect such requirement</w:t>
      </w:r>
      <w:r>
        <w:rPr>
          <w:rFonts w:hint="default" w:ascii="Arial" w:hAnsi="Arial" w:eastAsia="宋体" w:cs="Arial"/>
          <w:color w:val="auto"/>
          <w:sz w:val="21"/>
          <w:szCs w:val="21"/>
          <w:lang w:val="en-US" w:eastAsia="zh-CN"/>
        </w:rPr>
        <w:t>s</w:t>
      </w:r>
      <w:r>
        <w:rPr>
          <w:rFonts w:hint="default" w:ascii="Arial" w:hAnsi="Arial" w:cs="Arial"/>
          <w:color w:val="auto"/>
          <w:sz w:val="21"/>
          <w:szCs w:val="21"/>
        </w:rPr>
        <w:t xml:space="preserve"> and/or do as required by CZ.</w:t>
      </w:r>
    </w:p>
    <w:p w14:paraId="1A0380E4">
      <w:pPr>
        <w:keepNext w:val="0"/>
        <w:keepLines w:val="0"/>
        <w:pageBreakBefore w:val="0"/>
        <w:widowControl/>
        <w:kinsoku/>
        <w:wordWrap/>
        <w:overflowPunct w:val="0"/>
        <w:topLinePunct w:val="0"/>
        <w:autoSpaceDE w:val="0"/>
        <w:autoSpaceDN w:val="0"/>
        <w:bidi w:val="0"/>
        <w:adjustRightInd w:val="0"/>
        <w:snapToGrid/>
        <w:spacing w:beforeLines="0" w:after="0" w:afterLines="0" w:line="240" w:lineRule="auto"/>
        <w:ind w:firstLineChars="0"/>
        <w:textAlignment w:val="baseline"/>
        <w:outlineLvl w:val="9"/>
        <w:rPr>
          <w:rFonts w:hint="default" w:ascii="Arial" w:hAnsi="Arial" w:cs="Arial"/>
          <w:color w:val="auto"/>
          <w:sz w:val="21"/>
          <w:szCs w:val="21"/>
        </w:rPr>
      </w:pPr>
    </w:p>
    <w:p w14:paraId="0B2FC38F">
      <w:pPr>
        <w:keepNext w:val="0"/>
        <w:keepLines w:val="0"/>
        <w:pageBreakBefore w:val="0"/>
        <w:widowControl/>
        <w:numPr>
          <w:ilvl w:val="0"/>
          <w:numId w:val="14"/>
        </w:numPr>
        <w:kinsoku/>
        <w:wordWrap/>
        <w:overflowPunct w:val="0"/>
        <w:topLinePunct w:val="0"/>
        <w:autoSpaceDE w:val="0"/>
        <w:autoSpaceDN w:val="0"/>
        <w:bidi w:val="0"/>
        <w:adjustRightInd w:val="0"/>
        <w:snapToGrid/>
        <w:spacing w:beforeLines="0" w:after="0" w:afterLines="0" w:line="240" w:lineRule="auto"/>
        <w:ind w:left="454" w:leftChars="0" w:hanging="454" w:firstLineChars="0"/>
        <w:textAlignment w:val="baseline"/>
        <w:outlineLvl w:val="9"/>
        <w:rPr>
          <w:rFonts w:ascii="Arial" w:hAnsi="Arial" w:cs="Arial"/>
          <w:color w:val="auto"/>
          <w:sz w:val="21"/>
          <w:szCs w:val="21"/>
        </w:rPr>
      </w:pPr>
      <w:r>
        <w:rPr>
          <w:rFonts w:ascii="Arial" w:hAnsi="Arial" w:cs="Arial"/>
          <w:color w:val="auto"/>
          <w:sz w:val="21"/>
          <w:szCs w:val="21"/>
        </w:rPr>
        <w:t xml:space="preserve">The Handling </w:t>
      </w:r>
      <w:r>
        <w:rPr>
          <w:rFonts w:hint="default" w:ascii="Arial" w:hAnsi="Arial" w:eastAsia="宋体" w:cs="Arial"/>
          <w:color w:val="auto"/>
          <w:sz w:val="21"/>
          <w:szCs w:val="21"/>
          <w:lang w:val="en-US" w:eastAsia="zh-CN"/>
        </w:rPr>
        <w:t>Company</w:t>
      </w:r>
      <w:r>
        <w:rPr>
          <w:rFonts w:ascii="Arial" w:hAnsi="Arial" w:cs="Arial"/>
          <w:color w:val="auto"/>
          <w:sz w:val="21"/>
          <w:szCs w:val="21"/>
        </w:rPr>
        <w:t xml:space="preserve"> shall provide documents including, but not limited to, the handling procedures and emergency response procedures of dangerous goods transport as well as the training records, </w:t>
      </w:r>
      <w:r>
        <w:rPr>
          <w:rFonts w:hint="default" w:ascii="Arial" w:hAnsi="Arial" w:eastAsia="宋体" w:cs="Arial"/>
          <w:color w:val="auto"/>
          <w:sz w:val="21"/>
          <w:szCs w:val="21"/>
          <w:lang w:val="en-US" w:eastAsia="zh-CN"/>
        </w:rPr>
        <w:t xml:space="preserve">which should be </w:t>
      </w:r>
      <w:r>
        <w:rPr>
          <w:rFonts w:ascii="Arial" w:hAnsi="Arial" w:cs="Arial"/>
          <w:color w:val="auto"/>
          <w:sz w:val="21"/>
          <w:szCs w:val="21"/>
        </w:rPr>
        <w:t>in compliance with the requirements of ICAO TI and IATA DGR, of its employees when required by CZ.</w:t>
      </w:r>
    </w:p>
    <w:p w14:paraId="4601786F">
      <w:pPr>
        <w:keepNext w:val="0"/>
        <w:keepLines w:val="0"/>
        <w:pageBreakBefore w:val="0"/>
        <w:widowControl/>
        <w:numPr>
          <w:ilvl w:val="-1"/>
          <w:numId w:val="0"/>
        </w:numPr>
        <w:kinsoku/>
        <w:wordWrap/>
        <w:overflowPunct w:val="0"/>
        <w:topLinePunct w:val="0"/>
        <w:autoSpaceDE w:val="0"/>
        <w:autoSpaceDN w:val="0"/>
        <w:bidi w:val="0"/>
        <w:adjustRightInd w:val="0"/>
        <w:snapToGrid/>
        <w:spacing w:beforeLines="0" w:after="0" w:afterLines="0" w:line="240" w:lineRule="auto"/>
        <w:ind w:left="0" w:leftChars="0" w:firstLine="0" w:firstLineChars="0"/>
        <w:textAlignment w:val="baseline"/>
        <w:outlineLvl w:val="9"/>
        <w:rPr>
          <w:rFonts w:ascii="Arial" w:hAnsi="Arial" w:cs="Arial"/>
          <w:color w:val="auto"/>
          <w:sz w:val="21"/>
          <w:szCs w:val="21"/>
        </w:rPr>
      </w:pPr>
    </w:p>
    <w:p w14:paraId="601DE965">
      <w:pPr>
        <w:keepNext w:val="0"/>
        <w:keepLines w:val="0"/>
        <w:pageBreakBefore w:val="0"/>
        <w:widowControl/>
        <w:numPr>
          <w:ilvl w:val="0"/>
          <w:numId w:val="14"/>
        </w:numPr>
        <w:kinsoku/>
        <w:wordWrap/>
        <w:overflowPunct w:val="0"/>
        <w:topLinePunct w:val="0"/>
        <w:autoSpaceDE w:val="0"/>
        <w:autoSpaceDN w:val="0"/>
        <w:bidi w:val="0"/>
        <w:adjustRightInd w:val="0"/>
        <w:snapToGrid/>
        <w:spacing w:beforeLines="0" w:after="0" w:afterLines="0" w:line="240" w:lineRule="auto"/>
        <w:ind w:left="454" w:leftChars="0" w:hanging="454" w:firstLineChars="0"/>
        <w:textAlignment w:val="baseline"/>
        <w:outlineLvl w:val="9"/>
        <w:rPr>
          <w:rFonts w:ascii="Arial" w:hAnsi="Arial" w:cs="Arial"/>
          <w:color w:val="auto"/>
          <w:sz w:val="21"/>
          <w:szCs w:val="21"/>
        </w:rPr>
      </w:pPr>
      <w:r>
        <w:rPr>
          <w:rFonts w:hint="default" w:ascii="Arial" w:hAnsi="Arial" w:cs="Arial"/>
          <w:color w:val="auto"/>
          <w:sz w:val="21"/>
          <w:szCs w:val="21"/>
        </w:rPr>
        <w:t xml:space="preserve">The Handling Company should dispatch an employee to CZ office for assistance of CZ operation handling. The daily tasks of the personnel would be determined by CZ. The Handing Company shall discuss with CZ’s representative to work out the performance evaluation scheme of this person. To make sure that the assistance is effective and efficient, evaluation by CZ’s representative shall apply no less than 50% to the result of the work performance. </w:t>
      </w:r>
    </w:p>
    <w:p w14:paraId="61C6D3DA">
      <w:pPr>
        <w:spacing w:beforeLines="0" w:after="0" w:afterLines="0" w:line="240" w:lineRule="auto"/>
        <w:rPr>
          <w:rFonts w:ascii="Arial" w:hAnsi="Arial" w:cs="Arial"/>
          <w:color w:val="auto"/>
          <w:sz w:val="21"/>
          <w:szCs w:val="21"/>
        </w:rPr>
      </w:pPr>
    </w:p>
    <w:p w14:paraId="0FE0817F">
      <w:pPr>
        <w:autoSpaceDE w:val="0"/>
        <w:autoSpaceDN w:val="0"/>
        <w:adjustRightInd w:val="0"/>
        <w:spacing w:beforeLines="0" w:after="0" w:afterLines="0" w:line="240" w:lineRule="auto"/>
        <w:rPr>
          <w:rFonts w:hint="default" w:ascii="Arial" w:hAnsi="Arial" w:eastAsia="宋体" w:cs="Arial"/>
          <w:b/>
          <w:bCs/>
          <w:color w:val="auto"/>
          <w:sz w:val="24"/>
          <w:szCs w:val="24"/>
          <w:lang w:val="en-US" w:eastAsia="zh-CN"/>
        </w:rPr>
      </w:pPr>
      <w:r>
        <w:rPr>
          <w:rFonts w:hint="default" w:ascii="Arial" w:hAnsi="Arial" w:cs="Arial"/>
          <w:b/>
          <w:bCs/>
          <w:color w:val="auto"/>
          <w:sz w:val="24"/>
          <w:szCs w:val="24"/>
          <w:lang w:val="en-US" w:eastAsia="zh-CN"/>
        </w:rPr>
        <w:t>Ⅱ</w:t>
      </w:r>
      <w:r>
        <w:rPr>
          <w:rFonts w:hint="default" w:ascii="Arial" w:hAnsi="Arial" w:cs="Arial"/>
          <w:b/>
          <w:bCs/>
          <w:color w:val="auto"/>
          <w:sz w:val="24"/>
          <w:szCs w:val="24"/>
        </w:rPr>
        <w:t xml:space="preserve">. </w:t>
      </w:r>
      <w:r>
        <w:rPr>
          <w:rFonts w:hint="default" w:ascii="Arial" w:hAnsi="Arial" w:eastAsia="宋体" w:cs="Arial"/>
          <w:b/>
          <w:bCs/>
          <w:color w:val="auto"/>
          <w:sz w:val="24"/>
          <w:szCs w:val="24"/>
          <w:lang w:val="en-US" w:eastAsia="zh-CN"/>
        </w:rPr>
        <w:t>Ramp Service</w:t>
      </w:r>
    </w:p>
    <w:p w14:paraId="15A05F94">
      <w:pPr>
        <w:keepNext w:val="0"/>
        <w:keepLines w:val="0"/>
        <w:pageBreakBefore w:val="0"/>
        <w:widowControl/>
        <w:tabs>
          <w:tab w:val="left" w:pos="840"/>
        </w:tabs>
        <w:kinsoku/>
        <w:wordWrap/>
        <w:overflowPunct w:val="0"/>
        <w:topLinePunct w:val="0"/>
        <w:autoSpaceDE w:val="0"/>
        <w:autoSpaceDN w:val="0"/>
        <w:bidi w:val="0"/>
        <w:adjustRightInd w:val="0"/>
        <w:snapToGrid/>
        <w:spacing w:beforeLines="0" w:after="0" w:afterLines="0" w:line="240" w:lineRule="auto"/>
        <w:textAlignment w:val="baseline"/>
        <w:outlineLvl w:val="9"/>
        <w:rPr>
          <w:rFonts w:hint="default" w:ascii="Arial" w:hAnsi="Arial" w:cs="Arial"/>
          <w:color w:val="auto"/>
          <w:sz w:val="21"/>
          <w:szCs w:val="21"/>
        </w:rPr>
      </w:pPr>
    </w:p>
    <w:p w14:paraId="168816DC">
      <w:pPr>
        <w:keepNext w:val="0"/>
        <w:keepLines w:val="0"/>
        <w:pageBreakBefore w:val="0"/>
        <w:widowControl/>
        <w:numPr>
          <w:ilvl w:val="0"/>
          <w:numId w:val="15"/>
        </w:numPr>
        <w:tabs>
          <w:tab w:val="left" w:pos="840"/>
        </w:tabs>
        <w:kinsoku/>
        <w:wordWrap/>
        <w:overflowPunct w:val="0"/>
        <w:topLinePunct w:val="0"/>
        <w:autoSpaceDE w:val="0"/>
        <w:autoSpaceDN w:val="0"/>
        <w:bidi w:val="0"/>
        <w:adjustRightInd w:val="0"/>
        <w:snapToGrid/>
        <w:spacing w:beforeLines="0" w:after="0" w:afterLines="0" w:line="240" w:lineRule="auto"/>
        <w:ind w:left="425" w:leftChars="0" w:hanging="425" w:firstLineChars="0"/>
        <w:textAlignment w:val="baseline"/>
        <w:outlineLvl w:val="9"/>
        <w:rPr>
          <w:rFonts w:hint="default" w:ascii="Arial" w:hAnsi="Arial" w:cs="Arial"/>
          <w:color w:val="auto"/>
          <w:sz w:val="21"/>
          <w:szCs w:val="21"/>
        </w:rPr>
      </w:pPr>
      <w:r>
        <w:rPr>
          <w:rFonts w:hint="default" w:ascii="Arial" w:hAnsi="Arial" w:cs="Arial"/>
          <w:color w:val="auto"/>
          <w:sz w:val="21"/>
          <w:szCs w:val="21"/>
        </w:rPr>
        <w:t>General</w:t>
      </w:r>
    </w:p>
    <w:p w14:paraId="7745AA25">
      <w:pPr>
        <w:keepNext w:val="0"/>
        <w:keepLines w:val="0"/>
        <w:pageBreakBefore w:val="0"/>
        <w:widowControl/>
        <w:tabs>
          <w:tab w:val="left" w:pos="840"/>
        </w:tabs>
        <w:kinsoku/>
        <w:wordWrap/>
        <w:overflowPunct w:val="0"/>
        <w:topLinePunct w:val="0"/>
        <w:autoSpaceDE w:val="0"/>
        <w:autoSpaceDN w:val="0"/>
        <w:bidi w:val="0"/>
        <w:adjustRightInd w:val="0"/>
        <w:snapToGrid/>
        <w:spacing w:beforeLines="0" w:after="0" w:afterLines="0" w:line="240" w:lineRule="auto"/>
        <w:textAlignment w:val="baseline"/>
        <w:outlineLvl w:val="9"/>
        <w:rPr>
          <w:rFonts w:hint="default" w:ascii="Arial" w:hAnsi="Arial" w:cs="Arial"/>
          <w:color w:val="auto"/>
          <w:sz w:val="21"/>
          <w:szCs w:val="21"/>
        </w:rPr>
      </w:pPr>
    </w:p>
    <w:p w14:paraId="5D087E73">
      <w:pPr>
        <w:keepNext w:val="0"/>
        <w:keepLines w:val="0"/>
        <w:pageBreakBefore w:val="0"/>
        <w:widowControl/>
        <w:numPr>
          <w:ilvl w:val="0"/>
          <w:numId w:val="16"/>
        </w:numPr>
        <w:tabs>
          <w:tab w:val="left" w:pos="397"/>
        </w:tabs>
        <w:kinsoku/>
        <w:wordWrap/>
        <w:overflowPunct w:val="0"/>
        <w:topLinePunct w:val="0"/>
        <w:autoSpaceDE w:val="0"/>
        <w:autoSpaceDN w:val="0"/>
        <w:bidi w:val="0"/>
        <w:adjustRightInd w:val="0"/>
        <w:snapToGrid/>
        <w:spacing w:beforeLines="0" w:after="0" w:afterLines="0" w:line="240" w:lineRule="auto"/>
        <w:ind w:left="425" w:leftChars="0" w:hanging="425" w:firstLineChars="0"/>
        <w:textAlignment w:val="baseline"/>
        <w:outlineLvl w:val="9"/>
        <w:rPr>
          <w:rFonts w:hint="default" w:ascii="Arial" w:hAnsi="Arial" w:cs="Arial"/>
          <w:color w:val="auto"/>
          <w:sz w:val="21"/>
          <w:szCs w:val="21"/>
        </w:rPr>
      </w:pPr>
      <w:r>
        <w:rPr>
          <w:rFonts w:hint="default" w:ascii="Arial" w:hAnsi="Arial" w:cs="Arial"/>
          <w:color w:val="auto"/>
          <w:sz w:val="21"/>
          <w:szCs w:val="21"/>
          <w:highlight w:val="none"/>
        </w:rPr>
        <w:t>The Handling Company shall provide following manpower for each flight</w:t>
      </w:r>
      <w:r>
        <w:rPr>
          <w:rFonts w:hint="default" w:ascii="Arial" w:hAnsi="Arial" w:cs="Arial"/>
          <w:color w:val="auto"/>
          <w:sz w:val="21"/>
          <w:szCs w:val="21"/>
        </w:rPr>
        <w:t>:</w:t>
      </w:r>
    </w:p>
    <w:p w14:paraId="0B08BB85">
      <w:pPr>
        <w:keepNext w:val="0"/>
        <w:keepLines w:val="0"/>
        <w:pageBreakBefore w:val="0"/>
        <w:widowControl/>
        <w:numPr>
          <w:ilvl w:val="0"/>
          <w:numId w:val="0"/>
        </w:numPr>
        <w:tabs>
          <w:tab w:val="left" w:pos="397"/>
        </w:tabs>
        <w:kinsoku/>
        <w:wordWrap/>
        <w:overflowPunct w:val="0"/>
        <w:topLinePunct w:val="0"/>
        <w:autoSpaceDE w:val="0"/>
        <w:autoSpaceDN w:val="0"/>
        <w:bidi w:val="0"/>
        <w:adjustRightInd w:val="0"/>
        <w:snapToGrid/>
        <w:spacing w:beforeLines="0" w:after="0" w:afterLines="0" w:line="240" w:lineRule="auto"/>
        <w:ind w:leftChars="0"/>
        <w:textAlignment w:val="baseline"/>
        <w:outlineLvl w:val="9"/>
        <w:rPr>
          <w:rFonts w:hint="default" w:ascii="Arial" w:hAnsi="Arial" w:cs="Arial"/>
          <w:color w:val="auto"/>
          <w:sz w:val="21"/>
          <w:szCs w:val="21"/>
        </w:rPr>
      </w:pPr>
    </w:p>
    <w:p w14:paraId="138BBAD6">
      <w:pPr>
        <w:keepNext w:val="0"/>
        <w:keepLines w:val="0"/>
        <w:pageBreakBefore w:val="0"/>
        <w:widowControl/>
        <w:numPr>
          <w:ilvl w:val="0"/>
          <w:numId w:val="17"/>
        </w:numPr>
        <w:tabs>
          <w:tab w:val="left" w:pos="397"/>
        </w:tabs>
        <w:kinsoku/>
        <w:wordWrap/>
        <w:overflowPunct w:val="0"/>
        <w:topLinePunct w:val="0"/>
        <w:autoSpaceDE w:val="0"/>
        <w:autoSpaceDN w:val="0"/>
        <w:bidi w:val="0"/>
        <w:adjustRightInd w:val="0"/>
        <w:snapToGrid/>
        <w:spacing w:beforeLines="0" w:after="0" w:afterLines="0" w:line="240" w:lineRule="auto"/>
        <w:ind w:left="840" w:leftChars="0" w:hanging="420" w:firstLineChars="0"/>
        <w:textAlignment w:val="baseline"/>
        <w:outlineLvl w:val="9"/>
        <w:rPr>
          <w:rFonts w:hint="default" w:ascii="Arial" w:hAnsi="Arial" w:cs="Arial"/>
          <w:color w:val="auto"/>
          <w:sz w:val="21"/>
          <w:szCs w:val="21"/>
        </w:rPr>
      </w:pPr>
      <w:r>
        <w:rPr>
          <w:rFonts w:hint="default" w:ascii="Arial" w:hAnsi="Arial" w:cs="Arial"/>
          <w:color w:val="auto"/>
          <w:sz w:val="21"/>
          <w:szCs w:val="21"/>
          <w:lang w:val="en-US" w:eastAsia="zh-CN"/>
        </w:rPr>
        <w:t>1</w:t>
      </w:r>
      <w:r>
        <w:rPr>
          <w:rFonts w:hint="default" w:ascii="Arial" w:hAnsi="Arial" w:cs="Arial"/>
          <w:color w:val="auto"/>
          <w:sz w:val="21"/>
          <w:szCs w:val="21"/>
        </w:rPr>
        <w:t xml:space="preserve"> supervisor</w:t>
      </w:r>
    </w:p>
    <w:p w14:paraId="79855244">
      <w:pPr>
        <w:keepNext w:val="0"/>
        <w:keepLines w:val="0"/>
        <w:pageBreakBefore w:val="0"/>
        <w:widowControl/>
        <w:numPr>
          <w:ilvl w:val="0"/>
          <w:numId w:val="17"/>
        </w:numPr>
        <w:tabs>
          <w:tab w:val="left" w:pos="397"/>
        </w:tabs>
        <w:kinsoku/>
        <w:wordWrap/>
        <w:overflowPunct w:val="0"/>
        <w:topLinePunct w:val="0"/>
        <w:autoSpaceDE w:val="0"/>
        <w:autoSpaceDN w:val="0"/>
        <w:bidi w:val="0"/>
        <w:adjustRightInd w:val="0"/>
        <w:snapToGrid/>
        <w:spacing w:beforeLines="0" w:after="0" w:afterLines="0" w:line="240" w:lineRule="auto"/>
        <w:ind w:left="840" w:leftChars="0" w:hanging="420" w:firstLineChars="0"/>
        <w:textAlignment w:val="baseline"/>
        <w:outlineLvl w:val="9"/>
        <w:rPr>
          <w:rFonts w:hint="default" w:ascii="Arial" w:hAnsi="Arial" w:cs="Arial"/>
          <w:color w:val="auto"/>
          <w:sz w:val="21"/>
          <w:szCs w:val="21"/>
        </w:rPr>
      </w:pPr>
      <w:r>
        <w:rPr>
          <w:rFonts w:hint="default" w:ascii="Arial" w:hAnsi="Arial" w:eastAsia="宋体" w:cs="Arial"/>
          <w:color w:val="auto"/>
          <w:sz w:val="21"/>
          <w:szCs w:val="21"/>
          <w:lang w:val="en-US" w:eastAsia="zh-CN"/>
        </w:rPr>
        <w:t>8</w:t>
      </w:r>
      <w:r>
        <w:rPr>
          <w:rFonts w:hint="default" w:ascii="Arial" w:hAnsi="Arial" w:cs="Arial"/>
          <w:color w:val="auto"/>
          <w:sz w:val="21"/>
          <w:szCs w:val="21"/>
        </w:rPr>
        <w:t xml:space="preserve"> experienced workers </w:t>
      </w:r>
    </w:p>
    <w:p w14:paraId="64FA22AF">
      <w:pPr>
        <w:keepNext w:val="0"/>
        <w:keepLines w:val="0"/>
        <w:pageBreakBefore w:val="0"/>
        <w:widowControl/>
        <w:numPr>
          <w:ilvl w:val="0"/>
          <w:numId w:val="17"/>
        </w:numPr>
        <w:tabs>
          <w:tab w:val="left" w:pos="397"/>
        </w:tabs>
        <w:kinsoku/>
        <w:wordWrap/>
        <w:overflowPunct w:val="0"/>
        <w:topLinePunct w:val="0"/>
        <w:autoSpaceDE w:val="0"/>
        <w:autoSpaceDN w:val="0"/>
        <w:bidi w:val="0"/>
        <w:adjustRightInd w:val="0"/>
        <w:snapToGrid/>
        <w:spacing w:beforeLines="0" w:after="0" w:afterLines="0" w:line="240" w:lineRule="auto"/>
        <w:ind w:left="840" w:leftChars="0" w:hanging="420" w:firstLineChars="0"/>
        <w:textAlignment w:val="baseline"/>
        <w:outlineLvl w:val="9"/>
        <w:rPr>
          <w:rFonts w:hint="default" w:ascii="Arial" w:hAnsi="Arial" w:eastAsia="宋体" w:cs="Arial"/>
          <w:color w:val="auto"/>
          <w:sz w:val="21"/>
          <w:szCs w:val="21"/>
          <w:lang w:val="en-US" w:eastAsia="zh-CN"/>
        </w:rPr>
      </w:pPr>
      <w:r>
        <w:rPr>
          <w:rFonts w:hint="default" w:ascii="Arial" w:hAnsi="Arial" w:eastAsia="宋体" w:cs="Arial"/>
          <w:color w:val="auto"/>
          <w:sz w:val="21"/>
          <w:szCs w:val="21"/>
          <w:lang w:val="en-US" w:eastAsia="zh-CN"/>
        </w:rPr>
        <w:t>2 highloader drivers</w:t>
      </w:r>
    </w:p>
    <w:p w14:paraId="1869B0F4">
      <w:pPr>
        <w:keepNext w:val="0"/>
        <w:keepLines w:val="0"/>
        <w:pageBreakBefore w:val="0"/>
        <w:widowControl/>
        <w:numPr>
          <w:ilvl w:val="0"/>
          <w:numId w:val="0"/>
        </w:numPr>
        <w:tabs>
          <w:tab w:val="left" w:pos="397"/>
        </w:tabs>
        <w:kinsoku/>
        <w:wordWrap/>
        <w:overflowPunct w:val="0"/>
        <w:topLinePunct w:val="0"/>
        <w:autoSpaceDE w:val="0"/>
        <w:autoSpaceDN w:val="0"/>
        <w:bidi w:val="0"/>
        <w:adjustRightInd w:val="0"/>
        <w:snapToGrid/>
        <w:spacing w:beforeLines="0" w:after="0" w:afterLines="0" w:line="240" w:lineRule="auto"/>
        <w:ind w:leftChars="0"/>
        <w:textAlignment w:val="baseline"/>
        <w:outlineLvl w:val="9"/>
        <w:rPr>
          <w:rFonts w:hint="default" w:ascii="Arial" w:hAnsi="Arial" w:cs="Arial"/>
          <w:color w:val="auto"/>
          <w:sz w:val="21"/>
          <w:szCs w:val="21"/>
        </w:rPr>
      </w:pPr>
    </w:p>
    <w:p w14:paraId="36D68A32">
      <w:pPr>
        <w:keepNext w:val="0"/>
        <w:keepLines w:val="0"/>
        <w:pageBreakBefore w:val="0"/>
        <w:widowControl/>
        <w:numPr>
          <w:ilvl w:val="0"/>
          <w:numId w:val="16"/>
        </w:numPr>
        <w:tabs>
          <w:tab w:val="left" w:pos="397"/>
        </w:tabs>
        <w:kinsoku/>
        <w:wordWrap/>
        <w:overflowPunct w:val="0"/>
        <w:topLinePunct w:val="0"/>
        <w:autoSpaceDE w:val="0"/>
        <w:autoSpaceDN w:val="0"/>
        <w:bidi w:val="0"/>
        <w:adjustRightInd w:val="0"/>
        <w:snapToGrid/>
        <w:spacing w:beforeLines="0" w:after="0" w:afterLines="0" w:line="240" w:lineRule="auto"/>
        <w:ind w:left="425" w:leftChars="0" w:hanging="425" w:firstLineChars="0"/>
        <w:textAlignment w:val="baseline"/>
        <w:outlineLvl w:val="9"/>
        <w:rPr>
          <w:rFonts w:hint="default" w:ascii="Arial" w:hAnsi="Arial" w:cs="Arial"/>
          <w:color w:val="auto"/>
          <w:sz w:val="21"/>
          <w:szCs w:val="21"/>
        </w:rPr>
      </w:pPr>
      <w:r>
        <w:rPr>
          <w:rFonts w:hint="default" w:ascii="Arial" w:hAnsi="Arial" w:cs="Arial"/>
          <w:color w:val="auto"/>
          <w:sz w:val="21"/>
          <w:szCs w:val="21"/>
        </w:rPr>
        <w:t xml:space="preserve">A trained supervisor and a sufficient number of loading staff depending on the scale of the operation (excluding equipment Carriers) must be assigned for services and supervision for the handling of </w:t>
      </w:r>
      <w:r>
        <w:rPr>
          <w:rFonts w:hint="default" w:ascii="Arial" w:hAnsi="Arial" w:cs="Arial"/>
          <w:color w:val="auto"/>
          <w:sz w:val="21"/>
          <w:szCs w:val="21"/>
          <w:lang w:val="en-US" w:eastAsia="zh-CN"/>
        </w:rPr>
        <w:t>CZ</w:t>
      </w:r>
      <w:r>
        <w:rPr>
          <w:rFonts w:hint="default" w:ascii="Arial" w:hAnsi="Arial" w:cs="Arial"/>
          <w:color w:val="auto"/>
          <w:sz w:val="21"/>
          <w:szCs w:val="21"/>
        </w:rPr>
        <w:t xml:space="preserve">.The Supervisor must always be present at the aircraft during the </w:t>
      </w:r>
      <w:r>
        <w:rPr>
          <w:rFonts w:hint="default" w:ascii="Arial" w:hAnsi="Arial" w:cs="Arial"/>
          <w:color w:val="auto"/>
          <w:sz w:val="21"/>
          <w:szCs w:val="21"/>
          <w:lang w:val="en-US"/>
        </w:rPr>
        <w:t>whole</w:t>
      </w:r>
      <w:r>
        <w:rPr>
          <w:rFonts w:hint="default" w:ascii="Arial" w:hAnsi="Arial" w:cs="Arial"/>
          <w:color w:val="auto"/>
          <w:sz w:val="21"/>
          <w:szCs w:val="21"/>
        </w:rPr>
        <w:t xml:space="preserve"> ground time.</w:t>
      </w:r>
    </w:p>
    <w:p w14:paraId="77812907">
      <w:pPr>
        <w:keepNext w:val="0"/>
        <w:keepLines w:val="0"/>
        <w:pageBreakBefore w:val="0"/>
        <w:widowControl/>
        <w:numPr>
          <w:ilvl w:val="0"/>
          <w:numId w:val="0"/>
        </w:numPr>
        <w:tabs>
          <w:tab w:val="left" w:pos="397"/>
        </w:tabs>
        <w:kinsoku/>
        <w:wordWrap/>
        <w:overflowPunct w:val="0"/>
        <w:topLinePunct w:val="0"/>
        <w:autoSpaceDE w:val="0"/>
        <w:autoSpaceDN w:val="0"/>
        <w:bidi w:val="0"/>
        <w:adjustRightInd w:val="0"/>
        <w:snapToGrid/>
        <w:spacing w:beforeLines="0" w:after="0" w:afterLines="0" w:line="240" w:lineRule="auto"/>
        <w:ind w:leftChars="0"/>
        <w:textAlignment w:val="baseline"/>
        <w:outlineLvl w:val="9"/>
        <w:rPr>
          <w:rFonts w:hint="default" w:ascii="Arial" w:hAnsi="Arial" w:cs="Arial"/>
          <w:color w:val="auto"/>
          <w:sz w:val="21"/>
          <w:szCs w:val="21"/>
        </w:rPr>
      </w:pPr>
    </w:p>
    <w:p w14:paraId="61797454">
      <w:pPr>
        <w:keepNext w:val="0"/>
        <w:keepLines w:val="0"/>
        <w:pageBreakBefore w:val="0"/>
        <w:widowControl/>
        <w:numPr>
          <w:ilvl w:val="0"/>
          <w:numId w:val="16"/>
        </w:numPr>
        <w:tabs>
          <w:tab w:val="left" w:pos="397"/>
        </w:tabs>
        <w:kinsoku/>
        <w:wordWrap/>
        <w:overflowPunct w:val="0"/>
        <w:topLinePunct w:val="0"/>
        <w:autoSpaceDE w:val="0"/>
        <w:autoSpaceDN w:val="0"/>
        <w:bidi w:val="0"/>
        <w:adjustRightInd w:val="0"/>
        <w:snapToGrid/>
        <w:spacing w:beforeLines="0" w:after="0" w:afterLines="0" w:line="240" w:lineRule="auto"/>
        <w:ind w:left="425" w:leftChars="0" w:hanging="425" w:firstLineChars="0"/>
        <w:textAlignment w:val="baseline"/>
        <w:outlineLvl w:val="9"/>
        <w:rPr>
          <w:rFonts w:hint="default" w:ascii="Arial" w:hAnsi="Arial" w:cs="Arial"/>
          <w:color w:val="auto"/>
          <w:sz w:val="21"/>
          <w:szCs w:val="21"/>
        </w:rPr>
      </w:pPr>
      <w:r>
        <w:rPr>
          <w:rFonts w:hint="default" w:ascii="Arial" w:hAnsi="Arial" w:cs="Arial"/>
          <w:color w:val="auto"/>
          <w:sz w:val="21"/>
          <w:szCs w:val="21"/>
        </w:rPr>
        <w:t>The Handling Company supervisor must ensure that adequate and serviceable ground handling equipment is provided to facilitate an on time performance.</w:t>
      </w:r>
    </w:p>
    <w:p w14:paraId="4F85290A">
      <w:pPr>
        <w:keepNext w:val="0"/>
        <w:keepLines w:val="0"/>
        <w:pageBreakBefore w:val="0"/>
        <w:widowControl/>
        <w:tabs>
          <w:tab w:val="left" w:pos="840"/>
        </w:tabs>
        <w:kinsoku/>
        <w:wordWrap/>
        <w:overflowPunct w:val="0"/>
        <w:topLinePunct w:val="0"/>
        <w:autoSpaceDE w:val="0"/>
        <w:autoSpaceDN w:val="0"/>
        <w:bidi w:val="0"/>
        <w:adjustRightInd w:val="0"/>
        <w:snapToGrid/>
        <w:spacing w:beforeLines="0" w:after="0" w:afterLines="0" w:line="240" w:lineRule="auto"/>
        <w:textAlignment w:val="baseline"/>
        <w:outlineLvl w:val="9"/>
        <w:rPr>
          <w:rFonts w:hint="default" w:ascii="Arial" w:hAnsi="Arial" w:cs="Arial"/>
          <w:color w:val="auto"/>
          <w:sz w:val="21"/>
          <w:szCs w:val="21"/>
        </w:rPr>
      </w:pPr>
    </w:p>
    <w:p w14:paraId="2400B1E9">
      <w:pPr>
        <w:keepNext w:val="0"/>
        <w:keepLines w:val="0"/>
        <w:pageBreakBefore w:val="0"/>
        <w:widowControl/>
        <w:numPr>
          <w:ilvl w:val="0"/>
          <w:numId w:val="18"/>
        </w:numPr>
        <w:tabs>
          <w:tab w:val="left" w:pos="840"/>
        </w:tabs>
        <w:kinsoku/>
        <w:wordWrap/>
        <w:overflowPunct w:val="0"/>
        <w:topLinePunct w:val="0"/>
        <w:autoSpaceDE w:val="0"/>
        <w:autoSpaceDN w:val="0"/>
        <w:bidi w:val="0"/>
        <w:adjustRightInd w:val="0"/>
        <w:snapToGrid/>
        <w:spacing w:beforeLines="0" w:after="0" w:afterLines="0" w:line="240" w:lineRule="auto"/>
        <w:ind w:left="425" w:leftChars="0" w:hanging="425" w:firstLineChars="0"/>
        <w:textAlignment w:val="baseline"/>
        <w:outlineLvl w:val="9"/>
        <w:rPr>
          <w:rFonts w:hint="default" w:ascii="Arial" w:hAnsi="Arial" w:cs="Arial"/>
          <w:color w:val="auto"/>
          <w:sz w:val="21"/>
          <w:szCs w:val="21"/>
        </w:rPr>
      </w:pPr>
      <w:r>
        <w:rPr>
          <w:rFonts w:hint="default" w:ascii="Arial" w:hAnsi="Arial" w:cs="Arial"/>
          <w:color w:val="auto"/>
          <w:sz w:val="21"/>
          <w:szCs w:val="21"/>
        </w:rPr>
        <w:t>Supervision of Service and Performance Standards</w:t>
      </w:r>
    </w:p>
    <w:p w14:paraId="6BDB4D50">
      <w:pPr>
        <w:keepNext w:val="0"/>
        <w:keepLines w:val="0"/>
        <w:pageBreakBefore w:val="0"/>
        <w:widowControl/>
        <w:tabs>
          <w:tab w:val="left" w:pos="840"/>
        </w:tabs>
        <w:kinsoku/>
        <w:wordWrap/>
        <w:overflowPunct w:val="0"/>
        <w:topLinePunct w:val="0"/>
        <w:autoSpaceDE w:val="0"/>
        <w:autoSpaceDN w:val="0"/>
        <w:bidi w:val="0"/>
        <w:adjustRightInd w:val="0"/>
        <w:snapToGrid/>
        <w:spacing w:beforeLines="0" w:after="0" w:afterLines="0" w:line="240" w:lineRule="auto"/>
        <w:textAlignment w:val="baseline"/>
        <w:outlineLvl w:val="9"/>
        <w:rPr>
          <w:rFonts w:hint="default" w:ascii="Arial" w:hAnsi="Arial" w:cs="Arial"/>
          <w:color w:val="auto"/>
          <w:sz w:val="21"/>
          <w:szCs w:val="21"/>
        </w:rPr>
      </w:pPr>
    </w:p>
    <w:p w14:paraId="2AF66871">
      <w:pPr>
        <w:keepNext w:val="0"/>
        <w:keepLines w:val="0"/>
        <w:pageBreakBefore w:val="0"/>
        <w:widowControl/>
        <w:numPr>
          <w:ilvl w:val="0"/>
          <w:numId w:val="19"/>
        </w:numPr>
        <w:tabs>
          <w:tab w:val="left" w:pos="840"/>
        </w:tabs>
        <w:kinsoku/>
        <w:wordWrap/>
        <w:overflowPunct w:val="0"/>
        <w:topLinePunct w:val="0"/>
        <w:autoSpaceDE w:val="0"/>
        <w:autoSpaceDN w:val="0"/>
        <w:bidi w:val="0"/>
        <w:adjustRightInd w:val="0"/>
        <w:snapToGrid/>
        <w:spacing w:beforeLines="0" w:after="0" w:afterLines="0" w:line="240" w:lineRule="auto"/>
        <w:ind w:left="425" w:leftChars="0" w:hanging="425" w:firstLineChars="0"/>
        <w:textAlignment w:val="baseline"/>
        <w:outlineLvl w:val="9"/>
        <w:rPr>
          <w:rFonts w:hint="default" w:ascii="Arial" w:hAnsi="Arial" w:cs="Arial"/>
          <w:color w:val="auto"/>
          <w:sz w:val="21"/>
          <w:szCs w:val="21"/>
        </w:rPr>
      </w:pPr>
      <w:r>
        <w:rPr>
          <w:rFonts w:hint="default" w:ascii="Arial" w:hAnsi="Arial" w:cs="Arial"/>
          <w:color w:val="auto"/>
          <w:sz w:val="21"/>
          <w:szCs w:val="21"/>
        </w:rPr>
        <w:t>Supervision of Arrival Standards</w:t>
      </w:r>
    </w:p>
    <w:p w14:paraId="3D5D59A4">
      <w:pPr>
        <w:keepNext w:val="0"/>
        <w:keepLines w:val="0"/>
        <w:pageBreakBefore w:val="0"/>
        <w:widowControl/>
        <w:tabs>
          <w:tab w:val="left" w:pos="840"/>
        </w:tabs>
        <w:kinsoku/>
        <w:wordWrap/>
        <w:overflowPunct w:val="0"/>
        <w:topLinePunct w:val="0"/>
        <w:autoSpaceDE w:val="0"/>
        <w:autoSpaceDN w:val="0"/>
        <w:bidi w:val="0"/>
        <w:adjustRightInd w:val="0"/>
        <w:snapToGrid/>
        <w:spacing w:beforeLines="0" w:after="0" w:afterLines="0" w:line="240" w:lineRule="auto"/>
        <w:textAlignment w:val="baseline"/>
        <w:outlineLvl w:val="9"/>
        <w:rPr>
          <w:rFonts w:hint="default" w:ascii="Arial" w:hAnsi="Arial" w:cs="Arial"/>
          <w:color w:val="auto"/>
          <w:sz w:val="21"/>
          <w:szCs w:val="21"/>
        </w:rPr>
      </w:pPr>
    </w:p>
    <w:p w14:paraId="3099794E">
      <w:pPr>
        <w:keepNext w:val="0"/>
        <w:keepLines w:val="0"/>
        <w:pageBreakBefore w:val="0"/>
        <w:widowControl/>
        <w:numPr>
          <w:ilvl w:val="0"/>
          <w:numId w:val="20"/>
        </w:numPr>
        <w:tabs>
          <w:tab w:val="left" w:pos="840"/>
        </w:tabs>
        <w:kinsoku/>
        <w:wordWrap/>
        <w:overflowPunct w:val="0"/>
        <w:topLinePunct w:val="0"/>
        <w:autoSpaceDE w:val="0"/>
        <w:autoSpaceDN w:val="0"/>
        <w:bidi w:val="0"/>
        <w:adjustRightInd w:val="0"/>
        <w:snapToGrid/>
        <w:spacing w:beforeLines="0" w:after="0" w:afterLines="0" w:line="240" w:lineRule="auto"/>
        <w:ind w:left="425" w:leftChars="0" w:hanging="425" w:firstLineChars="0"/>
        <w:textAlignment w:val="baseline"/>
        <w:outlineLvl w:val="9"/>
        <w:rPr>
          <w:rFonts w:hint="default" w:ascii="Arial" w:hAnsi="Arial" w:cs="Arial"/>
          <w:color w:val="auto"/>
          <w:sz w:val="21"/>
          <w:szCs w:val="21"/>
          <w:highlight w:val="none"/>
        </w:rPr>
      </w:pPr>
      <w:r>
        <w:rPr>
          <w:rFonts w:hint="default" w:ascii="Arial" w:hAnsi="Arial" w:cs="Arial"/>
          <w:color w:val="auto"/>
          <w:sz w:val="21"/>
          <w:szCs w:val="21"/>
          <w:highlight w:val="none"/>
        </w:rPr>
        <w:t>The Handling Company’s supervisor shall contact the operations supervisor of the Carrier no later than 60 minutes prior to STA for briefing and necessary preparation for handling. In case of a delay ETA shall apply.</w:t>
      </w:r>
    </w:p>
    <w:p w14:paraId="574968DE">
      <w:pPr>
        <w:keepNext w:val="0"/>
        <w:keepLines w:val="0"/>
        <w:pageBreakBefore w:val="0"/>
        <w:widowControl/>
        <w:tabs>
          <w:tab w:val="left" w:pos="840"/>
        </w:tabs>
        <w:kinsoku/>
        <w:wordWrap/>
        <w:overflowPunct w:val="0"/>
        <w:topLinePunct w:val="0"/>
        <w:autoSpaceDE w:val="0"/>
        <w:autoSpaceDN w:val="0"/>
        <w:bidi w:val="0"/>
        <w:adjustRightInd w:val="0"/>
        <w:snapToGrid/>
        <w:spacing w:beforeLines="0" w:after="0" w:afterLines="0" w:line="240" w:lineRule="auto"/>
        <w:ind w:firstLineChars="0"/>
        <w:textAlignment w:val="baseline"/>
        <w:outlineLvl w:val="9"/>
        <w:rPr>
          <w:rFonts w:hint="default" w:ascii="Arial" w:hAnsi="Arial" w:cs="Arial"/>
          <w:color w:val="auto"/>
          <w:sz w:val="21"/>
          <w:szCs w:val="21"/>
          <w:highlight w:val="none"/>
        </w:rPr>
      </w:pPr>
    </w:p>
    <w:p w14:paraId="3D396670">
      <w:pPr>
        <w:keepNext w:val="0"/>
        <w:keepLines w:val="0"/>
        <w:pageBreakBefore w:val="0"/>
        <w:widowControl/>
        <w:numPr>
          <w:ilvl w:val="0"/>
          <w:numId w:val="20"/>
        </w:numPr>
        <w:tabs>
          <w:tab w:val="left" w:pos="840"/>
        </w:tabs>
        <w:kinsoku/>
        <w:wordWrap/>
        <w:overflowPunct w:val="0"/>
        <w:topLinePunct w:val="0"/>
        <w:autoSpaceDE w:val="0"/>
        <w:autoSpaceDN w:val="0"/>
        <w:bidi w:val="0"/>
        <w:adjustRightInd w:val="0"/>
        <w:snapToGrid/>
        <w:spacing w:beforeLines="0" w:after="0" w:afterLines="0" w:line="240" w:lineRule="auto"/>
        <w:ind w:left="425" w:leftChars="0" w:hanging="425" w:firstLineChars="0"/>
        <w:textAlignment w:val="baseline"/>
        <w:outlineLvl w:val="9"/>
        <w:rPr>
          <w:rFonts w:hint="default" w:ascii="Arial" w:hAnsi="Arial" w:cs="Arial"/>
          <w:color w:val="auto"/>
          <w:sz w:val="21"/>
          <w:szCs w:val="21"/>
          <w:highlight w:val="none"/>
        </w:rPr>
      </w:pPr>
      <w:r>
        <w:rPr>
          <w:rFonts w:hint="default" w:ascii="Arial" w:hAnsi="Arial" w:cs="Arial"/>
          <w:color w:val="auto"/>
          <w:sz w:val="21"/>
          <w:szCs w:val="21"/>
          <w:highlight w:val="none"/>
        </w:rPr>
        <w:t>Ground support equipment, supervisory and handling staff shall be available on position no later than 10 minutes prior to STA/ETA.</w:t>
      </w:r>
      <w:r>
        <w:rPr>
          <w:rFonts w:hint="default" w:ascii="Arial" w:hAnsi="Arial" w:cs="Arial"/>
          <w:color w:val="auto"/>
          <w:sz w:val="21"/>
          <w:szCs w:val="21"/>
          <w:highlight w:val="none"/>
          <w:lang w:val="en-US"/>
        </w:rPr>
        <w:t xml:space="preserve"> </w:t>
      </w:r>
    </w:p>
    <w:p w14:paraId="16398FD0">
      <w:pPr>
        <w:keepNext w:val="0"/>
        <w:keepLines w:val="0"/>
        <w:pageBreakBefore w:val="0"/>
        <w:widowControl/>
        <w:numPr>
          <w:ilvl w:val="0"/>
          <w:numId w:val="0"/>
        </w:numPr>
        <w:tabs>
          <w:tab w:val="left" w:pos="840"/>
        </w:tabs>
        <w:kinsoku/>
        <w:wordWrap/>
        <w:overflowPunct w:val="0"/>
        <w:topLinePunct w:val="0"/>
        <w:autoSpaceDE w:val="0"/>
        <w:autoSpaceDN w:val="0"/>
        <w:bidi w:val="0"/>
        <w:adjustRightInd w:val="0"/>
        <w:snapToGrid/>
        <w:spacing w:beforeLines="0" w:after="0" w:afterLines="0" w:line="240" w:lineRule="auto"/>
        <w:ind w:leftChars="0" w:firstLineChars="0"/>
        <w:textAlignment w:val="baseline"/>
        <w:outlineLvl w:val="9"/>
        <w:rPr>
          <w:rFonts w:hint="default" w:ascii="Arial" w:hAnsi="Arial" w:cs="Arial"/>
          <w:color w:val="auto"/>
          <w:sz w:val="21"/>
          <w:szCs w:val="21"/>
          <w:highlight w:val="none"/>
        </w:rPr>
      </w:pPr>
    </w:p>
    <w:p w14:paraId="3E6CE92F">
      <w:pPr>
        <w:keepNext w:val="0"/>
        <w:keepLines w:val="0"/>
        <w:pageBreakBefore w:val="0"/>
        <w:widowControl/>
        <w:numPr>
          <w:ilvl w:val="0"/>
          <w:numId w:val="20"/>
        </w:numPr>
        <w:tabs>
          <w:tab w:val="left" w:pos="840"/>
        </w:tabs>
        <w:kinsoku/>
        <w:wordWrap/>
        <w:overflowPunct w:val="0"/>
        <w:topLinePunct w:val="0"/>
        <w:autoSpaceDE w:val="0"/>
        <w:autoSpaceDN w:val="0"/>
        <w:bidi w:val="0"/>
        <w:adjustRightInd w:val="0"/>
        <w:snapToGrid/>
        <w:spacing w:beforeLines="0" w:after="0" w:afterLines="0" w:line="240" w:lineRule="auto"/>
        <w:ind w:left="425" w:leftChars="0" w:hanging="425" w:firstLineChars="0"/>
        <w:textAlignment w:val="baseline"/>
        <w:outlineLvl w:val="9"/>
        <w:rPr>
          <w:rFonts w:hint="default" w:ascii="Arial" w:hAnsi="Arial" w:cs="Arial"/>
          <w:color w:val="auto"/>
          <w:sz w:val="21"/>
          <w:szCs w:val="21"/>
        </w:rPr>
      </w:pPr>
      <w:r>
        <w:rPr>
          <w:rFonts w:hint="default" w:ascii="Arial" w:hAnsi="Arial" w:cs="Arial"/>
          <w:color w:val="auto"/>
          <w:sz w:val="21"/>
          <w:szCs w:val="21"/>
          <w:highlight w:val="none"/>
        </w:rPr>
        <w:t>The Handling Company´s supervisor is responsible to ensure that the parking</w:t>
      </w:r>
      <w:r>
        <w:rPr>
          <w:rFonts w:hint="default" w:ascii="Arial" w:hAnsi="Arial" w:eastAsia="宋体" w:cs="Arial"/>
          <w:color w:val="auto"/>
          <w:sz w:val="21"/>
          <w:szCs w:val="21"/>
          <w:highlight w:val="none"/>
          <w:lang w:val="en-US" w:eastAsia="zh-CN"/>
        </w:rPr>
        <w:t xml:space="preserve"> </w:t>
      </w:r>
      <w:r>
        <w:rPr>
          <w:rFonts w:hint="default" w:ascii="Arial" w:hAnsi="Arial" w:cs="Arial"/>
          <w:color w:val="auto"/>
          <w:sz w:val="21"/>
          <w:szCs w:val="21"/>
          <w:highlight w:val="none"/>
        </w:rPr>
        <w:t xml:space="preserve">stand is free of any foreign object which could damage the aircraft. Marshalling includes placement of safety cones, fire extinguishers and chocks.Commence unloading as soon as the aircraft is on blocks and has been cleared to do so according to local </w:t>
      </w:r>
      <w:r>
        <w:rPr>
          <w:rFonts w:hint="default" w:ascii="Arial" w:hAnsi="Arial" w:cs="Arial"/>
          <w:color w:val="auto"/>
          <w:sz w:val="21"/>
          <w:szCs w:val="21"/>
        </w:rPr>
        <w:t>requirements. (e.g. Customs)</w:t>
      </w:r>
    </w:p>
    <w:p w14:paraId="4490BAC0">
      <w:pPr>
        <w:keepNext w:val="0"/>
        <w:keepLines w:val="0"/>
        <w:pageBreakBefore w:val="0"/>
        <w:widowControl/>
        <w:numPr>
          <w:ilvl w:val="0"/>
          <w:numId w:val="0"/>
        </w:numPr>
        <w:tabs>
          <w:tab w:val="left" w:pos="840"/>
        </w:tabs>
        <w:kinsoku/>
        <w:wordWrap/>
        <w:overflowPunct w:val="0"/>
        <w:topLinePunct w:val="0"/>
        <w:autoSpaceDE w:val="0"/>
        <w:autoSpaceDN w:val="0"/>
        <w:bidi w:val="0"/>
        <w:adjustRightInd w:val="0"/>
        <w:snapToGrid/>
        <w:spacing w:beforeLines="0" w:after="0" w:afterLines="0" w:line="240" w:lineRule="auto"/>
        <w:ind w:leftChars="0" w:firstLineChars="0"/>
        <w:textAlignment w:val="baseline"/>
        <w:outlineLvl w:val="9"/>
        <w:rPr>
          <w:rFonts w:hint="default" w:ascii="Arial" w:hAnsi="Arial" w:cs="Arial"/>
          <w:color w:val="auto"/>
          <w:sz w:val="21"/>
          <w:szCs w:val="21"/>
        </w:rPr>
      </w:pPr>
    </w:p>
    <w:p w14:paraId="5AE425E8">
      <w:pPr>
        <w:keepNext w:val="0"/>
        <w:keepLines w:val="0"/>
        <w:pageBreakBefore w:val="0"/>
        <w:widowControl/>
        <w:numPr>
          <w:ilvl w:val="0"/>
          <w:numId w:val="20"/>
        </w:numPr>
        <w:tabs>
          <w:tab w:val="left" w:pos="840"/>
        </w:tabs>
        <w:kinsoku/>
        <w:wordWrap/>
        <w:overflowPunct w:val="0"/>
        <w:topLinePunct w:val="0"/>
        <w:autoSpaceDE w:val="0"/>
        <w:autoSpaceDN w:val="0"/>
        <w:bidi w:val="0"/>
        <w:adjustRightInd w:val="0"/>
        <w:snapToGrid/>
        <w:spacing w:beforeLines="0" w:after="0" w:afterLines="0" w:line="240" w:lineRule="auto"/>
        <w:ind w:left="425" w:leftChars="0" w:hanging="425" w:firstLineChars="0"/>
        <w:textAlignment w:val="baseline"/>
        <w:outlineLvl w:val="9"/>
        <w:rPr>
          <w:rFonts w:hint="default" w:ascii="Arial" w:hAnsi="Arial" w:cs="Arial"/>
          <w:color w:val="auto"/>
          <w:sz w:val="21"/>
          <w:szCs w:val="21"/>
        </w:rPr>
      </w:pPr>
      <w:r>
        <w:rPr>
          <w:rFonts w:hint="default" w:ascii="Arial" w:hAnsi="Arial" w:cs="Arial"/>
          <w:color w:val="auto"/>
          <w:sz w:val="21"/>
          <w:szCs w:val="21"/>
        </w:rPr>
        <w:t>The Handling Company´s supervisor must ensure that crew transport is available and that the crew clear immigration and customs as required</w:t>
      </w:r>
      <w:r>
        <w:rPr>
          <w:rFonts w:hint="default" w:ascii="Arial" w:hAnsi="Arial" w:eastAsia="宋体" w:cs="Arial"/>
          <w:color w:val="auto"/>
          <w:sz w:val="21"/>
          <w:szCs w:val="21"/>
          <w:lang w:val="en-US" w:eastAsia="zh-CN"/>
        </w:rPr>
        <w:t>.</w:t>
      </w:r>
    </w:p>
    <w:p w14:paraId="2AD923F7">
      <w:pPr>
        <w:keepNext w:val="0"/>
        <w:keepLines w:val="0"/>
        <w:pageBreakBefore w:val="0"/>
        <w:widowControl/>
        <w:numPr>
          <w:ilvl w:val="0"/>
          <w:numId w:val="0"/>
        </w:numPr>
        <w:tabs>
          <w:tab w:val="left" w:pos="840"/>
        </w:tabs>
        <w:kinsoku/>
        <w:wordWrap/>
        <w:overflowPunct w:val="0"/>
        <w:topLinePunct w:val="0"/>
        <w:autoSpaceDE w:val="0"/>
        <w:autoSpaceDN w:val="0"/>
        <w:bidi w:val="0"/>
        <w:adjustRightInd w:val="0"/>
        <w:snapToGrid/>
        <w:spacing w:beforeLines="0" w:after="0" w:afterLines="0" w:line="240" w:lineRule="auto"/>
        <w:ind w:leftChars="0" w:firstLineChars="0"/>
        <w:textAlignment w:val="baseline"/>
        <w:outlineLvl w:val="9"/>
        <w:rPr>
          <w:rFonts w:hint="default" w:ascii="Arial" w:hAnsi="Arial" w:cs="Arial"/>
          <w:color w:val="auto"/>
          <w:sz w:val="21"/>
          <w:szCs w:val="21"/>
        </w:rPr>
      </w:pPr>
    </w:p>
    <w:p w14:paraId="7DF5CED2">
      <w:pPr>
        <w:keepNext w:val="0"/>
        <w:keepLines w:val="0"/>
        <w:pageBreakBefore w:val="0"/>
        <w:widowControl/>
        <w:numPr>
          <w:ilvl w:val="0"/>
          <w:numId w:val="20"/>
        </w:numPr>
        <w:tabs>
          <w:tab w:val="left" w:pos="840"/>
        </w:tabs>
        <w:kinsoku/>
        <w:wordWrap/>
        <w:overflowPunct w:val="0"/>
        <w:topLinePunct w:val="0"/>
        <w:autoSpaceDE w:val="0"/>
        <w:autoSpaceDN w:val="0"/>
        <w:bidi w:val="0"/>
        <w:adjustRightInd w:val="0"/>
        <w:snapToGrid/>
        <w:spacing w:beforeLines="0" w:after="0" w:afterLines="0" w:line="240" w:lineRule="auto"/>
        <w:ind w:left="425" w:leftChars="0" w:hanging="425" w:firstLineChars="0"/>
        <w:textAlignment w:val="baseline"/>
        <w:outlineLvl w:val="9"/>
        <w:rPr>
          <w:rFonts w:hint="default" w:ascii="Arial" w:hAnsi="Arial" w:cs="Arial"/>
          <w:color w:val="auto"/>
          <w:sz w:val="21"/>
          <w:szCs w:val="21"/>
        </w:rPr>
      </w:pPr>
      <w:r>
        <w:rPr>
          <w:rFonts w:hint="default" w:ascii="Arial" w:hAnsi="Arial" w:cs="Arial"/>
          <w:color w:val="auto"/>
          <w:sz w:val="21"/>
          <w:szCs w:val="21"/>
        </w:rPr>
        <w:t xml:space="preserve">After offloading, all holds must be inspected to ensure that all load has been offloaded (except for transit load) and there is no evidence of spillage, contamination or visible damage.This must be reported to the Handling Company´s supervisor, Carriers representative and Maintenance immediately for corrective action. </w:t>
      </w:r>
    </w:p>
    <w:p w14:paraId="2DAA4BE5">
      <w:pPr>
        <w:keepNext w:val="0"/>
        <w:keepLines w:val="0"/>
        <w:pageBreakBefore w:val="0"/>
        <w:widowControl/>
        <w:numPr>
          <w:ilvl w:val="0"/>
          <w:numId w:val="0"/>
        </w:numPr>
        <w:tabs>
          <w:tab w:val="left" w:pos="840"/>
        </w:tabs>
        <w:kinsoku/>
        <w:wordWrap/>
        <w:overflowPunct w:val="0"/>
        <w:topLinePunct w:val="0"/>
        <w:autoSpaceDE w:val="0"/>
        <w:autoSpaceDN w:val="0"/>
        <w:bidi w:val="0"/>
        <w:adjustRightInd w:val="0"/>
        <w:snapToGrid/>
        <w:spacing w:beforeLines="0" w:after="0" w:afterLines="0" w:line="240" w:lineRule="auto"/>
        <w:ind w:leftChars="0" w:firstLineChars="0"/>
        <w:textAlignment w:val="baseline"/>
        <w:outlineLvl w:val="9"/>
        <w:rPr>
          <w:rFonts w:hint="default" w:ascii="Arial" w:hAnsi="Arial" w:cs="Arial"/>
          <w:color w:val="auto"/>
          <w:sz w:val="21"/>
          <w:szCs w:val="21"/>
        </w:rPr>
      </w:pPr>
    </w:p>
    <w:p w14:paraId="4D81B70E">
      <w:pPr>
        <w:keepNext w:val="0"/>
        <w:keepLines w:val="0"/>
        <w:pageBreakBefore w:val="0"/>
        <w:widowControl/>
        <w:numPr>
          <w:ilvl w:val="0"/>
          <w:numId w:val="20"/>
        </w:numPr>
        <w:tabs>
          <w:tab w:val="left" w:pos="840"/>
        </w:tabs>
        <w:kinsoku/>
        <w:wordWrap/>
        <w:overflowPunct w:val="0"/>
        <w:topLinePunct w:val="0"/>
        <w:autoSpaceDE w:val="0"/>
        <w:autoSpaceDN w:val="0"/>
        <w:bidi w:val="0"/>
        <w:adjustRightInd w:val="0"/>
        <w:snapToGrid/>
        <w:spacing w:beforeLines="0" w:after="0" w:afterLines="0" w:line="240" w:lineRule="auto"/>
        <w:ind w:left="425" w:leftChars="0" w:hanging="425" w:firstLineChars="0"/>
        <w:textAlignment w:val="baseline"/>
        <w:outlineLvl w:val="9"/>
        <w:rPr>
          <w:rFonts w:hint="default" w:ascii="Arial" w:hAnsi="Arial" w:cs="Arial"/>
          <w:color w:val="auto"/>
          <w:sz w:val="21"/>
          <w:szCs w:val="21"/>
        </w:rPr>
      </w:pPr>
      <w:r>
        <w:rPr>
          <w:rFonts w:hint="default" w:ascii="Arial" w:hAnsi="Arial" w:cs="Arial"/>
          <w:color w:val="auto"/>
          <w:sz w:val="21"/>
          <w:szCs w:val="21"/>
        </w:rPr>
        <w:t>Cargo holds must also be cleaned if necessary after transport of animals etc. Additionally transit load must be checked for integrity and safety.</w:t>
      </w:r>
    </w:p>
    <w:p w14:paraId="54202BDE">
      <w:pPr>
        <w:keepNext w:val="0"/>
        <w:keepLines w:val="0"/>
        <w:pageBreakBefore w:val="0"/>
        <w:widowControl/>
        <w:tabs>
          <w:tab w:val="left" w:pos="840"/>
        </w:tabs>
        <w:kinsoku/>
        <w:wordWrap/>
        <w:overflowPunct w:val="0"/>
        <w:topLinePunct w:val="0"/>
        <w:autoSpaceDE w:val="0"/>
        <w:autoSpaceDN w:val="0"/>
        <w:bidi w:val="0"/>
        <w:adjustRightInd w:val="0"/>
        <w:snapToGrid/>
        <w:spacing w:beforeLines="0" w:after="0" w:afterLines="0" w:line="240" w:lineRule="auto"/>
        <w:textAlignment w:val="baseline"/>
        <w:outlineLvl w:val="9"/>
        <w:rPr>
          <w:rFonts w:hint="default" w:ascii="Arial" w:hAnsi="Arial" w:cs="Arial"/>
          <w:color w:val="auto"/>
          <w:sz w:val="21"/>
          <w:szCs w:val="21"/>
        </w:rPr>
      </w:pPr>
    </w:p>
    <w:p w14:paraId="64588E11">
      <w:pPr>
        <w:keepNext w:val="0"/>
        <w:keepLines w:val="0"/>
        <w:pageBreakBefore w:val="0"/>
        <w:widowControl/>
        <w:numPr>
          <w:ilvl w:val="0"/>
          <w:numId w:val="21"/>
        </w:numPr>
        <w:tabs>
          <w:tab w:val="left" w:pos="840"/>
        </w:tabs>
        <w:kinsoku/>
        <w:wordWrap/>
        <w:overflowPunct w:val="0"/>
        <w:topLinePunct w:val="0"/>
        <w:autoSpaceDE w:val="0"/>
        <w:autoSpaceDN w:val="0"/>
        <w:bidi w:val="0"/>
        <w:adjustRightInd w:val="0"/>
        <w:snapToGrid/>
        <w:spacing w:beforeLines="0" w:after="0" w:afterLines="0" w:line="240" w:lineRule="auto"/>
        <w:ind w:left="425" w:leftChars="0" w:hanging="425" w:firstLineChars="0"/>
        <w:textAlignment w:val="baseline"/>
        <w:outlineLvl w:val="9"/>
        <w:rPr>
          <w:rFonts w:hint="default" w:ascii="Arial" w:hAnsi="Arial" w:cs="Arial"/>
          <w:color w:val="auto"/>
          <w:sz w:val="21"/>
          <w:szCs w:val="21"/>
        </w:rPr>
      </w:pPr>
      <w:r>
        <w:rPr>
          <w:rFonts w:hint="default" w:ascii="Arial" w:hAnsi="Arial" w:cs="Arial"/>
          <w:color w:val="auto"/>
          <w:sz w:val="21"/>
          <w:szCs w:val="21"/>
        </w:rPr>
        <w:t>Supervision of Departure Standards</w:t>
      </w:r>
    </w:p>
    <w:p w14:paraId="31C8F3DA">
      <w:pPr>
        <w:keepNext w:val="0"/>
        <w:keepLines w:val="0"/>
        <w:pageBreakBefore w:val="0"/>
        <w:widowControl/>
        <w:tabs>
          <w:tab w:val="left" w:pos="840"/>
        </w:tabs>
        <w:kinsoku/>
        <w:wordWrap/>
        <w:overflowPunct w:val="0"/>
        <w:topLinePunct w:val="0"/>
        <w:autoSpaceDE w:val="0"/>
        <w:autoSpaceDN w:val="0"/>
        <w:bidi w:val="0"/>
        <w:adjustRightInd w:val="0"/>
        <w:snapToGrid/>
        <w:spacing w:beforeLines="0" w:after="0" w:afterLines="0" w:line="240" w:lineRule="auto"/>
        <w:textAlignment w:val="baseline"/>
        <w:outlineLvl w:val="9"/>
        <w:rPr>
          <w:rFonts w:hint="default" w:ascii="Arial" w:hAnsi="Arial" w:cs="Arial"/>
          <w:color w:val="auto"/>
          <w:sz w:val="21"/>
          <w:szCs w:val="21"/>
        </w:rPr>
      </w:pPr>
    </w:p>
    <w:p w14:paraId="6B83BFE1">
      <w:pPr>
        <w:keepNext w:val="0"/>
        <w:keepLines w:val="0"/>
        <w:pageBreakBefore w:val="0"/>
        <w:widowControl/>
        <w:numPr>
          <w:ilvl w:val="0"/>
          <w:numId w:val="22"/>
        </w:numPr>
        <w:tabs>
          <w:tab w:val="left" w:pos="840"/>
        </w:tabs>
        <w:kinsoku/>
        <w:wordWrap/>
        <w:overflowPunct w:val="0"/>
        <w:topLinePunct w:val="0"/>
        <w:autoSpaceDE w:val="0"/>
        <w:autoSpaceDN w:val="0"/>
        <w:bidi w:val="0"/>
        <w:adjustRightInd w:val="0"/>
        <w:snapToGrid/>
        <w:spacing w:beforeLines="0" w:after="0" w:afterLines="0" w:line="240" w:lineRule="auto"/>
        <w:ind w:left="425" w:leftChars="0" w:hanging="425" w:firstLineChars="0"/>
        <w:textAlignment w:val="baseline"/>
        <w:outlineLvl w:val="9"/>
        <w:rPr>
          <w:rFonts w:hint="default" w:ascii="Arial" w:hAnsi="Arial" w:cs="Arial"/>
          <w:color w:val="auto"/>
          <w:sz w:val="21"/>
          <w:szCs w:val="21"/>
        </w:rPr>
      </w:pPr>
      <w:r>
        <w:rPr>
          <w:rFonts w:hint="default" w:ascii="Arial" w:hAnsi="Arial" w:cs="Arial"/>
          <w:color w:val="auto"/>
          <w:sz w:val="21"/>
          <w:szCs w:val="21"/>
        </w:rPr>
        <w:t>Objective: The objective is always an on time departure. On-time departure 100% (one hundred percent) of STD, in the event of delay, ETD shall apply (ETD = ATA plus 90 minutes for transit or ATA plus 120 minutes for turn around handling).</w:t>
      </w:r>
      <w:r>
        <w:rPr>
          <w:rFonts w:hint="default" w:ascii="Arial" w:hAnsi="Arial" w:cs="Arial"/>
          <w:color w:val="auto"/>
          <w:sz w:val="21"/>
          <w:szCs w:val="21"/>
          <w:lang w:val="en-US"/>
        </w:rPr>
        <w:t xml:space="preserve"> Sending ATA within 15 minutes after aircraft taking off.</w:t>
      </w:r>
    </w:p>
    <w:p w14:paraId="6A77D60B">
      <w:pPr>
        <w:keepNext w:val="0"/>
        <w:keepLines w:val="0"/>
        <w:pageBreakBefore w:val="0"/>
        <w:widowControl/>
        <w:tabs>
          <w:tab w:val="left" w:pos="840"/>
        </w:tabs>
        <w:kinsoku/>
        <w:wordWrap/>
        <w:overflowPunct w:val="0"/>
        <w:topLinePunct w:val="0"/>
        <w:autoSpaceDE w:val="0"/>
        <w:autoSpaceDN w:val="0"/>
        <w:bidi w:val="0"/>
        <w:adjustRightInd w:val="0"/>
        <w:snapToGrid/>
        <w:spacing w:beforeLines="0" w:after="0" w:afterLines="0" w:line="240" w:lineRule="auto"/>
        <w:ind w:firstLineChars="0"/>
        <w:textAlignment w:val="baseline"/>
        <w:outlineLvl w:val="9"/>
        <w:rPr>
          <w:rFonts w:hint="default" w:ascii="Arial" w:hAnsi="Arial" w:cs="Arial"/>
          <w:color w:val="auto"/>
          <w:sz w:val="21"/>
          <w:szCs w:val="21"/>
        </w:rPr>
      </w:pPr>
    </w:p>
    <w:p w14:paraId="6EE86D6A">
      <w:pPr>
        <w:keepNext w:val="0"/>
        <w:keepLines w:val="0"/>
        <w:pageBreakBefore w:val="0"/>
        <w:widowControl/>
        <w:numPr>
          <w:ilvl w:val="0"/>
          <w:numId w:val="22"/>
        </w:numPr>
        <w:tabs>
          <w:tab w:val="left" w:pos="840"/>
        </w:tabs>
        <w:kinsoku/>
        <w:wordWrap/>
        <w:overflowPunct w:val="0"/>
        <w:topLinePunct w:val="0"/>
        <w:autoSpaceDE w:val="0"/>
        <w:autoSpaceDN w:val="0"/>
        <w:bidi w:val="0"/>
        <w:adjustRightInd w:val="0"/>
        <w:snapToGrid/>
        <w:spacing w:beforeLines="0" w:after="0" w:afterLines="0" w:line="240" w:lineRule="auto"/>
        <w:ind w:left="425" w:leftChars="0" w:hanging="425" w:firstLineChars="0"/>
        <w:textAlignment w:val="baseline"/>
        <w:outlineLvl w:val="9"/>
        <w:rPr>
          <w:rFonts w:hint="default" w:ascii="Arial" w:hAnsi="Arial" w:cs="Arial"/>
          <w:color w:val="auto"/>
          <w:sz w:val="21"/>
          <w:szCs w:val="21"/>
        </w:rPr>
      </w:pPr>
      <w:r>
        <w:rPr>
          <w:rFonts w:hint="default" w:ascii="Arial" w:hAnsi="Arial" w:cs="Arial"/>
          <w:color w:val="auto"/>
          <w:sz w:val="21"/>
          <w:szCs w:val="21"/>
        </w:rPr>
        <w:t>All loading must be completed and all doors closed no later than 5 minutes before STD or ETD respectively, other than if the Carrier decides that the flight will be delayed due to commercial or other reasons. Should a delay be anticipated, the cockpit crew and the Carriers representative must be informed immediately.</w:t>
      </w:r>
      <w:r>
        <w:rPr>
          <w:rFonts w:hint="default" w:ascii="Arial" w:hAnsi="Arial" w:eastAsia="宋体" w:cs="Arial"/>
          <w:color w:val="auto"/>
          <w:sz w:val="21"/>
          <w:szCs w:val="21"/>
          <w:lang w:val="en-US" w:eastAsia="zh-CN"/>
        </w:rPr>
        <w:t xml:space="preserve"> </w:t>
      </w:r>
      <w:bookmarkStart w:id="3" w:name="OLE_LINK15"/>
      <w:r>
        <w:rPr>
          <w:rFonts w:hint="default" w:ascii="Arial" w:hAnsi="Arial" w:eastAsia="宋体" w:cs="Arial"/>
          <w:color w:val="auto"/>
          <w:sz w:val="21"/>
          <w:szCs w:val="21"/>
          <w:lang w:val="en-US" w:eastAsia="zh-CN"/>
        </w:rPr>
        <w:t>The first shipment is to be delivered to the warehouse within 30 minutes of ATA. The last shipment is to be delivered to the warehouse within 90 minutes of ATA. The Handling Company shall send FIW (freight into warehouse control) telegram to the Carrier’s SITA address CANFCCZ within 60 minutes after the shipment is delivered to the warehouse.</w:t>
      </w:r>
      <w:bookmarkEnd w:id="3"/>
    </w:p>
    <w:p w14:paraId="763EF8EB">
      <w:pPr>
        <w:keepNext w:val="0"/>
        <w:keepLines w:val="0"/>
        <w:pageBreakBefore w:val="0"/>
        <w:widowControl/>
        <w:tabs>
          <w:tab w:val="left" w:pos="840"/>
        </w:tabs>
        <w:kinsoku/>
        <w:wordWrap/>
        <w:overflowPunct w:val="0"/>
        <w:topLinePunct w:val="0"/>
        <w:autoSpaceDE w:val="0"/>
        <w:autoSpaceDN w:val="0"/>
        <w:bidi w:val="0"/>
        <w:adjustRightInd w:val="0"/>
        <w:snapToGrid/>
        <w:spacing w:beforeLines="0" w:after="0" w:afterLines="0" w:line="240" w:lineRule="auto"/>
        <w:ind w:firstLineChars="0"/>
        <w:textAlignment w:val="baseline"/>
        <w:outlineLvl w:val="9"/>
        <w:rPr>
          <w:rFonts w:hint="default" w:ascii="Arial" w:hAnsi="Arial" w:cs="Arial"/>
          <w:color w:val="auto"/>
          <w:sz w:val="21"/>
          <w:szCs w:val="21"/>
        </w:rPr>
      </w:pPr>
    </w:p>
    <w:p w14:paraId="0F8BF388">
      <w:pPr>
        <w:keepNext w:val="0"/>
        <w:keepLines w:val="0"/>
        <w:pageBreakBefore w:val="0"/>
        <w:widowControl/>
        <w:numPr>
          <w:ilvl w:val="0"/>
          <w:numId w:val="22"/>
        </w:numPr>
        <w:tabs>
          <w:tab w:val="left" w:pos="840"/>
        </w:tabs>
        <w:kinsoku/>
        <w:wordWrap/>
        <w:overflowPunct w:val="0"/>
        <w:topLinePunct w:val="0"/>
        <w:autoSpaceDE w:val="0"/>
        <w:autoSpaceDN w:val="0"/>
        <w:bidi w:val="0"/>
        <w:adjustRightInd w:val="0"/>
        <w:snapToGrid/>
        <w:spacing w:beforeLines="0" w:after="0" w:afterLines="0" w:line="240" w:lineRule="auto"/>
        <w:ind w:left="425" w:leftChars="0" w:hanging="425" w:firstLineChars="0"/>
        <w:textAlignment w:val="baseline"/>
        <w:outlineLvl w:val="9"/>
        <w:rPr>
          <w:rFonts w:hint="default" w:ascii="Arial" w:hAnsi="Arial" w:cs="Arial"/>
          <w:color w:val="auto"/>
          <w:sz w:val="21"/>
          <w:szCs w:val="21"/>
        </w:rPr>
      </w:pPr>
      <w:r>
        <w:rPr>
          <w:rFonts w:hint="default" w:ascii="Arial" w:hAnsi="Arial" w:cs="Arial"/>
          <w:color w:val="auto"/>
          <w:sz w:val="21"/>
          <w:szCs w:val="21"/>
        </w:rPr>
        <w:t xml:space="preserve">The estimated time of completion of loading is to inform the cockpit crew by 15 minutes before ETD. Push-back equipment (including tow-bar, if necessary) at the aircraft no later than 15 minutes before ETD. </w:t>
      </w:r>
    </w:p>
    <w:p w14:paraId="3430D115">
      <w:pPr>
        <w:keepNext w:val="0"/>
        <w:keepLines w:val="0"/>
        <w:pageBreakBefore w:val="0"/>
        <w:widowControl/>
        <w:tabs>
          <w:tab w:val="left" w:pos="840"/>
        </w:tabs>
        <w:kinsoku/>
        <w:wordWrap/>
        <w:overflowPunct w:val="0"/>
        <w:topLinePunct w:val="0"/>
        <w:autoSpaceDE w:val="0"/>
        <w:autoSpaceDN w:val="0"/>
        <w:bidi w:val="0"/>
        <w:adjustRightInd w:val="0"/>
        <w:snapToGrid/>
        <w:spacing w:beforeLines="0" w:after="0" w:afterLines="0" w:line="240" w:lineRule="auto"/>
        <w:ind w:firstLineChars="0"/>
        <w:textAlignment w:val="baseline"/>
        <w:outlineLvl w:val="9"/>
        <w:rPr>
          <w:rFonts w:hint="default" w:ascii="Arial" w:hAnsi="Arial" w:cs="Arial"/>
          <w:color w:val="auto"/>
          <w:sz w:val="21"/>
          <w:szCs w:val="21"/>
        </w:rPr>
      </w:pPr>
    </w:p>
    <w:p w14:paraId="6F06D3E6">
      <w:pPr>
        <w:keepNext w:val="0"/>
        <w:keepLines w:val="0"/>
        <w:pageBreakBefore w:val="0"/>
        <w:widowControl/>
        <w:numPr>
          <w:ilvl w:val="0"/>
          <w:numId w:val="22"/>
        </w:numPr>
        <w:tabs>
          <w:tab w:val="left" w:pos="840"/>
        </w:tabs>
        <w:kinsoku/>
        <w:wordWrap/>
        <w:overflowPunct w:val="0"/>
        <w:topLinePunct w:val="0"/>
        <w:autoSpaceDE w:val="0"/>
        <w:autoSpaceDN w:val="0"/>
        <w:bidi w:val="0"/>
        <w:adjustRightInd w:val="0"/>
        <w:snapToGrid/>
        <w:spacing w:beforeLines="0" w:after="0" w:afterLines="0" w:line="240" w:lineRule="auto"/>
        <w:ind w:left="425" w:leftChars="0" w:hanging="425" w:firstLineChars="0"/>
        <w:textAlignment w:val="baseline"/>
        <w:outlineLvl w:val="9"/>
        <w:rPr>
          <w:rFonts w:hint="default" w:ascii="Arial" w:hAnsi="Arial" w:cs="Arial"/>
          <w:color w:val="auto"/>
          <w:sz w:val="21"/>
          <w:szCs w:val="21"/>
        </w:rPr>
      </w:pPr>
      <w:r>
        <w:rPr>
          <w:rFonts w:hint="default" w:ascii="Arial" w:hAnsi="Arial" w:cs="Arial"/>
          <w:color w:val="auto"/>
          <w:sz w:val="21"/>
          <w:szCs w:val="21"/>
        </w:rPr>
        <w:t>As soon as loading completed the Handling Company’s Supervisor shall have post-flight-meeting (debriefing) with the Carriers´s Representative.</w:t>
      </w:r>
    </w:p>
    <w:p w14:paraId="3D88E37D">
      <w:pPr>
        <w:keepNext w:val="0"/>
        <w:keepLines w:val="0"/>
        <w:pageBreakBefore w:val="0"/>
        <w:widowControl/>
        <w:tabs>
          <w:tab w:val="left" w:pos="840"/>
        </w:tabs>
        <w:kinsoku/>
        <w:wordWrap/>
        <w:overflowPunct w:val="0"/>
        <w:topLinePunct w:val="0"/>
        <w:autoSpaceDE w:val="0"/>
        <w:autoSpaceDN w:val="0"/>
        <w:bidi w:val="0"/>
        <w:adjustRightInd w:val="0"/>
        <w:snapToGrid/>
        <w:spacing w:beforeLines="0" w:after="0" w:afterLines="0" w:line="240" w:lineRule="auto"/>
        <w:textAlignment w:val="baseline"/>
        <w:outlineLvl w:val="9"/>
        <w:rPr>
          <w:rFonts w:hint="default" w:ascii="Arial" w:hAnsi="Arial" w:cs="Arial"/>
          <w:color w:val="auto"/>
          <w:sz w:val="21"/>
          <w:szCs w:val="21"/>
        </w:rPr>
      </w:pPr>
    </w:p>
    <w:p w14:paraId="7BDA1508">
      <w:pPr>
        <w:keepNext w:val="0"/>
        <w:keepLines w:val="0"/>
        <w:pageBreakBefore w:val="0"/>
        <w:widowControl/>
        <w:numPr>
          <w:ilvl w:val="0"/>
          <w:numId w:val="23"/>
        </w:numPr>
        <w:tabs>
          <w:tab w:val="left" w:pos="840"/>
        </w:tabs>
        <w:kinsoku/>
        <w:wordWrap/>
        <w:overflowPunct w:val="0"/>
        <w:topLinePunct w:val="0"/>
        <w:autoSpaceDE w:val="0"/>
        <w:autoSpaceDN w:val="0"/>
        <w:bidi w:val="0"/>
        <w:adjustRightInd w:val="0"/>
        <w:snapToGrid/>
        <w:spacing w:beforeLines="0" w:after="0" w:afterLines="0" w:line="240" w:lineRule="auto"/>
        <w:ind w:left="425" w:leftChars="0" w:hanging="425" w:firstLineChars="0"/>
        <w:textAlignment w:val="baseline"/>
        <w:outlineLvl w:val="9"/>
        <w:rPr>
          <w:rFonts w:hint="default" w:ascii="Arial" w:hAnsi="Arial" w:cs="Arial"/>
          <w:color w:val="auto"/>
          <w:sz w:val="21"/>
          <w:szCs w:val="21"/>
        </w:rPr>
      </w:pPr>
      <w:r>
        <w:rPr>
          <w:rFonts w:hint="default" w:ascii="Arial" w:hAnsi="Arial" w:cs="Arial"/>
          <w:color w:val="auto"/>
          <w:sz w:val="21"/>
          <w:szCs w:val="21"/>
        </w:rPr>
        <w:t>Provision of Equipment</w:t>
      </w:r>
    </w:p>
    <w:p w14:paraId="08C4BB5C">
      <w:pPr>
        <w:keepNext w:val="0"/>
        <w:keepLines w:val="0"/>
        <w:pageBreakBefore w:val="0"/>
        <w:widowControl/>
        <w:tabs>
          <w:tab w:val="left" w:pos="840"/>
        </w:tabs>
        <w:kinsoku/>
        <w:wordWrap/>
        <w:overflowPunct w:val="0"/>
        <w:topLinePunct w:val="0"/>
        <w:autoSpaceDE w:val="0"/>
        <w:autoSpaceDN w:val="0"/>
        <w:bidi w:val="0"/>
        <w:adjustRightInd w:val="0"/>
        <w:snapToGrid/>
        <w:spacing w:beforeLines="0" w:after="0" w:afterLines="0" w:line="240" w:lineRule="auto"/>
        <w:textAlignment w:val="baseline"/>
        <w:outlineLvl w:val="9"/>
        <w:rPr>
          <w:rFonts w:hint="default" w:ascii="Arial" w:hAnsi="Arial" w:cs="Arial"/>
          <w:color w:val="auto"/>
          <w:sz w:val="21"/>
          <w:szCs w:val="21"/>
        </w:rPr>
      </w:pPr>
    </w:p>
    <w:p w14:paraId="4356DDB9">
      <w:pPr>
        <w:keepNext w:val="0"/>
        <w:keepLines w:val="0"/>
        <w:pageBreakBefore w:val="0"/>
        <w:widowControl/>
        <w:numPr>
          <w:ilvl w:val="0"/>
          <w:numId w:val="24"/>
        </w:numPr>
        <w:tabs>
          <w:tab w:val="left" w:pos="840"/>
        </w:tabs>
        <w:kinsoku/>
        <w:wordWrap/>
        <w:overflowPunct w:val="0"/>
        <w:topLinePunct w:val="0"/>
        <w:autoSpaceDE w:val="0"/>
        <w:autoSpaceDN w:val="0"/>
        <w:bidi w:val="0"/>
        <w:adjustRightInd w:val="0"/>
        <w:snapToGrid/>
        <w:spacing w:beforeLines="0" w:after="0" w:afterLines="0" w:line="240" w:lineRule="auto"/>
        <w:ind w:left="425" w:leftChars="0" w:hanging="425" w:firstLineChars="0"/>
        <w:textAlignment w:val="baseline"/>
        <w:outlineLvl w:val="9"/>
        <w:rPr>
          <w:rFonts w:hint="default" w:ascii="Arial" w:hAnsi="Arial" w:cs="Arial"/>
          <w:color w:val="auto"/>
          <w:sz w:val="21"/>
          <w:szCs w:val="21"/>
          <w:highlight w:val="none"/>
        </w:rPr>
      </w:pPr>
      <w:r>
        <w:rPr>
          <w:rFonts w:hint="default" w:ascii="Arial" w:hAnsi="Arial" w:cs="Arial"/>
          <w:color w:val="auto"/>
          <w:sz w:val="21"/>
          <w:szCs w:val="21"/>
          <w:highlight w:val="none"/>
        </w:rPr>
        <w:t>The Handling Company should provide the following Ground Support Equipment per aircraft handling:</w:t>
      </w:r>
    </w:p>
    <w:p w14:paraId="151DD2A8">
      <w:pPr>
        <w:keepNext w:val="0"/>
        <w:keepLines w:val="0"/>
        <w:pageBreakBefore w:val="0"/>
        <w:widowControl/>
        <w:numPr>
          <w:ilvl w:val="0"/>
          <w:numId w:val="0"/>
        </w:numPr>
        <w:tabs>
          <w:tab w:val="left" w:pos="840"/>
        </w:tabs>
        <w:kinsoku/>
        <w:wordWrap/>
        <w:overflowPunct w:val="0"/>
        <w:topLinePunct w:val="0"/>
        <w:autoSpaceDE w:val="0"/>
        <w:autoSpaceDN w:val="0"/>
        <w:bidi w:val="0"/>
        <w:adjustRightInd w:val="0"/>
        <w:snapToGrid/>
        <w:spacing w:beforeLines="0" w:after="0" w:afterLines="0" w:line="240" w:lineRule="auto"/>
        <w:ind w:leftChars="0"/>
        <w:textAlignment w:val="baseline"/>
        <w:outlineLvl w:val="9"/>
        <w:rPr>
          <w:rFonts w:hint="default" w:ascii="Arial" w:hAnsi="Arial" w:cs="Arial"/>
          <w:color w:val="auto"/>
          <w:sz w:val="21"/>
          <w:szCs w:val="21"/>
        </w:rPr>
      </w:pPr>
    </w:p>
    <w:p w14:paraId="770AE88B">
      <w:pPr>
        <w:keepNext w:val="0"/>
        <w:keepLines w:val="0"/>
        <w:pageBreakBefore w:val="0"/>
        <w:widowControl/>
        <w:numPr>
          <w:ilvl w:val="0"/>
          <w:numId w:val="25"/>
        </w:numPr>
        <w:tabs>
          <w:tab w:val="left" w:pos="840"/>
        </w:tabs>
        <w:kinsoku/>
        <w:wordWrap/>
        <w:overflowPunct w:val="0"/>
        <w:topLinePunct w:val="0"/>
        <w:autoSpaceDE w:val="0"/>
        <w:autoSpaceDN w:val="0"/>
        <w:bidi w:val="0"/>
        <w:adjustRightInd w:val="0"/>
        <w:snapToGrid/>
        <w:spacing w:beforeLines="0" w:after="0" w:afterLines="0" w:line="240" w:lineRule="auto"/>
        <w:ind w:left="840" w:leftChars="0" w:hanging="420" w:firstLineChars="0"/>
        <w:textAlignment w:val="baseline"/>
        <w:outlineLvl w:val="9"/>
        <w:rPr>
          <w:rFonts w:hint="default" w:ascii="Arial" w:hAnsi="Arial" w:cs="Arial"/>
          <w:color w:val="auto"/>
          <w:sz w:val="21"/>
          <w:szCs w:val="21"/>
        </w:rPr>
      </w:pPr>
      <w:r>
        <w:rPr>
          <w:rFonts w:hint="default" w:ascii="Arial" w:hAnsi="Arial" w:cs="Arial"/>
          <w:color w:val="auto"/>
          <w:sz w:val="21"/>
          <w:szCs w:val="21"/>
        </w:rPr>
        <w:t>1 Main Deck Loader</w:t>
      </w:r>
    </w:p>
    <w:p w14:paraId="756B4C7E">
      <w:pPr>
        <w:keepNext w:val="0"/>
        <w:keepLines w:val="0"/>
        <w:pageBreakBefore w:val="0"/>
        <w:widowControl/>
        <w:numPr>
          <w:ilvl w:val="0"/>
          <w:numId w:val="25"/>
        </w:numPr>
        <w:tabs>
          <w:tab w:val="left" w:pos="840"/>
        </w:tabs>
        <w:kinsoku/>
        <w:wordWrap/>
        <w:overflowPunct w:val="0"/>
        <w:topLinePunct w:val="0"/>
        <w:autoSpaceDE w:val="0"/>
        <w:autoSpaceDN w:val="0"/>
        <w:bidi w:val="0"/>
        <w:adjustRightInd w:val="0"/>
        <w:snapToGrid/>
        <w:spacing w:beforeLines="0" w:after="0" w:afterLines="0" w:line="240" w:lineRule="auto"/>
        <w:ind w:left="840" w:leftChars="0" w:hanging="420" w:firstLineChars="0"/>
        <w:textAlignment w:val="baseline"/>
        <w:outlineLvl w:val="9"/>
        <w:rPr>
          <w:rFonts w:hint="default" w:ascii="Arial" w:hAnsi="Arial" w:cs="Arial"/>
          <w:color w:val="auto"/>
          <w:sz w:val="21"/>
          <w:szCs w:val="21"/>
        </w:rPr>
      </w:pPr>
      <w:r>
        <w:rPr>
          <w:rFonts w:hint="default" w:ascii="Arial" w:hAnsi="Arial" w:cs="Arial"/>
          <w:color w:val="auto"/>
          <w:sz w:val="21"/>
          <w:szCs w:val="21"/>
        </w:rPr>
        <w:t xml:space="preserve">1 Lower Deck Loader </w:t>
      </w:r>
    </w:p>
    <w:p w14:paraId="205E9505">
      <w:pPr>
        <w:keepNext w:val="0"/>
        <w:keepLines w:val="0"/>
        <w:pageBreakBefore w:val="0"/>
        <w:widowControl/>
        <w:numPr>
          <w:ilvl w:val="0"/>
          <w:numId w:val="25"/>
        </w:numPr>
        <w:tabs>
          <w:tab w:val="left" w:pos="840"/>
        </w:tabs>
        <w:kinsoku/>
        <w:wordWrap/>
        <w:overflowPunct w:val="0"/>
        <w:topLinePunct w:val="0"/>
        <w:autoSpaceDE w:val="0"/>
        <w:autoSpaceDN w:val="0"/>
        <w:bidi w:val="0"/>
        <w:adjustRightInd w:val="0"/>
        <w:snapToGrid/>
        <w:spacing w:beforeLines="0" w:after="0" w:afterLines="0" w:line="240" w:lineRule="auto"/>
        <w:ind w:left="840" w:leftChars="0" w:hanging="420" w:firstLineChars="0"/>
        <w:textAlignment w:val="baseline"/>
        <w:outlineLvl w:val="9"/>
        <w:rPr>
          <w:rFonts w:hint="default" w:ascii="Arial" w:hAnsi="Arial" w:cs="Arial"/>
          <w:color w:val="auto"/>
          <w:sz w:val="21"/>
          <w:szCs w:val="21"/>
        </w:rPr>
      </w:pPr>
      <w:r>
        <w:rPr>
          <w:rFonts w:hint="default" w:ascii="Arial" w:hAnsi="Arial" w:cs="Arial"/>
          <w:color w:val="auto"/>
          <w:sz w:val="21"/>
          <w:szCs w:val="21"/>
        </w:rPr>
        <w:t>1 Flight Deck Step</w:t>
      </w:r>
    </w:p>
    <w:p w14:paraId="3D2D9FCF">
      <w:pPr>
        <w:keepNext w:val="0"/>
        <w:keepLines w:val="0"/>
        <w:pageBreakBefore w:val="0"/>
        <w:widowControl/>
        <w:numPr>
          <w:ilvl w:val="0"/>
          <w:numId w:val="25"/>
        </w:numPr>
        <w:tabs>
          <w:tab w:val="left" w:pos="840"/>
        </w:tabs>
        <w:kinsoku/>
        <w:wordWrap/>
        <w:overflowPunct w:val="0"/>
        <w:topLinePunct w:val="0"/>
        <w:autoSpaceDE w:val="0"/>
        <w:autoSpaceDN w:val="0"/>
        <w:bidi w:val="0"/>
        <w:adjustRightInd w:val="0"/>
        <w:snapToGrid/>
        <w:spacing w:beforeLines="0" w:after="0" w:afterLines="0" w:line="240" w:lineRule="auto"/>
        <w:ind w:left="840" w:leftChars="0" w:hanging="420" w:firstLineChars="0"/>
        <w:textAlignment w:val="baseline"/>
        <w:outlineLvl w:val="9"/>
        <w:rPr>
          <w:rFonts w:hint="default" w:ascii="Arial" w:hAnsi="Arial" w:cs="Arial"/>
          <w:color w:val="auto"/>
          <w:sz w:val="21"/>
          <w:szCs w:val="21"/>
        </w:rPr>
      </w:pPr>
      <w:r>
        <w:rPr>
          <w:rFonts w:hint="default" w:ascii="Arial" w:hAnsi="Arial" w:cs="Arial"/>
          <w:color w:val="auto"/>
          <w:sz w:val="21"/>
          <w:szCs w:val="21"/>
        </w:rPr>
        <w:t>1 Conveyor Belt</w:t>
      </w:r>
    </w:p>
    <w:p w14:paraId="362CFD93">
      <w:pPr>
        <w:keepNext w:val="0"/>
        <w:keepLines w:val="0"/>
        <w:pageBreakBefore w:val="0"/>
        <w:widowControl/>
        <w:numPr>
          <w:ilvl w:val="0"/>
          <w:numId w:val="25"/>
        </w:numPr>
        <w:tabs>
          <w:tab w:val="left" w:pos="840"/>
        </w:tabs>
        <w:kinsoku/>
        <w:wordWrap/>
        <w:overflowPunct w:val="0"/>
        <w:topLinePunct w:val="0"/>
        <w:autoSpaceDE w:val="0"/>
        <w:autoSpaceDN w:val="0"/>
        <w:bidi w:val="0"/>
        <w:adjustRightInd w:val="0"/>
        <w:snapToGrid/>
        <w:spacing w:beforeLines="0" w:after="0" w:afterLines="0" w:line="240" w:lineRule="auto"/>
        <w:ind w:left="840" w:leftChars="0" w:hanging="420" w:firstLineChars="0"/>
        <w:textAlignment w:val="baseline"/>
        <w:outlineLvl w:val="9"/>
        <w:rPr>
          <w:rFonts w:hint="default" w:ascii="Arial" w:hAnsi="Arial" w:cs="Arial"/>
          <w:color w:val="auto"/>
          <w:sz w:val="21"/>
          <w:szCs w:val="21"/>
        </w:rPr>
      </w:pPr>
      <w:r>
        <w:rPr>
          <w:rFonts w:hint="default" w:ascii="Arial" w:hAnsi="Arial" w:cs="Arial"/>
          <w:color w:val="auto"/>
          <w:sz w:val="21"/>
          <w:szCs w:val="21"/>
        </w:rPr>
        <w:t xml:space="preserve">1 Push Back Truck </w:t>
      </w:r>
    </w:p>
    <w:p w14:paraId="795E4C57">
      <w:pPr>
        <w:keepNext w:val="0"/>
        <w:keepLines w:val="0"/>
        <w:pageBreakBefore w:val="0"/>
        <w:widowControl/>
        <w:numPr>
          <w:ilvl w:val="0"/>
          <w:numId w:val="25"/>
        </w:numPr>
        <w:tabs>
          <w:tab w:val="left" w:pos="840"/>
        </w:tabs>
        <w:kinsoku/>
        <w:wordWrap/>
        <w:overflowPunct w:val="0"/>
        <w:topLinePunct w:val="0"/>
        <w:autoSpaceDE w:val="0"/>
        <w:autoSpaceDN w:val="0"/>
        <w:bidi w:val="0"/>
        <w:adjustRightInd w:val="0"/>
        <w:snapToGrid/>
        <w:spacing w:beforeLines="0" w:after="0" w:afterLines="0" w:line="240" w:lineRule="auto"/>
        <w:ind w:left="840" w:leftChars="0" w:hanging="420" w:firstLineChars="0"/>
        <w:textAlignment w:val="baseline"/>
        <w:outlineLvl w:val="9"/>
        <w:rPr>
          <w:rFonts w:hint="default" w:ascii="Arial" w:hAnsi="Arial" w:cs="Arial"/>
          <w:color w:val="auto"/>
          <w:sz w:val="21"/>
          <w:szCs w:val="21"/>
        </w:rPr>
      </w:pPr>
      <w:r>
        <w:rPr>
          <w:rFonts w:hint="default" w:ascii="Arial" w:hAnsi="Arial" w:cs="Arial"/>
          <w:color w:val="auto"/>
          <w:sz w:val="21"/>
          <w:szCs w:val="21"/>
        </w:rPr>
        <w:t xml:space="preserve">3 Tractor </w:t>
      </w:r>
    </w:p>
    <w:p w14:paraId="1A98BEA5">
      <w:pPr>
        <w:keepNext w:val="0"/>
        <w:keepLines w:val="0"/>
        <w:pageBreakBefore w:val="0"/>
        <w:widowControl/>
        <w:numPr>
          <w:ilvl w:val="0"/>
          <w:numId w:val="25"/>
        </w:numPr>
        <w:tabs>
          <w:tab w:val="left" w:pos="840"/>
        </w:tabs>
        <w:kinsoku/>
        <w:wordWrap/>
        <w:overflowPunct w:val="0"/>
        <w:topLinePunct w:val="0"/>
        <w:autoSpaceDE w:val="0"/>
        <w:autoSpaceDN w:val="0"/>
        <w:bidi w:val="0"/>
        <w:adjustRightInd w:val="0"/>
        <w:snapToGrid/>
        <w:spacing w:beforeLines="0" w:after="0" w:afterLines="0" w:line="240" w:lineRule="auto"/>
        <w:ind w:left="840" w:leftChars="0" w:hanging="420" w:firstLineChars="0"/>
        <w:textAlignment w:val="baseline"/>
        <w:outlineLvl w:val="9"/>
        <w:rPr>
          <w:rFonts w:hint="default" w:ascii="Arial" w:hAnsi="Arial" w:cs="Arial"/>
          <w:color w:val="auto"/>
          <w:sz w:val="21"/>
          <w:szCs w:val="21"/>
        </w:rPr>
      </w:pPr>
      <w:r>
        <w:rPr>
          <w:rFonts w:hint="default" w:ascii="Arial" w:hAnsi="Arial" w:cs="Arial"/>
          <w:color w:val="auto"/>
          <w:sz w:val="21"/>
          <w:szCs w:val="21"/>
        </w:rPr>
        <w:t xml:space="preserve">1 Crew Transport Vehicle </w:t>
      </w:r>
    </w:p>
    <w:p w14:paraId="373E0C7A">
      <w:pPr>
        <w:keepNext w:val="0"/>
        <w:keepLines w:val="0"/>
        <w:pageBreakBefore w:val="0"/>
        <w:widowControl/>
        <w:numPr>
          <w:ilvl w:val="0"/>
          <w:numId w:val="25"/>
        </w:numPr>
        <w:tabs>
          <w:tab w:val="left" w:pos="840"/>
        </w:tabs>
        <w:kinsoku/>
        <w:wordWrap/>
        <w:overflowPunct w:val="0"/>
        <w:topLinePunct w:val="0"/>
        <w:autoSpaceDE w:val="0"/>
        <w:autoSpaceDN w:val="0"/>
        <w:bidi w:val="0"/>
        <w:adjustRightInd w:val="0"/>
        <w:snapToGrid/>
        <w:spacing w:beforeLines="0" w:after="0" w:afterLines="0" w:line="240" w:lineRule="auto"/>
        <w:ind w:left="840" w:leftChars="0" w:hanging="420" w:firstLineChars="0"/>
        <w:textAlignment w:val="baseline"/>
        <w:outlineLvl w:val="9"/>
        <w:rPr>
          <w:rFonts w:hint="default" w:ascii="Arial" w:hAnsi="Arial" w:cs="Arial"/>
          <w:color w:val="auto"/>
          <w:sz w:val="21"/>
          <w:szCs w:val="21"/>
        </w:rPr>
      </w:pPr>
      <w:r>
        <w:rPr>
          <w:rFonts w:hint="default" w:ascii="Arial" w:hAnsi="Arial" w:cs="Arial"/>
          <w:color w:val="auto"/>
          <w:sz w:val="21"/>
          <w:szCs w:val="21"/>
        </w:rPr>
        <w:t xml:space="preserve">6 Wheel chocks </w:t>
      </w:r>
      <w:r>
        <w:rPr>
          <w:rFonts w:hint="default" w:ascii="Arial" w:hAnsi="Arial" w:cs="Arial"/>
          <w:color w:val="auto"/>
          <w:sz w:val="21"/>
          <w:szCs w:val="21"/>
        </w:rPr>
        <w:tab/>
      </w:r>
      <w:r>
        <w:rPr>
          <w:rFonts w:hint="default" w:ascii="Arial" w:hAnsi="Arial" w:cs="Arial"/>
          <w:color w:val="auto"/>
          <w:sz w:val="21"/>
          <w:szCs w:val="21"/>
        </w:rPr>
        <w:t xml:space="preserve">              </w:t>
      </w:r>
    </w:p>
    <w:p w14:paraId="453448CA">
      <w:pPr>
        <w:keepNext w:val="0"/>
        <w:keepLines w:val="0"/>
        <w:pageBreakBefore w:val="0"/>
        <w:widowControl/>
        <w:numPr>
          <w:ilvl w:val="0"/>
          <w:numId w:val="25"/>
        </w:numPr>
        <w:tabs>
          <w:tab w:val="left" w:pos="840"/>
        </w:tabs>
        <w:kinsoku/>
        <w:wordWrap/>
        <w:overflowPunct w:val="0"/>
        <w:topLinePunct w:val="0"/>
        <w:autoSpaceDE w:val="0"/>
        <w:autoSpaceDN w:val="0"/>
        <w:bidi w:val="0"/>
        <w:adjustRightInd w:val="0"/>
        <w:snapToGrid/>
        <w:spacing w:beforeLines="0" w:after="0" w:afterLines="0" w:line="240" w:lineRule="auto"/>
        <w:ind w:left="840" w:leftChars="0" w:hanging="420" w:firstLineChars="0"/>
        <w:textAlignment w:val="baseline"/>
        <w:outlineLvl w:val="9"/>
        <w:rPr>
          <w:rFonts w:hint="default" w:ascii="Arial" w:hAnsi="Arial" w:cs="Arial"/>
          <w:color w:val="auto"/>
          <w:sz w:val="21"/>
          <w:szCs w:val="21"/>
        </w:rPr>
      </w:pPr>
      <w:r>
        <w:rPr>
          <w:rFonts w:hint="default" w:ascii="Arial" w:hAnsi="Arial" w:cs="Arial"/>
          <w:color w:val="auto"/>
          <w:sz w:val="21"/>
          <w:szCs w:val="21"/>
        </w:rPr>
        <w:t xml:space="preserve">Tail stand (on request only) </w:t>
      </w:r>
    </w:p>
    <w:p w14:paraId="20837E97">
      <w:pPr>
        <w:keepNext w:val="0"/>
        <w:keepLines w:val="0"/>
        <w:pageBreakBefore w:val="0"/>
        <w:widowControl/>
        <w:numPr>
          <w:ilvl w:val="0"/>
          <w:numId w:val="25"/>
        </w:numPr>
        <w:tabs>
          <w:tab w:val="left" w:pos="840"/>
        </w:tabs>
        <w:kinsoku/>
        <w:wordWrap/>
        <w:overflowPunct w:val="0"/>
        <w:topLinePunct w:val="0"/>
        <w:autoSpaceDE w:val="0"/>
        <w:autoSpaceDN w:val="0"/>
        <w:bidi w:val="0"/>
        <w:adjustRightInd w:val="0"/>
        <w:snapToGrid/>
        <w:spacing w:beforeLines="0" w:after="0" w:afterLines="0" w:line="240" w:lineRule="auto"/>
        <w:ind w:left="840" w:leftChars="0" w:hanging="420" w:firstLineChars="0"/>
        <w:textAlignment w:val="baseline"/>
        <w:outlineLvl w:val="9"/>
        <w:rPr>
          <w:rFonts w:hint="default" w:ascii="Arial" w:hAnsi="Arial" w:cs="Arial"/>
          <w:color w:val="auto"/>
          <w:sz w:val="21"/>
          <w:szCs w:val="21"/>
        </w:rPr>
      </w:pPr>
      <w:r>
        <w:rPr>
          <w:rFonts w:hint="default" w:ascii="Arial" w:hAnsi="Arial" w:cs="Arial"/>
          <w:color w:val="auto"/>
          <w:sz w:val="21"/>
          <w:szCs w:val="21"/>
        </w:rPr>
        <w:t xml:space="preserve">1 Nose Tether   </w:t>
      </w:r>
    </w:p>
    <w:p w14:paraId="782FF216">
      <w:pPr>
        <w:keepNext w:val="0"/>
        <w:keepLines w:val="0"/>
        <w:pageBreakBefore w:val="0"/>
        <w:widowControl/>
        <w:numPr>
          <w:ilvl w:val="0"/>
          <w:numId w:val="25"/>
        </w:numPr>
        <w:tabs>
          <w:tab w:val="left" w:pos="840"/>
        </w:tabs>
        <w:kinsoku/>
        <w:wordWrap/>
        <w:overflowPunct w:val="0"/>
        <w:topLinePunct w:val="0"/>
        <w:autoSpaceDE w:val="0"/>
        <w:autoSpaceDN w:val="0"/>
        <w:bidi w:val="0"/>
        <w:adjustRightInd w:val="0"/>
        <w:snapToGrid/>
        <w:spacing w:beforeLines="0" w:after="0" w:afterLines="0" w:line="240" w:lineRule="auto"/>
        <w:ind w:left="840" w:leftChars="0" w:hanging="420" w:firstLineChars="0"/>
        <w:textAlignment w:val="baseline"/>
        <w:outlineLvl w:val="9"/>
        <w:rPr>
          <w:rFonts w:hint="default" w:ascii="Arial" w:hAnsi="Arial" w:cs="Arial"/>
          <w:color w:val="auto"/>
          <w:sz w:val="21"/>
          <w:szCs w:val="21"/>
        </w:rPr>
      </w:pPr>
      <w:r>
        <w:rPr>
          <w:rFonts w:hint="default" w:ascii="Arial" w:hAnsi="Arial" w:cs="Arial"/>
          <w:color w:val="auto"/>
          <w:sz w:val="21"/>
          <w:szCs w:val="21"/>
        </w:rPr>
        <w:t>12 Safty cones</w:t>
      </w:r>
    </w:p>
    <w:p w14:paraId="6127DA87">
      <w:pPr>
        <w:keepNext w:val="0"/>
        <w:keepLines w:val="0"/>
        <w:pageBreakBefore w:val="0"/>
        <w:widowControl/>
        <w:tabs>
          <w:tab w:val="left" w:pos="840"/>
        </w:tabs>
        <w:kinsoku/>
        <w:wordWrap/>
        <w:overflowPunct w:val="0"/>
        <w:topLinePunct w:val="0"/>
        <w:autoSpaceDE w:val="0"/>
        <w:autoSpaceDN w:val="0"/>
        <w:bidi w:val="0"/>
        <w:adjustRightInd w:val="0"/>
        <w:snapToGrid/>
        <w:spacing w:beforeLines="0" w:after="0" w:afterLines="0" w:line="240" w:lineRule="auto"/>
        <w:textAlignment w:val="baseline"/>
        <w:outlineLvl w:val="9"/>
        <w:rPr>
          <w:rFonts w:hint="default" w:ascii="Arial" w:hAnsi="Arial" w:cs="Arial"/>
          <w:color w:val="auto"/>
          <w:sz w:val="21"/>
          <w:szCs w:val="21"/>
        </w:rPr>
      </w:pPr>
    </w:p>
    <w:p w14:paraId="1E31C941">
      <w:pPr>
        <w:keepNext w:val="0"/>
        <w:keepLines w:val="0"/>
        <w:pageBreakBefore w:val="0"/>
        <w:widowControl/>
        <w:numPr>
          <w:ilvl w:val="0"/>
          <w:numId w:val="26"/>
        </w:numPr>
        <w:tabs>
          <w:tab w:val="left" w:pos="840"/>
        </w:tabs>
        <w:kinsoku/>
        <w:wordWrap/>
        <w:overflowPunct w:val="0"/>
        <w:topLinePunct w:val="0"/>
        <w:autoSpaceDE w:val="0"/>
        <w:autoSpaceDN w:val="0"/>
        <w:bidi w:val="0"/>
        <w:adjustRightInd w:val="0"/>
        <w:snapToGrid/>
        <w:spacing w:beforeLines="0" w:after="0" w:afterLines="0" w:line="240" w:lineRule="auto"/>
        <w:ind w:left="425" w:leftChars="0" w:hanging="425" w:firstLineChars="0"/>
        <w:textAlignment w:val="baseline"/>
        <w:outlineLvl w:val="9"/>
        <w:rPr>
          <w:rFonts w:hint="default" w:ascii="Arial" w:hAnsi="Arial" w:cs="Arial"/>
          <w:color w:val="auto"/>
          <w:sz w:val="21"/>
          <w:szCs w:val="21"/>
        </w:rPr>
      </w:pPr>
      <w:r>
        <w:rPr>
          <w:rFonts w:hint="default" w:ascii="Arial" w:hAnsi="Arial" w:cs="Arial"/>
          <w:color w:val="auto"/>
          <w:sz w:val="21"/>
          <w:szCs w:val="21"/>
        </w:rPr>
        <w:t>Should the Handling Company fail to provide staff and Ground Support Equipment as per above the costs incurred to the Carrier through substitution will be borne by the Handling Company at cost price.</w:t>
      </w:r>
    </w:p>
    <w:p w14:paraId="60316CA5">
      <w:pPr>
        <w:keepNext w:val="0"/>
        <w:keepLines w:val="0"/>
        <w:pageBreakBefore w:val="0"/>
        <w:widowControl/>
        <w:tabs>
          <w:tab w:val="left" w:pos="840"/>
        </w:tabs>
        <w:kinsoku/>
        <w:wordWrap/>
        <w:overflowPunct w:val="0"/>
        <w:topLinePunct w:val="0"/>
        <w:autoSpaceDE w:val="0"/>
        <w:autoSpaceDN w:val="0"/>
        <w:bidi w:val="0"/>
        <w:adjustRightInd w:val="0"/>
        <w:snapToGrid/>
        <w:spacing w:beforeLines="0" w:after="0" w:afterLines="0" w:line="240" w:lineRule="auto"/>
        <w:textAlignment w:val="baseline"/>
        <w:outlineLvl w:val="9"/>
        <w:rPr>
          <w:rFonts w:hint="default" w:ascii="Arial" w:hAnsi="Arial" w:cs="Arial"/>
          <w:color w:val="auto"/>
          <w:sz w:val="21"/>
          <w:szCs w:val="21"/>
        </w:rPr>
      </w:pPr>
    </w:p>
    <w:p w14:paraId="7FE68FEC">
      <w:pPr>
        <w:tabs>
          <w:tab w:val="left" w:pos="840"/>
        </w:tabs>
        <w:autoSpaceDE w:val="0"/>
        <w:autoSpaceDN w:val="0"/>
        <w:adjustRightInd w:val="0"/>
        <w:spacing w:beforeLines="0" w:after="0" w:afterLines="0" w:line="240" w:lineRule="auto"/>
        <w:rPr>
          <w:rFonts w:ascii="Arial" w:hAnsi="Arial" w:cs="Arial"/>
          <w:b/>
          <w:bCs/>
          <w:color w:val="auto"/>
          <w:sz w:val="24"/>
          <w:szCs w:val="24"/>
          <w:highlight w:val="none"/>
        </w:rPr>
      </w:pPr>
      <w:r>
        <w:rPr>
          <w:rFonts w:hint="default" w:ascii="Arial" w:hAnsi="Arial" w:eastAsia="Arial Unicode MS" w:cs="Arial"/>
          <w:b/>
          <w:bCs/>
          <w:color w:val="auto"/>
          <w:sz w:val="24"/>
          <w:szCs w:val="24"/>
          <w:highlight w:val="none"/>
          <w:lang w:val="en-US" w:eastAsia="zh-CN"/>
        </w:rPr>
        <w:t>Ⅲ</w:t>
      </w:r>
      <w:r>
        <w:rPr>
          <w:rFonts w:hint="default" w:ascii="Arial" w:hAnsi="Arial" w:eastAsia="Arial Unicode MS" w:cs="Arial"/>
          <w:b/>
          <w:bCs/>
          <w:color w:val="auto"/>
          <w:sz w:val="24"/>
          <w:szCs w:val="24"/>
          <w:highlight w:val="none"/>
        </w:rPr>
        <w:t xml:space="preserve">.  </w:t>
      </w:r>
      <w:r>
        <w:rPr>
          <w:rFonts w:ascii="Arial" w:hAnsi="Arial" w:cs="Arial"/>
          <w:b/>
          <w:bCs/>
          <w:color w:val="auto"/>
          <w:sz w:val="24"/>
          <w:szCs w:val="24"/>
          <w:highlight w:val="none"/>
        </w:rPr>
        <w:t>Service Assurance</w:t>
      </w:r>
    </w:p>
    <w:p w14:paraId="66291988">
      <w:pPr>
        <w:tabs>
          <w:tab w:val="left" w:pos="840"/>
        </w:tabs>
        <w:autoSpaceDE w:val="0"/>
        <w:autoSpaceDN w:val="0"/>
        <w:adjustRightInd w:val="0"/>
        <w:spacing w:beforeLines="0" w:after="0" w:afterLines="0" w:line="240" w:lineRule="auto"/>
        <w:rPr>
          <w:rFonts w:ascii="Arial" w:hAnsi="Arial" w:cs="Arial"/>
          <w:color w:val="auto"/>
          <w:sz w:val="21"/>
          <w:szCs w:val="21"/>
        </w:rPr>
      </w:pPr>
      <w:r>
        <w:rPr>
          <w:rFonts w:ascii="Arial" w:hAnsi="Arial" w:cs="Arial"/>
          <w:color w:val="auto"/>
          <w:sz w:val="21"/>
          <w:szCs w:val="21"/>
        </w:rPr>
        <w:t xml:space="preserve">In conjunction with the Annex B between CZ and the Handling </w:t>
      </w:r>
      <w:r>
        <w:rPr>
          <w:rFonts w:hint="default" w:ascii="Arial" w:hAnsi="Arial" w:eastAsia="宋体" w:cs="Arial"/>
          <w:color w:val="auto"/>
          <w:sz w:val="21"/>
          <w:szCs w:val="21"/>
          <w:lang w:val="en-US" w:eastAsia="zh-CN"/>
        </w:rPr>
        <w:t>Company</w:t>
      </w:r>
      <w:r>
        <w:rPr>
          <w:rFonts w:hint="default" w:ascii="Arial" w:hAnsi="Arial" w:cs="Arial"/>
          <w:color w:val="auto"/>
          <w:sz w:val="21"/>
          <w:szCs w:val="21"/>
        </w:rPr>
        <w:t>,</w:t>
      </w:r>
      <w:r>
        <w:rPr>
          <w:rFonts w:ascii="Arial" w:hAnsi="Arial" w:cs="Arial"/>
          <w:color w:val="auto"/>
          <w:sz w:val="21"/>
          <w:szCs w:val="21"/>
        </w:rPr>
        <w:t xml:space="preserve"> whereas both parties agree:</w:t>
      </w:r>
    </w:p>
    <w:p w14:paraId="5BF6FF53">
      <w:pPr>
        <w:numPr>
          <w:ilvl w:val="0"/>
          <w:numId w:val="0"/>
        </w:numPr>
        <w:tabs>
          <w:tab w:val="left" w:pos="1220"/>
        </w:tabs>
        <w:autoSpaceDE w:val="0"/>
        <w:autoSpaceDN w:val="0"/>
        <w:adjustRightInd w:val="0"/>
        <w:spacing w:beforeLines="0" w:after="0" w:afterLines="0" w:line="240" w:lineRule="auto"/>
        <w:ind w:right="698" w:rightChars="0"/>
        <w:rPr>
          <w:rFonts w:hint="default" w:ascii="Arial" w:hAnsi="Arial" w:cs="Arial"/>
          <w:color w:val="auto"/>
          <w:sz w:val="21"/>
          <w:szCs w:val="21"/>
        </w:rPr>
      </w:pPr>
    </w:p>
    <w:p w14:paraId="59928B2A">
      <w:pPr>
        <w:widowControl w:val="0"/>
        <w:numPr>
          <w:ilvl w:val="0"/>
          <w:numId w:val="27"/>
        </w:numPr>
        <w:autoSpaceDE w:val="0"/>
        <w:autoSpaceDN w:val="0"/>
        <w:adjustRightInd w:val="0"/>
        <w:spacing w:beforeLines="0" w:after="0" w:afterLines="0" w:line="240" w:lineRule="auto"/>
        <w:ind w:left="425" w:leftChars="0" w:right="697" w:rightChars="0" w:hanging="425" w:firstLineChars="0"/>
        <w:jc w:val="both"/>
        <w:rPr>
          <w:rFonts w:ascii="Arial" w:hAnsi="Arial" w:cs="Arial"/>
          <w:color w:val="auto"/>
          <w:sz w:val="21"/>
          <w:szCs w:val="21"/>
          <w:highlight w:val="none"/>
        </w:rPr>
      </w:pPr>
      <w:r>
        <w:rPr>
          <w:rFonts w:hint="default" w:ascii="Arial" w:hAnsi="Arial" w:cs="Arial"/>
          <w:color w:val="auto"/>
          <w:sz w:val="21"/>
          <w:szCs w:val="21"/>
        </w:rPr>
        <w:t xml:space="preserve">Aircraft departure delays exceeding </w:t>
      </w:r>
      <w:r>
        <w:rPr>
          <w:rFonts w:hint="default" w:ascii="Arial" w:hAnsi="Arial" w:eastAsia="PMingLiU" w:cs="Arial"/>
          <w:color w:val="auto"/>
          <w:sz w:val="21"/>
          <w:szCs w:val="21"/>
          <w:lang w:eastAsia="zh-TW"/>
        </w:rPr>
        <w:t>15</w:t>
      </w:r>
      <w:r>
        <w:rPr>
          <w:rFonts w:hint="default" w:ascii="Arial" w:hAnsi="Arial" w:cs="Arial"/>
          <w:color w:val="auto"/>
          <w:sz w:val="21"/>
          <w:szCs w:val="21"/>
        </w:rPr>
        <w:t xml:space="preserve"> m</w:t>
      </w:r>
      <w:r>
        <w:rPr>
          <w:rFonts w:hint="default" w:ascii="Arial" w:hAnsi="Arial" w:eastAsia="PMingLiU" w:cs="Arial"/>
          <w:color w:val="auto"/>
          <w:sz w:val="21"/>
          <w:szCs w:val="21"/>
          <w:lang w:eastAsia="zh-TW"/>
        </w:rPr>
        <w:t>inutes</w:t>
      </w:r>
      <w:r>
        <w:rPr>
          <w:rFonts w:hint="default" w:ascii="Arial" w:hAnsi="Arial" w:cs="Arial"/>
          <w:color w:val="auto"/>
          <w:sz w:val="21"/>
          <w:szCs w:val="21"/>
        </w:rPr>
        <w:t xml:space="preserve"> </w:t>
      </w:r>
      <w:r>
        <w:rPr>
          <w:rFonts w:ascii="Arial" w:hAnsi="Arial" w:cs="Arial"/>
          <w:color w:val="auto"/>
          <w:sz w:val="21"/>
          <w:szCs w:val="21"/>
        </w:rPr>
        <w:t>attributable</w:t>
      </w:r>
      <w:r>
        <w:rPr>
          <w:rFonts w:hint="default" w:ascii="Arial" w:hAnsi="Arial" w:cs="Arial"/>
          <w:color w:val="auto"/>
          <w:sz w:val="21"/>
          <w:szCs w:val="21"/>
        </w:rPr>
        <w:t xml:space="preserve"> to </w:t>
      </w:r>
      <w:r>
        <w:rPr>
          <w:rFonts w:hint="default" w:ascii="Arial" w:hAnsi="Arial" w:eastAsia="宋体" w:cs="Arial"/>
          <w:color w:val="auto"/>
          <w:sz w:val="21"/>
          <w:szCs w:val="21"/>
          <w:lang w:val="en-US" w:eastAsia="zh-CN"/>
        </w:rPr>
        <w:t xml:space="preserve">ground handling service </w:t>
      </w:r>
      <w:r>
        <w:rPr>
          <w:rFonts w:ascii="Arial" w:hAnsi="Arial" w:cs="Arial"/>
          <w:color w:val="auto"/>
          <w:sz w:val="21"/>
          <w:szCs w:val="21"/>
        </w:rPr>
        <w:t>sh</w:t>
      </w:r>
      <w:r>
        <w:rPr>
          <w:rFonts w:hint="default" w:ascii="Arial" w:hAnsi="Arial" w:eastAsia="宋体" w:cs="Arial"/>
          <w:color w:val="auto"/>
          <w:sz w:val="21"/>
          <w:szCs w:val="21"/>
          <w:lang w:val="en-US" w:eastAsia="zh-CN"/>
        </w:rPr>
        <w:t>all</w:t>
      </w:r>
      <w:r>
        <w:rPr>
          <w:rFonts w:ascii="Arial" w:hAnsi="Arial" w:cs="Arial"/>
          <w:color w:val="auto"/>
          <w:sz w:val="21"/>
          <w:szCs w:val="21"/>
        </w:rPr>
        <w:t xml:space="preserve"> be considered </w:t>
      </w:r>
      <w:r>
        <w:rPr>
          <w:rFonts w:hint="default" w:ascii="Arial" w:hAnsi="Arial" w:cs="Arial"/>
          <w:color w:val="auto"/>
          <w:sz w:val="21"/>
          <w:szCs w:val="21"/>
        </w:rPr>
        <w:t>a</w:t>
      </w:r>
      <w:r>
        <w:rPr>
          <w:rFonts w:hint="default" w:ascii="Arial" w:hAnsi="Arial" w:eastAsia="宋体" w:cs="Arial"/>
          <w:color w:val="auto"/>
          <w:sz w:val="21"/>
          <w:szCs w:val="21"/>
          <w:lang w:val="en-US" w:eastAsia="zh-CN"/>
        </w:rPr>
        <w:t>s</w:t>
      </w:r>
      <w:r>
        <w:rPr>
          <w:rFonts w:ascii="Arial" w:hAnsi="Arial" w:cs="Arial"/>
          <w:color w:val="auto"/>
          <w:sz w:val="21"/>
          <w:szCs w:val="21"/>
        </w:rPr>
        <w:t xml:space="preserve"> incident</w:t>
      </w:r>
      <w:r>
        <w:rPr>
          <w:rFonts w:hint="default" w:ascii="Arial" w:hAnsi="Arial" w:cs="Arial"/>
          <w:color w:val="auto"/>
          <w:sz w:val="21"/>
          <w:szCs w:val="21"/>
        </w:rPr>
        <w:t xml:space="preserve"> level</w:t>
      </w:r>
      <w:r>
        <w:rPr>
          <w:rFonts w:ascii="Arial" w:hAnsi="Arial" w:cs="Arial"/>
          <w:color w:val="auto"/>
          <w:sz w:val="21"/>
          <w:szCs w:val="21"/>
        </w:rPr>
        <w:t>.</w:t>
      </w:r>
      <w:r>
        <w:rPr>
          <w:rFonts w:hint="default" w:ascii="Arial" w:hAnsi="Arial" w:eastAsia="宋体" w:cs="Arial"/>
          <w:color w:val="auto"/>
          <w:sz w:val="21"/>
          <w:szCs w:val="21"/>
          <w:lang w:val="en-US" w:eastAsia="zh-CN"/>
        </w:rPr>
        <w:t xml:space="preserve"> </w:t>
      </w:r>
      <w:r>
        <w:rPr>
          <w:rFonts w:ascii="Arial" w:hAnsi="Arial" w:cs="Arial"/>
          <w:color w:val="auto"/>
          <w:sz w:val="21"/>
          <w:szCs w:val="21"/>
          <w:highlight w:val="none"/>
        </w:rPr>
        <w:t xml:space="preserve">CZ is entitled to deduct certain percentage of the invoice amount of the month for </w:t>
      </w:r>
      <w:r>
        <w:rPr>
          <w:rFonts w:hint="default" w:ascii="Arial" w:hAnsi="Arial" w:eastAsia="宋体" w:cs="Arial"/>
          <w:color w:val="auto"/>
          <w:sz w:val="21"/>
          <w:szCs w:val="21"/>
          <w:highlight w:val="none"/>
          <w:lang w:val="en-US" w:eastAsia="zh-CN"/>
        </w:rPr>
        <w:t>ramp handling fees.</w:t>
      </w:r>
    </w:p>
    <w:p w14:paraId="3548F253">
      <w:pPr>
        <w:numPr>
          <w:ilvl w:val="0"/>
          <w:numId w:val="28"/>
        </w:numPr>
        <w:tabs>
          <w:tab w:val="left" w:pos="840"/>
        </w:tabs>
        <w:autoSpaceDE w:val="0"/>
        <w:autoSpaceDN w:val="0"/>
        <w:adjustRightInd w:val="0"/>
        <w:spacing w:beforeLines="0" w:after="0" w:afterLines="0" w:line="240" w:lineRule="auto"/>
        <w:ind w:left="420" w:leftChars="0" w:hanging="420" w:firstLineChars="0"/>
        <w:rPr>
          <w:rFonts w:ascii="Arial" w:hAnsi="Arial" w:cs="Arial"/>
          <w:color w:val="auto"/>
          <w:sz w:val="21"/>
          <w:szCs w:val="21"/>
          <w:highlight w:val="none"/>
        </w:rPr>
      </w:pPr>
      <w:r>
        <w:rPr>
          <w:rFonts w:hint="default" w:ascii="Arial" w:hAnsi="Arial" w:eastAsia="宋体" w:cs="Arial"/>
          <w:color w:val="auto"/>
          <w:sz w:val="21"/>
          <w:szCs w:val="21"/>
          <w:highlight w:val="none"/>
          <w:lang w:val="en-US" w:eastAsia="zh-CN"/>
        </w:rPr>
        <w:t>2</w:t>
      </w:r>
      <w:r>
        <w:rPr>
          <w:rFonts w:ascii="Arial" w:hAnsi="Arial" w:cs="Arial"/>
          <w:color w:val="auto"/>
          <w:sz w:val="21"/>
          <w:szCs w:val="21"/>
          <w:highlight w:val="none"/>
        </w:rPr>
        <w:t xml:space="preserve">+ </w:t>
      </w:r>
      <w:r>
        <w:rPr>
          <w:rFonts w:hint="default" w:ascii="Arial" w:hAnsi="Arial" w:eastAsia="宋体" w:cs="Arial"/>
          <w:color w:val="auto"/>
          <w:sz w:val="21"/>
          <w:szCs w:val="21"/>
          <w:highlight w:val="none"/>
          <w:lang w:val="en-US" w:eastAsia="zh-CN"/>
        </w:rPr>
        <w:t>delays</w:t>
      </w:r>
      <w:r>
        <w:rPr>
          <w:rFonts w:hint="default" w:ascii="Arial" w:hAnsi="Arial" w:cs="Arial"/>
          <w:color w:val="auto"/>
          <w:sz w:val="21"/>
          <w:szCs w:val="21"/>
          <w:highlight w:val="none"/>
        </w:rPr>
        <w:t xml:space="preserve">    </w:t>
      </w:r>
      <w:r>
        <w:rPr>
          <w:rFonts w:ascii="Arial" w:hAnsi="Arial" w:cs="Arial"/>
          <w:color w:val="auto"/>
          <w:sz w:val="21"/>
          <w:szCs w:val="21"/>
          <w:highlight w:val="none"/>
        </w:rPr>
        <w:t xml:space="preserve"> CZ is entitled to deduct </w:t>
      </w:r>
      <w:r>
        <w:rPr>
          <w:rFonts w:hint="default" w:ascii="Arial" w:hAnsi="Arial" w:cs="Arial"/>
          <w:color w:val="auto"/>
          <w:sz w:val="21"/>
          <w:szCs w:val="21"/>
          <w:highlight w:val="none"/>
        </w:rPr>
        <w:t>2</w:t>
      </w:r>
      <w:r>
        <w:rPr>
          <w:rFonts w:ascii="Arial" w:hAnsi="Arial" w:cs="Arial"/>
          <w:color w:val="auto"/>
          <w:sz w:val="21"/>
          <w:szCs w:val="21"/>
          <w:highlight w:val="none"/>
        </w:rPr>
        <w:t>%</w:t>
      </w:r>
      <w:bookmarkStart w:id="4" w:name="OLE_LINK3"/>
      <w:r>
        <w:rPr>
          <w:rFonts w:hint="default" w:ascii="Arial" w:hAnsi="Arial" w:eastAsia="宋体" w:cs="Arial"/>
          <w:color w:val="auto"/>
          <w:sz w:val="21"/>
          <w:szCs w:val="21"/>
          <w:highlight w:val="none"/>
          <w:lang w:val="en-US" w:eastAsia="zh-CN"/>
        </w:rPr>
        <w:t xml:space="preserve"> per delay</w:t>
      </w:r>
      <w:bookmarkEnd w:id="4"/>
    </w:p>
    <w:p w14:paraId="54E244E9">
      <w:pPr>
        <w:numPr>
          <w:ilvl w:val="0"/>
          <w:numId w:val="28"/>
        </w:numPr>
        <w:tabs>
          <w:tab w:val="left" w:pos="840"/>
        </w:tabs>
        <w:autoSpaceDE w:val="0"/>
        <w:autoSpaceDN w:val="0"/>
        <w:adjustRightInd w:val="0"/>
        <w:spacing w:beforeLines="0" w:after="0" w:afterLines="0" w:line="240" w:lineRule="auto"/>
        <w:ind w:left="420" w:leftChars="0" w:hanging="420" w:firstLineChars="0"/>
        <w:rPr>
          <w:rFonts w:ascii="Arial" w:hAnsi="Arial" w:cs="Arial"/>
          <w:color w:val="auto"/>
          <w:sz w:val="21"/>
          <w:szCs w:val="21"/>
          <w:highlight w:val="none"/>
        </w:rPr>
      </w:pPr>
      <w:r>
        <w:rPr>
          <w:rFonts w:hint="default" w:ascii="Arial" w:hAnsi="Arial" w:cs="Arial"/>
          <w:color w:val="auto"/>
          <w:sz w:val="21"/>
          <w:szCs w:val="21"/>
          <w:highlight w:val="none"/>
        </w:rPr>
        <w:t>5</w:t>
      </w:r>
      <w:r>
        <w:rPr>
          <w:rFonts w:ascii="Arial" w:hAnsi="Arial" w:cs="Arial"/>
          <w:color w:val="auto"/>
          <w:sz w:val="21"/>
          <w:szCs w:val="21"/>
          <w:highlight w:val="none"/>
        </w:rPr>
        <w:t>+</w:t>
      </w:r>
      <w:r>
        <w:rPr>
          <w:rFonts w:hint="default" w:ascii="Arial" w:hAnsi="Arial" w:eastAsia="宋体" w:cs="Arial"/>
          <w:color w:val="auto"/>
          <w:sz w:val="21"/>
          <w:szCs w:val="21"/>
          <w:highlight w:val="none"/>
          <w:lang w:val="en-US" w:eastAsia="zh-CN"/>
        </w:rPr>
        <w:t xml:space="preserve"> delays</w:t>
      </w:r>
      <w:r>
        <w:rPr>
          <w:rFonts w:ascii="Arial" w:hAnsi="Arial" w:cs="Arial"/>
          <w:color w:val="auto"/>
          <w:sz w:val="21"/>
          <w:szCs w:val="21"/>
          <w:highlight w:val="none"/>
        </w:rPr>
        <w:t xml:space="preserve">    </w:t>
      </w:r>
      <w:r>
        <w:rPr>
          <w:rFonts w:hint="default" w:ascii="Arial" w:hAnsi="Arial" w:cs="Arial"/>
          <w:color w:val="auto"/>
          <w:sz w:val="21"/>
          <w:szCs w:val="21"/>
          <w:highlight w:val="none"/>
        </w:rPr>
        <w:t xml:space="preserve"> </w:t>
      </w:r>
      <w:r>
        <w:rPr>
          <w:rFonts w:ascii="Arial" w:hAnsi="Arial" w:cs="Arial"/>
          <w:color w:val="auto"/>
          <w:sz w:val="21"/>
          <w:szCs w:val="21"/>
          <w:highlight w:val="none"/>
        </w:rPr>
        <w:t xml:space="preserve">CZ is entitled to deduct </w:t>
      </w:r>
      <w:r>
        <w:rPr>
          <w:rFonts w:hint="default" w:ascii="Arial" w:hAnsi="Arial" w:cs="Arial"/>
          <w:color w:val="auto"/>
          <w:sz w:val="21"/>
          <w:szCs w:val="21"/>
          <w:highlight w:val="none"/>
        </w:rPr>
        <w:t>3</w:t>
      </w:r>
      <w:r>
        <w:rPr>
          <w:rFonts w:ascii="Arial" w:hAnsi="Arial" w:cs="Arial"/>
          <w:color w:val="auto"/>
          <w:sz w:val="21"/>
          <w:szCs w:val="21"/>
          <w:highlight w:val="none"/>
        </w:rPr>
        <w:t>%</w:t>
      </w:r>
      <w:r>
        <w:rPr>
          <w:rFonts w:hint="default" w:ascii="Arial" w:hAnsi="Arial" w:eastAsia="宋体" w:cs="Arial"/>
          <w:color w:val="auto"/>
          <w:sz w:val="21"/>
          <w:szCs w:val="21"/>
          <w:highlight w:val="none"/>
          <w:lang w:val="en-US" w:eastAsia="zh-CN"/>
        </w:rPr>
        <w:t xml:space="preserve"> per delay</w:t>
      </w:r>
    </w:p>
    <w:p w14:paraId="351852C0">
      <w:pPr>
        <w:numPr>
          <w:ilvl w:val="0"/>
          <w:numId w:val="28"/>
        </w:numPr>
        <w:tabs>
          <w:tab w:val="left" w:pos="840"/>
        </w:tabs>
        <w:autoSpaceDE w:val="0"/>
        <w:autoSpaceDN w:val="0"/>
        <w:adjustRightInd w:val="0"/>
        <w:spacing w:beforeLines="0" w:after="0" w:afterLines="0" w:line="240" w:lineRule="auto"/>
        <w:ind w:left="420" w:leftChars="0" w:hanging="420" w:firstLineChars="0"/>
        <w:rPr>
          <w:rFonts w:ascii="Arial" w:hAnsi="Arial" w:cs="Arial"/>
          <w:color w:val="auto"/>
          <w:sz w:val="21"/>
          <w:szCs w:val="21"/>
          <w:highlight w:val="none"/>
        </w:rPr>
      </w:pPr>
      <w:r>
        <w:rPr>
          <w:rFonts w:hint="default" w:ascii="Arial" w:hAnsi="Arial" w:eastAsia="宋体" w:cs="Arial"/>
          <w:color w:val="auto"/>
          <w:sz w:val="21"/>
          <w:szCs w:val="21"/>
          <w:highlight w:val="none"/>
          <w:lang w:val="en-US" w:eastAsia="zh-CN"/>
        </w:rPr>
        <w:t>8</w:t>
      </w:r>
      <w:r>
        <w:rPr>
          <w:rFonts w:ascii="Arial" w:hAnsi="Arial" w:cs="Arial"/>
          <w:color w:val="auto"/>
          <w:sz w:val="21"/>
          <w:szCs w:val="21"/>
          <w:highlight w:val="none"/>
        </w:rPr>
        <w:t xml:space="preserve">+ </w:t>
      </w:r>
      <w:r>
        <w:rPr>
          <w:rFonts w:hint="default" w:ascii="Arial" w:hAnsi="Arial" w:eastAsia="宋体" w:cs="Arial"/>
          <w:color w:val="auto"/>
          <w:sz w:val="21"/>
          <w:szCs w:val="21"/>
          <w:highlight w:val="none"/>
          <w:lang w:val="en-US" w:eastAsia="zh-CN"/>
        </w:rPr>
        <w:t>delays</w:t>
      </w:r>
      <w:r>
        <w:rPr>
          <w:rFonts w:ascii="Arial" w:hAnsi="Arial" w:cs="Arial"/>
          <w:color w:val="auto"/>
          <w:sz w:val="21"/>
          <w:szCs w:val="21"/>
          <w:highlight w:val="none"/>
        </w:rPr>
        <w:t xml:space="preserve">     CZ is entitled to deduct </w:t>
      </w:r>
      <w:r>
        <w:rPr>
          <w:rFonts w:hint="default" w:ascii="Arial" w:hAnsi="Arial" w:cs="Arial"/>
          <w:color w:val="auto"/>
          <w:sz w:val="21"/>
          <w:szCs w:val="21"/>
          <w:highlight w:val="none"/>
        </w:rPr>
        <w:t>5</w:t>
      </w:r>
      <w:r>
        <w:rPr>
          <w:rFonts w:ascii="Arial" w:hAnsi="Arial" w:cs="Arial"/>
          <w:color w:val="auto"/>
          <w:sz w:val="21"/>
          <w:szCs w:val="21"/>
          <w:highlight w:val="none"/>
        </w:rPr>
        <w:t>%</w:t>
      </w:r>
      <w:r>
        <w:rPr>
          <w:rFonts w:hint="default" w:ascii="Arial" w:hAnsi="Arial" w:eastAsia="宋体" w:cs="Arial"/>
          <w:color w:val="auto"/>
          <w:sz w:val="21"/>
          <w:szCs w:val="21"/>
          <w:highlight w:val="none"/>
          <w:lang w:val="en-US" w:eastAsia="zh-CN"/>
        </w:rPr>
        <w:t xml:space="preserve"> per delay</w:t>
      </w:r>
    </w:p>
    <w:p w14:paraId="26663955">
      <w:pPr>
        <w:autoSpaceDE w:val="0"/>
        <w:autoSpaceDN w:val="0"/>
        <w:adjustRightInd w:val="0"/>
        <w:spacing w:beforeLines="0" w:after="0" w:afterLines="0" w:line="240" w:lineRule="auto"/>
        <w:ind w:right="698"/>
        <w:jc w:val="left"/>
        <w:rPr>
          <w:rFonts w:hint="default" w:ascii="Arial" w:hAnsi="Arial" w:cs="Arial"/>
          <w:color w:val="auto"/>
          <w:sz w:val="21"/>
          <w:szCs w:val="21"/>
          <w:lang w:val="en-US" w:eastAsia="zh-CN"/>
        </w:rPr>
      </w:pPr>
    </w:p>
    <w:p w14:paraId="29478802">
      <w:pPr>
        <w:keepLines w:val="0"/>
        <w:pageBreakBefore w:val="0"/>
        <w:widowControl w:val="0"/>
        <w:numPr>
          <w:ilvl w:val="0"/>
          <w:numId w:val="27"/>
        </w:numPr>
        <w:kinsoku/>
        <w:topLinePunct w:val="0"/>
        <w:autoSpaceDE w:val="0"/>
        <w:autoSpaceDN w:val="0"/>
        <w:bidi w:val="0"/>
        <w:adjustRightInd w:val="0"/>
        <w:snapToGrid/>
        <w:spacing w:beforeLines="0" w:after="0" w:afterLines="0" w:line="240" w:lineRule="auto"/>
        <w:ind w:left="425" w:leftChars="0" w:right="698" w:rightChars="0" w:hanging="425" w:firstLineChars="0"/>
        <w:jc w:val="both"/>
        <w:rPr>
          <w:rFonts w:ascii="Arial" w:hAnsi="Arial" w:cs="Arial"/>
          <w:color w:val="auto"/>
          <w:sz w:val="21"/>
          <w:szCs w:val="21"/>
        </w:rPr>
      </w:pPr>
      <w:r>
        <w:rPr>
          <w:rFonts w:hint="default" w:ascii="Arial" w:hAnsi="Arial" w:eastAsia="宋体" w:cs="Arial"/>
          <w:color w:val="auto"/>
          <w:sz w:val="21"/>
          <w:szCs w:val="21"/>
          <w:lang w:val="en-US" w:eastAsia="zh-CN"/>
        </w:rPr>
        <w:t>If the following</w:t>
      </w:r>
      <w:r>
        <w:rPr>
          <w:rFonts w:ascii="Arial" w:hAnsi="Arial" w:cs="Arial"/>
          <w:color w:val="auto"/>
          <w:sz w:val="21"/>
          <w:szCs w:val="21"/>
        </w:rPr>
        <w:t xml:space="preserve"> </w:t>
      </w:r>
      <w:r>
        <w:rPr>
          <w:rFonts w:hint="default" w:ascii="Arial" w:hAnsi="Arial" w:eastAsia="宋体" w:cs="Arial"/>
          <w:color w:val="auto"/>
          <w:sz w:val="21"/>
          <w:szCs w:val="21"/>
          <w:lang w:val="en-US" w:eastAsia="zh-CN"/>
        </w:rPr>
        <w:t>p</w:t>
      </w:r>
      <w:r>
        <w:rPr>
          <w:rFonts w:ascii="Arial" w:hAnsi="Arial" w:cs="Arial"/>
          <w:color w:val="auto"/>
          <w:sz w:val="21"/>
          <w:szCs w:val="21"/>
        </w:rPr>
        <w:t>erformance</w:t>
      </w:r>
      <w:r>
        <w:rPr>
          <w:rFonts w:hint="default" w:ascii="Arial" w:hAnsi="Arial" w:eastAsia="宋体" w:cs="Arial"/>
          <w:color w:val="auto"/>
          <w:sz w:val="21"/>
          <w:szCs w:val="21"/>
          <w:lang w:val="en-US" w:eastAsia="zh-CN"/>
        </w:rPr>
        <w:t xml:space="preserve"> failures occur</w:t>
      </w:r>
      <w:r>
        <w:rPr>
          <w:rFonts w:ascii="Arial" w:hAnsi="Arial" w:cs="Arial"/>
          <w:color w:val="auto"/>
          <w:sz w:val="21"/>
          <w:szCs w:val="21"/>
        </w:rPr>
        <w:t xml:space="preserve">, </w:t>
      </w:r>
      <w:r>
        <w:rPr>
          <w:rFonts w:hint="default" w:ascii="Arial" w:hAnsi="Arial" w:eastAsia="宋体" w:cs="Arial"/>
          <w:color w:val="auto"/>
          <w:sz w:val="21"/>
          <w:szCs w:val="21"/>
          <w:lang w:val="en-US" w:eastAsia="zh-CN"/>
        </w:rPr>
        <w:t xml:space="preserve">the Carrier is entitled to impose penalties/require compensations from the Handling Company as per penalty/compensation amount </w:t>
      </w:r>
      <w:r>
        <w:rPr>
          <w:rFonts w:hint="default" w:ascii="Arial" w:hAnsi="Arial" w:cs="Arial"/>
          <w:color w:val="auto"/>
          <w:sz w:val="21"/>
          <w:szCs w:val="21"/>
        </w:rPr>
        <w:t xml:space="preserve">listed </w:t>
      </w:r>
      <w:r>
        <w:rPr>
          <w:rFonts w:hint="default" w:ascii="Arial" w:hAnsi="Arial" w:eastAsia="宋体" w:cs="Arial"/>
          <w:color w:val="auto"/>
          <w:sz w:val="21"/>
          <w:szCs w:val="21"/>
          <w:lang w:val="en-US" w:eastAsia="zh-CN"/>
        </w:rPr>
        <w:t xml:space="preserve">in below chart. </w:t>
      </w:r>
    </w:p>
    <w:tbl>
      <w:tblPr>
        <w:tblStyle w:val="13"/>
        <w:tblpPr w:leftFromText="180" w:rightFromText="180" w:vertAnchor="text" w:horzAnchor="page" w:tblpX="830" w:tblpY="391"/>
        <w:tblOverlap w:val="never"/>
        <w:tblW w:w="1050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380"/>
        <w:gridCol w:w="1626"/>
        <w:gridCol w:w="4942"/>
        <w:gridCol w:w="2560"/>
      </w:tblGrid>
      <w:tr w14:paraId="62E58A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00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6C98F">
            <w:pPr>
              <w:keepNext w:val="0"/>
              <w:keepLines w:val="0"/>
              <w:widowControl/>
              <w:suppressLineNumbers w:val="0"/>
              <w:jc w:val="center"/>
              <w:textAlignment w:val="center"/>
              <w:rPr>
                <w:rFonts w:hint="default" w:ascii="Arial" w:hAnsi="Arial" w:eastAsia="宋体" w:cs="Arial"/>
                <w:b/>
                <w:bCs/>
                <w:i w:val="0"/>
                <w:color w:val="auto"/>
                <w:kern w:val="0"/>
                <w:sz w:val="21"/>
                <w:szCs w:val="21"/>
                <w:u w:val="none"/>
                <w:lang w:val="en-US" w:eastAsia="zh-CN" w:bidi="ar"/>
              </w:rPr>
            </w:pPr>
            <w:r>
              <w:rPr>
                <w:rFonts w:hint="default" w:ascii="Arial" w:hAnsi="Arial" w:eastAsia="宋体" w:cs="Arial"/>
                <w:b/>
                <w:bCs/>
                <w:i w:val="0"/>
                <w:color w:val="auto"/>
                <w:kern w:val="0"/>
                <w:sz w:val="21"/>
                <w:szCs w:val="21"/>
                <w:u w:val="none"/>
                <w:lang w:val="en-US" w:eastAsia="zh-CN" w:bidi="ar"/>
              </w:rPr>
              <w:t>Description</w:t>
            </w:r>
          </w:p>
          <w:p w14:paraId="720981BE">
            <w:pPr>
              <w:keepNext w:val="0"/>
              <w:keepLines w:val="0"/>
              <w:widowControl/>
              <w:suppressLineNumbers w:val="0"/>
              <w:jc w:val="center"/>
              <w:textAlignment w:val="center"/>
              <w:rPr>
                <w:rFonts w:hint="default" w:ascii="Arial" w:hAnsi="Arial" w:eastAsia="宋体" w:cs="Arial"/>
                <w:b/>
                <w:bCs/>
                <w:i w:val="0"/>
                <w:color w:val="auto"/>
                <w:kern w:val="0"/>
                <w:sz w:val="21"/>
                <w:szCs w:val="21"/>
                <w:u w:val="none"/>
                <w:lang w:val="en-US" w:eastAsia="zh-CN" w:bidi="ar"/>
              </w:rPr>
            </w:pPr>
            <w:r>
              <w:rPr>
                <w:rFonts w:hint="default" w:ascii="Arial" w:hAnsi="Arial" w:eastAsia="宋体" w:cs="Arial"/>
                <w:b/>
                <w:bCs/>
                <w:i w:val="0"/>
                <w:color w:val="auto"/>
                <w:kern w:val="0"/>
                <w:sz w:val="21"/>
                <w:szCs w:val="21"/>
                <w:u w:val="none"/>
                <w:lang w:val="en-US" w:eastAsia="zh-CN" w:bidi="ar"/>
              </w:rPr>
              <w:t>(Applied to Export Flights )</w:t>
            </w:r>
          </w:p>
        </w:tc>
        <w:tc>
          <w:tcPr>
            <w:tcW w:w="4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EBA4D">
            <w:pPr>
              <w:keepNext w:val="0"/>
              <w:keepLines w:val="0"/>
              <w:widowControl/>
              <w:suppressLineNumbers w:val="0"/>
              <w:jc w:val="center"/>
              <w:textAlignment w:val="center"/>
              <w:rPr>
                <w:rFonts w:hint="default" w:ascii="Arial" w:hAnsi="Arial" w:eastAsia="宋体" w:cs="Arial"/>
                <w:b/>
                <w:bCs/>
                <w:i w:val="0"/>
                <w:color w:val="auto"/>
                <w:kern w:val="0"/>
                <w:sz w:val="21"/>
                <w:szCs w:val="21"/>
                <w:u w:val="none"/>
                <w:lang w:val="en-US" w:eastAsia="zh-CN" w:bidi="ar"/>
              </w:rPr>
            </w:pPr>
            <w:r>
              <w:rPr>
                <w:rFonts w:hint="default" w:ascii="Arial" w:hAnsi="Arial" w:eastAsia="宋体" w:cs="Arial"/>
                <w:b/>
                <w:bCs/>
                <w:i w:val="0"/>
                <w:color w:val="auto"/>
                <w:kern w:val="0"/>
                <w:sz w:val="21"/>
                <w:szCs w:val="21"/>
                <w:u w:val="none"/>
                <w:lang w:val="en-US" w:eastAsia="zh-CN" w:bidi="ar"/>
              </w:rPr>
              <w:t>Performance Failures</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3C5A0">
            <w:pPr>
              <w:keepNext w:val="0"/>
              <w:keepLines w:val="0"/>
              <w:widowControl/>
              <w:suppressLineNumbers w:val="0"/>
              <w:jc w:val="center"/>
              <w:textAlignment w:val="center"/>
              <w:rPr>
                <w:rFonts w:hint="default" w:ascii="Arial" w:hAnsi="Arial" w:eastAsia="宋体" w:cs="Arial"/>
                <w:b/>
                <w:bCs/>
                <w:i w:val="0"/>
                <w:color w:val="auto"/>
                <w:kern w:val="0"/>
                <w:sz w:val="21"/>
                <w:szCs w:val="21"/>
                <w:u w:val="none"/>
                <w:lang w:val="en-US" w:eastAsia="zh-CN" w:bidi="ar"/>
              </w:rPr>
            </w:pPr>
            <w:r>
              <w:rPr>
                <w:rFonts w:hint="default" w:ascii="Arial" w:hAnsi="Arial" w:eastAsia="宋体" w:cs="Arial"/>
                <w:b/>
                <w:bCs/>
                <w:i w:val="0"/>
                <w:color w:val="auto"/>
                <w:kern w:val="0"/>
                <w:sz w:val="21"/>
                <w:szCs w:val="21"/>
                <w:u w:val="none"/>
                <w:lang w:val="en-US" w:eastAsia="zh-CN" w:bidi="ar"/>
              </w:rPr>
              <w:t>Penalty/Compensation</w:t>
            </w:r>
          </w:p>
          <w:p w14:paraId="501329EE">
            <w:pPr>
              <w:keepNext w:val="0"/>
              <w:keepLines w:val="0"/>
              <w:widowControl/>
              <w:suppressLineNumbers w:val="0"/>
              <w:jc w:val="center"/>
              <w:textAlignment w:val="center"/>
              <w:rPr>
                <w:rFonts w:hint="default" w:ascii="Arial" w:hAnsi="Arial" w:eastAsia="宋体" w:cs="Arial"/>
                <w:b/>
                <w:bCs/>
                <w:i w:val="0"/>
                <w:color w:val="auto"/>
                <w:kern w:val="0"/>
                <w:sz w:val="21"/>
                <w:szCs w:val="21"/>
                <w:u w:val="none"/>
                <w:lang w:val="en-US" w:eastAsia="zh-CN" w:bidi="ar"/>
              </w:rPr>
            </w:pPr>
            <w:r>
              <w:rPr>
                <w:rFonts w:hint="default" w:ascii="Arial" w:hAnsi="Arial" w:eastAsia="宋体" w:cs="Arial"/>
                <w:b/>
                <w:bCs/>
                <w:i w:val="0"/>
                <w:color w:val="auto"/>
                <w:kern w:val="0"/>
                <w:sz w:val="21"/>
                <w:szCs w:val="21"/>
                <w:u w:val="none"/>
                <w:lang w:val="en-US" w:eastAsia="zh-CN" w:bidi="ar"/>
              </w:rPr>
              <w:t>(per case)</w:t>
            </w:r>
          </w:p>
        </w:tc>
      </w:tr>
      <w:tr w14:paraId="5DA99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1380" w:type="dxa"/>
            <w:vMerge w:val="restart"/>
            <w:tcBorders>
              <w:top w:val="single" w:color="000000" w:sz="4" w:space="0"/>
              <w:left w:val="single" w:color="000000" w:sz="4" w:space="0"/>
              <w:right w:val="single" w:color="000000" w:sz="4" w:space="0"/>
            </w:tcBorders>
            <w:shd w:val="clear" w:color="auto" w:fill="auto"/>
            <w:noWrap/>
            <w:vAlign w:val="center"/>
          </w:tcPr>
          <w:p w14:paraId="3BCBDB2C">
            <w:pPr>
              <w:keepNext w:val="0"/>
              <w:keepLines w:val="0"/>
              <w:widowControl/>
              <w:suppressLineNumbers w:val="0"/>
              <w:jc w:val="center"/>
              <w:textAlignment w:val="center"/>
              <w:rPr>
                <w:rFonts w:hint="default" w:ascii="Arial" w:hAnsi="Arial" w:eastAsia="宋体" w:cs="Arial"/>
                <w:i w:val="0"/>
                <w:color w:val="auto"/>
                <w:kern w:val="0"/>
                <w:sz w:val="21"/>
                <w:szCs w:val="21"/>
                <w:u w:val="none"/>
                <w:lang w:val="en-US" w:eastAsia="zh-CN" w:bidi="ar"/>
              </w:rPr>
            </w:pPr>
            <w:r>
              <w:rPr>
                <w:rFonts w:hint="default" w:ascii="Arial" w:hAnsi="Arial" w:eastAsia="宋体" w:cs="Arial"/>
                <w:i w:val="0"/>
                <w:color w:val="auto"/>
                <w:kern w:val="0"/>
                <w:sz w:val="21"/>
                <w:szCs w:val="21"/>
                <w:u w:val="none"/>
                <w:lang w:val="en-US" w:eastAsia="zh-CN" w:bidi="ar"/>
              </w:rPr>
              <w:t>Ramp</w:t>
            </w:r>
          </w:p>
        </w:tc>
        <w:tc>
          <w:tcPr>
            <w:tcW w:w="16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6E169">
            <w:pPr>
              <w:keepNext w:val="0"/>
              <w:keepLines w:val="0"/>
              <w:widowControl/>
              <w:suppressLineNumbers w:val="0"/>
              <w:spacing w:after="0" w:line="240" w:lineRule="auto"/>
              <w:jc w:val="center"/>
              <w:textAlignment w:val="center"/>
              <w:rPr>
                <w:rFonts w:hint="default" w:ascii="Arial" w:hAnsi="Arial" w:eastAsia="宋体" w:cs="Arial"/>
                <w:i w:val="0"/>
                <w:color w:val="auto"/>
                <w:sz w:val="21"/>
                <w:szCs w:val="21"/>
                <w:u w:val="none"/>
              </w:rPr>
            </w:pPr>
            <w:r>
              <w:rPr>
                <w:rFonts w:hint="default" w:ascii="Arial" w:hAnsi="Arial" w:eastAsia="宋体" w:cs="Arial"/>
                <w:i w:val="0"/>
                <w:color w:val="auto"/>
                <w:kern w:val="0"/>
                <w:sz w:val="21"/>
                <w:szCs w:val="21"/>
                <w:u w:val="none"/>
                <w:lang w:val="en-US" w:eastAsia="zh-CN" w:bidi="ar"/>
              </w:rPr>
              <w:t>Ground Safety</w:t>
            </w:r>
          </w:p>
        </w:tc>
        <w:tc>
          <w:tcPr>
            <w:tcW w:w="4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B87BA">
            <w:pPr>
              <w:keepNext w:val="0"/>
              <w:keepLines w:val="0"/>
              <w:widowControl/>
              <w:suppressLineNumbers w:val="0"/>
              <w:jc w:val="left"/>
              <w:textAlignment w:val="center"/>
              <w:rPr>
                <w:rFonts w:hint="default" w:ascii="Arial" w:hAnsi="Arial" w:eastAsia="宋体" w:cs="Arial"/>
                <w:i w:val="0"/>
                <w:color w:val="auto"/>
                <w:sz w:val="21"/>
                <w:szCs w:val="21"/>
                <w:u w:val="none"/>
              </w:rPr>
            </w:pPr>
            <w:r>
              <w:rPr>
                <w:rFonts w:hint="default" w:ascii="Arial" w:hAnsi="Arial" w:eastAsia="宋体" w:cs="Arial"/>
                <w:i w:val="0"/>
                <w:color w:val="auto"/>
                <w:kern w:val="0"/>
                <w:sz w:val="21"/>
                <w:szCs w:val="21"/>
                <w:u w:val="none"/>
                <w:lang w:val="en-US" w:eastAsia="zh-CN" w:bidi="ar"/>
              </w:rPr>
              <w:t>Hit aircraft in any way (e.g. stair/vehicle/loader/equipment)</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05BFC">
            <w:pPr>
              <w:keepNext w:val="0"/>
              <w:keepLines w:val="0"/>
              <w:widowControl/>
              <w:suppressLineNumbers w:val="0"/>
              <w:jc w:val="center"/>
              <w:textAlignment w:val="center"/>
              <w:rPr>
                <w:rFonts w:hint="default" w:ascii="Arial" w:hAnsi="Arial" w:eastAsia="宋体" w:cs="Arial"/>
                <w:i w:val="0"/>
                <w:color w:val="auto"/>
                <w:sz w:val="21"/>
                <w:szCs w:val="21"/>
                <w:u w:val="none"/>
                <w:lang w:val="en-US"/>
              </w:rPr>
            </w:pPr>
            <w:r>
              <w:rPr>
                <w:rFonts w:hint="default" w:ascii="Arial" w:hAnsi="Arial" w:eastAsia="宋体" w:cs="Arial"/>
                <w:i w:val="0"/>
                <w:color w:val="auto"/>
                <w:kern w:val="0"/>
                <w:sz w:val="21"/>
                <w:szCs w:val="21"/>
                <w:u w:val="none"/>
                <w:lang w:val="en-US" w:eastAsia="zh-CN" w:bidi="ar"/>
              </w:rPr>
              <w:t>actual damage cost</w:t>
            </w:r>
          </w:p>
        </w:tc>
      </w:tr>
      <w:tr w14:paraId="15C2D6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1380" w:type="dxa"/>
            <w:vMerge w:val="continue"/>
            <w:tcBorders>
              <w:left w:val="single" w:color="000000" w:sz="4" w:space="0"/>
              <w:right w:val="single" w:color="000000" w:sz="4" w:space="0"/>
            </w:tcBorders>
            <w:shd w:val="clear" w:color="auto" w:fill="auto"/>
            <w:noWrap/>
            <w:vAlign w:val="center"/>
          </w:tcPr>
          <w:p w14:paraId="3C37DA66">
            <w:pPr>
              <w:keepNext w:val="0"/>
              <w:keepLines w:val="0"/>
              <w:widowControl/>
              <w:suppressLineNumbers w:val="0"/>
              <w:jc w:val="center"/>
              <w:textAlignment w:val="center"/>
              <w:rPr>
                <w:rFonts w:hint="default" w:ascii="Arial" w:hAnsi="Arial" w:eastAsia="宋体" w:cs="Arial"/>
                <w:i w:val="0"/>
                <w:color w:val="auto"/>
                <w:kern w:val="0"/>
                <w:sz w:val="21"/>
                <w:szCs w:val="21"/>
                <w:u w:val="none"/>
                <w:lang w:val="en-US" w:eastAsia="zh-CN" w:bidi="ar"/>
              </w:rPr>
            </w:pPr>
          </w:p>
        </w:tc>
        <w:tc>
          <w:tcPr>
            <w:tcW w:w="162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0DC9E">
            <w:pPr>
              <w:keepNext w:val="0"/>
              <w:keepLines w:val="0"/>
              <w:widowControl/>
              <w:suppressLineNumbers w:val="0"/>
              <w:jc w:val="center"/>
              <w:textAlignment w:val="center"/>
              <w:rPr>
                <w:rFonts w:hint="default" w:ascii="Arial" w:hAnsi="Arial" w:eastAsia="宋体" w:cs="Arial"/>
                <w:i w:val="0"/>
                <w:color w:val="auto"/>
                <w:sz w:val="21"/>
                <w:szCs w:val="21"/>
                <w:u w:val="none"/>
              </w:rPr>
            </w:pPr>
            <w:r>
              <w:rPr>
                <w:rFonts w:hint="default" w:ascii="Arial" w:hAnsi="Arial" w:eastAsia="宋体" w:cs="Arial"/>
                <w:i w:val="0"/>
                <w:color w:val="auto"/>
                <w:kern w:val="0"/>
                <w:sz w:val="21"/>
                <w:szCs w:val="21"/>
                <w:u w:val="none"/>
                <w:lang w:val="en-US" w:eastAsia="zh-CN" w:bidi="ar"/>
              </w:rPr>
              <w:t>Loading Safety</w:t>
            </w:r>
          </w:p>
        </w:tc>
        <w:tc>
          <w:tcPr>
            <w:tcW w:w="4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A7FCC">
            <w:pPr>
              <w:keepNext w:val="0"/>
              <w:keepLines w:val="0"/>
              <w:widowControl/>
              <w:suppressLineNumbers w:val="0"/>
              <w:jc w:val="left"/>
              <w:textAlignment w:val="center"/>
              <w:rPr>
                <w:rFonts w:hint="default" w:ascii="Arial" w:hAnsi="Arial" w:eastAsia="宋体" w:cs="Arial"/>
                <w:i w:val="0"/>
                <w:color w:val="auto"/>
                <w:sz w:val="21"/>
                <w:szCs w:val="21"/>
                <w:u w:val="none"/>
              </w:rPr>
            </w:pPr>
            <w:r>
              <w:rPr>
                <w:rFonts w:hint="default" w:ascii="Arial" w:hAnsi="Arial" w:eastAsia="宋体" w:cs="Arial"/>
                <w:i w:val="0"/>
                <w:color w:val="auto"/>
                <w:kern w:val="0"/>
                <w:sz w:val="21"/>
                <w:szCs w:val="21"/>
                <w:u w:val="none"/>
                <w:lang w:val="en-US" w:eastAsia="zh-CN" w:bidi="ar"/>
              </w:rPr>
              <w:t>Hit compartment in any way(e.g. mis-control of cargo)</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88E83">
            <w:pPr>
              <w:keepNext w:val="0"/>
              <w:keepLines w:val="0"/>
              <w:widowControl/>
              <w:suppressLineNumbers w:val="0"/>
              <w:jc w:val="center"/>
              <w:textAlignment w:val="center"/>
              <w:rPr>
                <w:rFonts w:hint="default" w:ascii="Arial" w:hAnsi="Arial" w:eastAsia="宋体" w:cs="Arial"/>
                <w:i w:val="0"/>
                <w:color w:val="auto"/>
                <w:sz w:val="21"/>
                <w:szCs w:val="21"/>
                <w:u w:val="none"/>
              </w:rPr>
            </w:pPr>
            <w:r>
              <w:rPr>
                <w:rFonts w:hint="default" w:ascii="Arial" w:hAnsi="Arial" w:eastAsia="宋体" w:cs="Arial"/>
                <w:i w:val="0"/>
                <w:color w:val="auto"/>
                <w:kern w:val="0"/>
                <w:sz w:val="21"/>
                <w:szCs w:val="21"/>
                <w:u w:val="none"/>
                <w:lang w:val="en-US" w:eastAsia="zh-CN" w:bidi="ar"/>
              </w:rPr>
              <w:t>actual damage cost</w:t>
            </w:r>
          </w:p>
        </w:tc>
      </w:tr>
      <w:tr w14:paraId="301A33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1380" w:type="dxa"/>
            <w:vMerge w:val="continue"/>
            <w:tcBorders>
              <w:left w:val="single" w:color="000000" w:sz="4" w:space="0"/>
              <w:right w:val="single" w:color="000000" w:sz="4" w:space="0"/>
            </w:tcBorders>
            <w:shd w:val="clear" w:color="auto" w:fill="auto"/>
            <w:noWrap/>
            <w:vAlign w:val="center"/>
          </w:tcPr>
          <w:p w14:paraId="08DC53E6">
            <w:pPr>
              <w:jc w:val="center"/>
              <w:rPr>
                <w:rFonts w:hint="default" w:ascii="Arial" w:hAnsi="Arial" w:eastAsia="宋体" w:cs="Arial"/>
                <w:i w:val="0"/>
                <w:color w:val="auto"/>
                <w:sz w:val="21"/>
                <w:szCs w:val="21"/>
                <w:u w:val="none"/>
              </w:rPr>
            </w:pPr>
          </w:p>
        </w:tc>
        <w:tc>
          <w:tcPr>
            <w:tcW w:w="162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1489E">
            <w:pPr>
              <w:jc w:val="center"/>
              <w:rPr>
                <w:rFonts w:hint="default" w:ascii="Arial" w:hAnsi="Arial" w:eastAsia="宋体" w:cs="Arial"/>
                <w:i w:val="0"/>
                <w:color w:val="auto"/>
                <w:sz w:val="21"/>
                <w:szCs w:val="21"/>
                <w:u w:val="none"/>
              </w:rPr>
            </w:pPr>
          </w:p>
        </w:tc>
        <w:tc>
          <w:tcPr>
            <w:tcW w:w="49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D6475">
            <w:pPr>
              <w:keepNext w:val="0"/>
              <w:keepLines w:val="0"/>
              <w:widowControl/>
              <w:suppressLineNumbers w:val="0"/>
              <w:jc w:val="left"/>
              <w:textAlignment w:val="center"/>
              <w:rPr>
                <w:rFonts w:hint="default" w:ascii="Arial" w:hAnsi="Arial" w:eastAsia="宋体" w:cs="Arial"/>
                <w:i w:val="0"/>
                <w:color w:val="auto"/>
                <w:sz w:val="21"/>
                <w:szCs w:val="21"/>
                <w:u w:val="none"/>
              </w:rPr>
            </w:pPr>
            <w:r>
              <w:rPr>
                <w:rFonts w:hint="default" w:ascii="Arial" w:hAnsi="Arial" w:eastAsia="宋体" w:cs="Arial"/>
                <w:i w:val="0"/>
                <w:color w:val="auto"/>
                <w:kern w:val="0"/>
                <w:sz w:val="21"/>
                <w:szCs w:val="21"/>
                <w:u w:val="none"/>
                <w:lang w:val="en-US" w:eastAsia="zh-CN" w:bidi="ar"/>
              </w:rPr>
              <w:t>Fail to put the lock(s) up</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3BE3B">
            <w:pPr>
              <w:keepNext w:val="0"/>
              <w:keepLines w:val="0"/>
              <w:widowControl/>
              <w:suppressLineNumbers w:val="0"/>
              <w:jc w:val="center"/>
              <w:textAlignment w:val="center"/>
              <w:rPr>
                <w:rFonts w:hint="default" w:ascii="Arial" w:hAnsi="Arial" w:eastAsia="宋体" w:cs="Arial"/>
                <w:i w:val="0"/>
                <w:color w:val="auto"/>
                <w:sz w:val="21"/>
                <w:szCs w:val="21"/>
                <w:u w:val="none"/>
              </w:rPr>
            </w:pPr>
            <w:r>
              <w:rPr>
                <w:rFonts w:hint="default" w:ascii="Arial" w:hAnsi="Arial" w:eastAsia="宋体" w:cs="Arial"/>
                <w:i w:val="0"/>
                <w:color w:val="auto"/>
                <w:kern w:val="0"/>
                <w:sz w:val="21"/>
                <w:szCs w:val="21"/>
                <w:u w:val="none"/>
                <w:lang w:val="en-US" w:eastAsia="zh-CN" w:bidi="ar"/>
              </w:rPr>
              <w:t>500</w:t>
            </w:r>
          </w:p>
        </w:tc>
      </w:tr>
      <w:tr w14:paraId="79EBC3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1380" w:type="dxa"/>
            <w:vMerge w:val="continue"/>
            <w:tcBorders>
              <w:left w:val="single" w:color="000000" w:sz="4" w:space="0"/>
              <w:bottom w:val="single" w:color="auto" w:sz="4" w:space="0"/>
              <w:right w:val="single" w:color="000000" w:sz="4" w:space="0"/>
            </w:tcBorders>
            <w:shd w:val="clear" w:color="auto" w:fill="auto"/>
            <w:noWrap/>
            <w:vAlign w:val="center"/>
          </w:tcPr>
          <w:p w14:paraId="56C2E3A4">
            <w:pPr>
              <w:jc w:val="center"/>
              <w:rPr>
                <w:rFonts w:hint="default" w:ascii="Arial" w:hAnsi="Arial" w:eastAsia="宋体" w:cs="Arial"/>
                <w:i w:val="0"/>
                <w:color w:val="auto"/>
                <w:sz w:val="21"/>
                <w:szCs w:val="21"/>
                <w:u w:val="none"/>
              </w:rPr>
            </w:pPr>
          </w:p>
        </w:tc>
        <w:tc>
          <w:tcPr>
            <w:tcW w:w="162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B85C7">
            <w:pPr>
              <w:jc w:val="center"/>
              <w:rPr>
                <w:rFonts w:hint="default" w:ascii="Arial" w:hAnsi="Arial" w:eastAsia="宋体" w:cs="Arial"/>
                <w:i w:val="0"/>
                <w:color w:val="auto"/>
                <w:sz w:val="21"/>
                <w:szCs w:val="21"/>
                <w:u w:val="none"/>
              </w:rPr>
            </w:pPr>
          </w:p>
        </w:tc>
        <w:tc>
          <w:tcPr>
            <w:tcW w:w="4942" w:type="dxa"/>
            <w:tcBorders>
              <w:top w:val="nil"/>
              <w:left w:val="nil"/>
              <w:bottom w:val="nil"/>
              <w:right w:val="nil"/>
            </w:tcBorders>
            <w:shd w:val="clear" w:color="auto" w:fill="auto"/>
            <w:noWrap/>
            <w:vAlign w:val="center"/>
          </w:tcPr>
          <w:p w14:paraId="15FEE8F8">
            <w:pPr>
              <w:keepNext w:val="0"/>
              <w:keepLines w:val="0"/>
              <w:widowControl/>
              <w:suppressLineNumbers w:val="0"/>
              <w:jc w:val="left"/>
              <w:textAlignment w:val="center"/>
              <w:rPr>
                <w:rFonts w:hint="default" w:ascii="Arial" w:hAnsi="Arial" w:eastAsia="宋体" w:cs="Arial"/>
                <w:i w:val="0"/>
                <w:color w:val="auto"/>
                <w:sz w:val="21"/>
                <w:szCs w:val="21"/>
                <w:u w:val="none"/>
              </w:rPr>
            </w:pPr>
            <w:r>
              <w:rPr>
                <w:rFonts w:hint="default" w:ascii="Arial" w:hAnsi="Arial" w:eastAsia="宋体" w:cs="Arial"/>
                <w:i w:val="0"/>
                <w:color w:val="auto"/>
                <w:kern w:val="0"/>
                <w:sz w:val="21"/>
                <w:szCs w:val="21"/>
                <w:u w:val="none"/>
                <w:lang w:val="en-US" w:eastAsia="zh-CN" w:bidi="ar"/>
              </w:rPr>
              <w:t>Offloading negligence (e.g. forget to offload bulk)</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0A478">
            <w:pPr>
              <w:keepNext w:val="0"/>
              <w:keepLines w:val="0"/>
              <w:widowControl/>
              <w:suppressLineNumbers w:val="0"/>
              <w:jc w:val="center"/>
              <w:textAlignment w:val="center"/>
              <w:rPr>
                <w:rFonts w:hint="default" w:ascii="Arial" w:hAnsi="Arial" w:eastAsia="宋体" w:cs="Arial"/>
                <w:i w:val="0"/>
                <w:color w:val="auto"/>
                <w:sz w:val="21"/>
                <w:szCs w:val="21"/>
                <w:u w:val="none"/>
              </w:rPr>
            </w:pPr>
            <w:r>
              <w:rPr>
                <w:rFonts w:hint="default" w:ascii="Arial" w:hAnsi="Arial" w:eastAsia="宋体" w:cs="Arial"/>
                <w:i w:val="0"/>
                <w:color w:val="auto"/>
                <w:kern w:val="0"/>
                <w:sz w:val="21"/>
                <w:szCs w:val="21"/>
                <w:u w:val="none"/>
                <w:lang w:val="en-US" w:eastAsia="zh-CN" w:bidi="ar"/>
              </w:rPr>
              <w:t>1000</w:t>
            </w:r>
          </w:p>
        </w:tc>
      </w:tr>
      <w:tr w14:paraId="7501BA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1380"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2AAB9840">
            <w:pPr>
              <w:keepNext w:val="0"/>
              <w:keepLines w:val="0"/>
              <w:widowControl/>
              <w:suppressLineNumbers w:val="0"/>
              <w:jc w:val="center"/>
              <w:textAlignment w:val="center"/>
              <w:rPr>
                <w:rFonts w:hint="default" w:ascii="Arial" w:hAnsi="Arial" w:eastAsia="宋体" w:cs="Arial"/>
                <w:i w:val="0"/>
                <w:color w:val="auto"/>
                <w:kern w:val="0"/>
                <w:sz w:val="21"/>
                <w:szCs w:val="21"/>
                <w:u w:val="none"/>
                <w:lang w:val="en-US" w:eastAsia="zh-CN" w:bidi="ar"/>
              </w:rPr>
            </w:pPr>
            <w:r>
              <w:rPr>
                <w:rFonts w:hint="default" w:ascii="Arial" w:hAnsi="Arial" w:eastAsia="宋体" w:cs="Arial"/>
                <w:i w:val="0"/>
                <w:color w:val="auto"/>
                <w:kern w:val="0"/>
                <w:sz w:val="21"/>
                <w:szCs w:val="21"/>
                <w:u w:val="none"/>
                <w:lang w:val="en-US" w:eastAsia="zh-CN" w:bidi="ar"/>
              </w:rPr>
              <w:t>Weight &amp; Balance</w:t>
            </w:r>
          </w:p>
        </w:tc>
        <w:tc>
          <w:tcPr>
            <w:tcW w:w="1626"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751628DC">
            <w:pPr>
              <w:keepNext w:val="0"/>
              <w:keepLines w:val="0"/>
              <w:widowControl/>
              <w:suppressLineNumbers w:val="0"/>
              <w:jc w:val="center"/>
              <w:textAlignment w:val="center"/>
              <w:rPr>
                <w:rFonts w:hint="default" w:ascii="Arial" w:hAnsi="Arial" w:eastAsia="宋体" w:cs="Arial"/>
                <w:i w:val="0"/>
                <w:color w:val="auto"/>
                <w:sz w:val="21"/>
                <w:szCs w:val="21"/>
                <w:u w:val="none"/>
              </w:rPr>
            </w:pPr>
            <w:r>
              <w:rPr>
                <w:rFonts w:hint="default" w:ascii="Arial" w:hAnsi="Arial" w:eastAsia="宋体" w:cs="Arial"/>
                <w:i w:val="0"/>
                <w:color w:val="auto"/>
                <w:kern w:val="0"/>
                <w:sz w:val="21"/>
                <w:szCs w:val="21"/>
                <w:u w:val="none"/>
                <w:lang w:val="en-US" w:eastAsia="zh-CN" w:bidi="ar"/>
              </w:rPr>
              <w:t>Weight Statement</w:t>
            </w:r>
          </w:p>
        </w:tc>
        <w:tc>
          <w:tcPr>
            <w:tcW w:w="4942" w:type="dxa"/>
            <w:tcBorders>
              <w:top w:val="single" w:color="000000" w:sz="4" w:space="0"/>
              <w:left w:val="single" w:color="000000" w:sz="4" w:space="0"/>
              <w:bottom w:val="single" w:color="000000" w:sz="4" w:space="0"/>
              <w:right w:val="nil"/>
            </w:tcBorders>
            <w:shd w:val="clear" w:color="auto" w:fill="auto"/>
            <w:noWrap/>
            <w:vAlign w:val="center"/>
          </w:tcPr>
          <w:p w14:paraId="2AA4DBE5">
            <w:pPr>
              <w:keepNext w:val="0"/>
              <w:keepLines w:val="0"/>
              <w:widowControl/>
              <w:suppressLineNumbers w:val="0"/>
              <w:jc w:val="left"/>
              <w:textAlignment w:val="center"/>
              <w:rPr>
                <w:rFonts w:hint="default" w:ascii="Arial" w:hAnsi="Arial" w:eastAsia="宋体" w:cs="Arial"/>
                <w:i w:val="0"/>
                <w:color w:val="auto"/>
                <w:sz w:val="21"/>
                <w:szCs w:val="21"/>
                <w:u w:val="none"/>
              </w:rPr>
            </w:pPr>
            <w:r>
              <w:rPr>
                <w:rFonts w:hint="default" w:ascii="Arial" w:hAnsi="Arial" w:eastAsia="宋体" w:cs="Arial"/>
                <w:i w:val="0"/>
                <w:color w:val="auto"/>
                <w:kern w:val="0"/>
                <w:sz w:val="21"/>
                <w:szCs w:val="21"/>
                <w:u w:val="none"/>
                <w:lang w:val="en-US" w:eastAsia="zh-CN" w:bidi="ar"/>
              </w:rPr>
              <w:t>Provide wrong data(e.g. weight/uld num/contour/dg code/special code,etc)</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B8654">
            <w:pPr>
              <w:keepNext w:val="0"/>
              <w:keepLines w:val="0"/>
              <w:widowControl/>
              <w:suppressLineNumbers w:val="0"/>
              <w:jc w:val="center"/>
              <w:textAlignment w:val="center"/>
              <w:rPr>
                <w:rFonts w:hint="default" w:ascii="Arial" w:hAnsi="Arial" w:eastAsia="宋体" w:cs="Arial"/>
                <w:i w:val="0"/>
                <w:color w:val="auto"/>
                <w:sz w:val="21"/>
                <w:szCs w:val="21"/>
                <w:u w:val="none"/>
              </w:rPr>
            </w:pPr>
            <w:r>
              <w:rPr>
                <w:rFonts w:hint="default" w:ascii="Arial" w:hAnsi="Arial" w:eastAsia="宋体" w:cs="Arial"/>
                <w:i w:val="0"/>
                <w:color w:val="auto"/>
                <w:kern w:val="0"/>
                <w:sz w:val="21"/>
                <w:szCs w:val="21"/>
                <w:u w:val="none"/>
                <w:lang w:val="en-US" w:eastAsia="zh-CN" w:bidi="ar"/>
              </w:rPr>
              <w:t>500</w:t>
            </w:r>
          </w:p>
        </w:tc>
      </w:tr>
      <w:tr w14:paraId="5609A6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1380"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1C270B54">
            <w:pPr>
              <w:keepNext w:val="0"/>
              <w:keepLines w:val="0"/>
              <w:widowControl/>
              <w:suppressLineNumbers w:val="0"/>
              <w:jc w:val="center"/>
              <w:textAlignment w:val="center"/>
              <w:rPr>
                <w:rFonts w:hint="default" w:ascii="Arial" w:hAnsi="Arial" w:eastAsia="宋体" w:cs="Arial"/>
                <w:i w:val="0"/>
                <w:color w:val="auto"/>
                <w:kern w:val="0"/>
                <w:sz w:val="21"/>
                <w:szCs w:val="21"/>
                <w:u w:val="none"/>
                <w:lang w:val="en-US" w:eastAsia="zh-CN" w:bidi="ar"/>
              </w:rPr>
            </w:pPr>
          </w:p>
        </w:tc>
        <w:tc>
          <w:tcPr>
            <w:tcW w:w="1626"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4A19ED9E">
            <w:pPr>
              <w:keepNext w:val="0"/>
              <w:keepLines w:val="0"/>
              <w:widowControl/>
              <w:suppressLineNumbers w:val="0"/>
              <w:jc w:val="center"/>
              <w:textAlignment w:val="center"/>
              <w:rPr>
                <w:rFonts w:hint="default" w:ascii="Arial" w:hAnsi="Arial" w:eastAsia="宋体" w:cs="Arial"/>
                <w:i w:val="0"/>
                <w:color w:val="auto"/>
                <w:sz w:val="21"/>
                <w:szCs w:val="21"/>
                <w:u w:val="none"/>
              </w:rPr>
            </w:pPr>
            <w:r>
              <w:rPr>
                <w:rFonts w:hint="default" w:ascii="Arial" w:hAnsi="Arial" w:eastAsia="宋体" w:cs="Arial"/>
                <w:i w:val="0"/>
                <w:color w:val="auto"/>
                <w:kern w:val="0"/>
                <w:sz w:val="21"/>
                <w:szCs w:val="21"/>
                <w:u w:val="none"/>
                <w:lang w:val="en-US" w:eastAsia="zh-CN" w:bidi="ar"/>
              </w:rPr>
              <w:t>Adjustment</w:t>
            </w:r>
          </w:p>
        </w:tc>
        <w:tc>
          <w:tcPr>
            <w:tcW w:w="4942" w:type="dxa"/>
            <w:tcBorders>
              <w:top w:val="single" w:color="000000" w:sz="4" w:space="0"/>
              <w:left w:val="single" w:color="000000" w:sz="4" w:space="0"/>
              <w:bottom w:val="single" w:color="000000" w:sz="4" w:space="0"/>
              <w:right w:val="nil"/>
            </w:tcBorders>
            <w:shd w:val="clear" w:color="auto" w:fill="auto"/>
            <w:noWrap/>
            <w:vAlign w:val="center"/>
          </w:tcPr>
          <w:p w14:paraId="72900158">
            <w:pPr>
              <w:keepNext w:val="0"/>
              <w:keepLines w:val="0"/>
              <w:widowControl/>
              <w:suppressLineNumbers w:val="0"/>
              <w:jc w:val="left"/>
              <w:textAlignment w:val="center"/>
              <w:rPr>
                <w:rFonts w:hint="default" w:ascii="Arial" w:hAnsi="Arial" w:eastAsia="宋体" w:cs="Arial"/>
                <w:i w:val="0"/>
                <w:color w:val="auto"/>
                <w:sz w:val="21"/>
                <w:szCs w:val="21"/>
                <w:u w:val="none"/>
              </w:rPr>
            </w:pPr>
            <w:r>
              <w:rPr>
                <w:rFonts w:hint="default" w:ascii="Arial" w:hAnsi="Arial" w:eastAsia="宋体" w:cs="Arial"/>
                <w:i w:val="0"/>
                <w:color w:val="auto"/>
                <w:kern w:val="0"/>
                <w:sz w:val="21"/>
                <w:szCs w:val="21"/>
                <w:u w:val="none"/>
                <w:lang w:val="en-US" w:eastAsia="zh-CN" w:bidi="ar"/>
              </w:rPr>
              <w:t>Fail to inform CZ HQ</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3C25E">
            <w:pPr>
              <w:keepNext w:val="0"/>
              <w:keepLines w:val="0"/>
              <w:widowControl/>
              <w:suppressLineNumbers w:val="0"/>
              <w:jc w:val="center"/>
              <w:textAlignment w:val="center"/>
              <w:rPr>
                <w:rFonts w:hint="default" w:ascii="Arial" w:hAnsi="Arial" w:eastAsia="宋体" w:cs="Arial"/>
                <w:i w:val="0"/>
                <w:color w:val="auto"/>
                <w:sz w:val="21"/>
                <w:szCs w:val="21"/>
                <w:u w:val="none"/>
              </w:rPr>
            </w:pPr>
            <w:r>
              <w:rPr>
                <w:rFonts w:hint="default" w:ascii="Arial" w:hAnsi="Arial" w:eastAsia="宋体" w:cs="Arial"/>
                <w:i w:val="0"/>
                <w:color w:val="auto"/>
                <w:kern w:val="0"/>
                <w:sz w:val="21"/>
                <w:szCs w:val="21"/>
                <w:u w:val="none"/>
                <w:lang w:val="en-US" w:eastAsia="zh-CN" w:bidi="ar"/>
              </w:rPr>
              <w:t>500</w:t>
            </w:r>
          </w:p>
        </w:tc>
      </w:tr>
      <w:tr w14:paraId="08300C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1380"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0061FFA9">
            <w:pPr>
              <w:keepNext w:val="0"/>
              <w:keepLines w:val="0"/>
              <w:widowControl/>
              <w:suppressLineNumbers w:val="0"/>
              <w:jc w:val="center"/>
              <w:textAlignment w:val="center"/>
              <w:rPr>
                <w:rFonts w:hint="default" w:ascii="Arial" w:hAnsi="Arial" w:eastAsia="宋体" w:cs="Arial"/>
                <w:i w:val="0"/>
                <w:color w:val="auto"/>
                <w:kern w:val="0"/>
                <w:sz w:val="21"/>
                <w:szCs w:val="21"/>
                <w:u w:val="none"/>
                <w:lang w:val="en-US" w:eastAsia="zh-CN" w:bidi="ar"/>
              </w:rPr>
            </w:pPr>
          </w:p>
        </w:tc>
        <w:tc>
          <w:tcPr>
            <w:tcW w:w="1626"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2F15F3FA">
            <w:pPr>
              <w:keepNext w:val="0"/>
              <w:keepLines w:val="0"/>
              <w:widowControl/>
              <w:suppressLineNumbers w:val="0"/>
              <w:jc w:val="center"/>
              <w:textAlignment w:val="center"/>
              <w:rPr>
                <w:rFonts w:hint="default" w:ascii="Arial" w:hAnsi="Arial" w:eastAsia="宋体" w:cs="Arial"/>
                <w:i w:val="0"/>
                <w:color w:val="auto"/>
                <w:sz w:val="21"/>
                <w:szCs w:val="21"/>
                <w:u w:val="none"/>
              </w:rPr>
            </w:pPr>
            <w:r>
              <w:rPr>
                <w:rFonts w:hint="default" w:ascii="Arial" w:hAnsi="Arial" w:eastAsia="宋体" w:cs="Arial"/>
                <w:i w:val="0"/>
                <w:color w:val="auto"/>
                <w:kern w:val="0"/>
                <w:sz w:val="21"/>
                <w:szCs w:val="21"/>
                <w:u w:val="none"/>
                <w:lang w:val="en-US" w:eastAsia="zh-CN" w:bidi="ar"/>
              </w:rPr>
              <w:t>Loading</w:t>
            </w:r>
          </w:p>
        </w:tc>
        <w:tc>
          <w:tcPr>
            <w:tcW w:w="4942" w:type="dxa"/>
            <w:tcBorders>
              <w:top w:val="single" w:color="000000" w:sz="4" w:space="0"/>
              <w:left w:val="single" w:color="000000" w:sz="4" w:space="0"/>
              <w:bottom w:val="single" w:color="000000" w:sz="4" w:space="0"/>
              <w:right w:val="nil"/>
            </w:tcBorders>
            <w:shd w:val="clear" w:color="auto" w:fill="auto"/>
            <w:noWrap/>
            <w:vAlign w:val="center"/>
          </w:tcPr>
          <w:p w14:paraId="20345826">
            <w:pPr>
              <w:keepNext w:val="0"/>
              <w:keepLines w:val="0"/>
              <w:widowControl/>
              <w:suppressLineNumbers w:val="0"/>
              <w:jc w:val="left"/>
              <w:textAlignment w:val="center"/>
              <w:rPr>
                <w:rFonts w:hint="default" w:ascii="Arial" w:hAnsi="Arial" w:eastAsia="宋体" w:cs="Arial"/>
                <w:i w:val="0"/>
                <w:color w:val="auto"/>
                <w:sz w:val="21"/>
                <w:szCs w:val="21"/>
                <w:u w:val="none"/>
              </w:rPr>
            </w:pPr>
            <w:r>
              <w:rPr>
                <w:rFonts w:hint="default" w:ascii="Arial" w:hAnsi="Arial" w:eastAsia="宋体" w:cs="Arial"/>
                <w:i w:val="0"/>
                <w:color w:val="auto"/>
                <w:kern w:val="0"/>
                <w:sz w:val="21"/>
                <w:szCs w:val="21"/>
                <w:u w:val="none"/>
                <w:lang w:val="en-US" w:eastAsia="zh-CN" w:bidi="ar"/>
              </w:rPr>
              <w:t>Discrepancy between loading instruction and acutal loading</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D96AB">
            <w:pPr>
              <w:keepNext w:val="0"/>
              <w:keepLines w:val="0"/>
              <w:widowControl/>
              <w:suppressLineNumbers w:val="0"/>
              <w:jc w:val="center"/>
              <w:textAlignment w:val="center"/>
              <w:rPr>
                <w:rFonts w:hint="default" w:ascii="Arial" w:hAnsi="Arial" w:eastAsia="宋体" w:cs="Arial"/>
                <w:i w:val="0"/>
                <w:color w:val="auto"/>
                <w:sz w:val="21"/>
                <w:szCs w:val="21"/>
                <w:u w:val="none"/>
              </w:rPr>
            </w:pPr>
            <w:r>
              <w:rPr>
                <w:rFonts w:hint="default" w:ascii="Arial" w:hAnsi="Arial" w:eastAsia="宋体" w:cs="Arial"/>
                <w:i w:val="0"/>
                <w:color w:val="auto"/>
                <w:kern w:val="0"/>
                <w:sz w:val="21"/>
                <w:szCs w:val="21"/>
                <w:u w:val="none"/>
                <w:lang w:val="en-US" w:eastAsia="zh-CN" w:bidi="ar"/>
              </w:rPr>
              <w:t>3000</w:t>
            </w:r>
          </w:p>
        </w:tc>
      </w:tr>
      <w:tr w14:paraId="692211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1380"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271586E3">
            <w:pPr>
              <w:keepNext w:val="0"/>
              <w:keepLines w:val="0"/>
              <w:widowControl/>
              <w:suppressLineNumbers w:val="0"/>
              <w:jc w:val="center"/>
              <w:textAlignment w:val="center"/>
              <w:rPr>
                <w:rFonts w:hint="default" w:ascii="Arial" w:hAnsi="Arial" w:eastAsia="宋体" w:cs="Arial"/>
                <w:i w:val="0"/>
                <w:color w:val="auto"/>
                <w:kern w:val="0"/>
                <w:sz w:val="21"/>
                <w:szCs w:val="21"/>
                <w:u w:val="none"/>
                <w:lang w:val="en-US" w:eastAsia="zh-CN" w:bidi="ar"/>
              </w:rPr>
            </w:pPr>
          </w:p>
        </w:tc>
        <w:tc>
          <w:tcPr>
            <w:tcW w:w="1626"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4B01863D">
            <w:pPr>
              <w:keepNext w:val="0"/>
              <w:keepLines w:val="0"/>
              <w:widowControl/>
              <w:suppressLineNumbers w:val="0"/>
              <w:jc w:val="center"/>
              <w:textAlignment w:val="center"/>
              <w:rPr>
                <w:rFonts w:hint="default" w:ascii="Arial" w:hAnsi="Arial" w:eastAsia="宋体" w:cs="Arial"/>
                <w:i w:val="0"/>
                <w:color w:val="auto"/>
                <w:sz w:val="21"/>
                <w:szCs w:val="21"/>
                <w:u w:val="none"/>
              </w:rPr>
            </w:pPr>
            <w:r>
              <w:rPr>
                <w:rFonts w:hint="default" w:ascii="Arial" w:hAnsi="Arial" w:eastAsia="宋体" w:cs="Arial"/>
                <w:i w:val="0"/>
                <w:color w:val="auto"/>
                <w:kern w:val="0"/>
                <w:sz w:val="21"/>
                <w:szCs w:val="21"/>
                <w:u w:val="none"/>
                <w:lang w:val="en-US" w:eastAsia="zh-CN" w:bidi="ar"/>
              </w:rPr>
              <w:t>NOTOC</w:t>
            </w:r>
          </w:p>
        </w:tc>
        <w:tc>
          <w:tcPr>
            <w:tcW w:w="4942" w:type="dxa"/>
            <w:tcBorders>
              <w:top w:val="single" w:color="000000" w:sz="4" w:space="0"/>
              <w:left w:val="single" w:color="000000" w:sz="4" w:space="0"/>
              <w:bottom w:val="single" w:color="000000" w:sz="4" w:space="0"/>
              <w:right w:val="nil"/>
            </w:tcBorders>
            <w:shd w:val="clear" w:color="auto" w:fill="auto"/>
            <w:noWrap/>
            <w:vAlign w:val="center"/>
          </w:tcPr>
          <w:p w14:paraId="4FB82479">
            <w:pPr>
              <w:keepNext w:val="0"/>
              <w:keepLines w:val="0"/>
              <w:widowControl/>
              <w:suppressLineNumbers w:val="0"/>
              <w:jc w:val="left"/>
              <w:textAlignment w:val="center"/>
              <w:rPr>
                <w:rFonts w:hint="default" w:ascii="Arial" w:hAnsi="Arial" w:eastAsia="宋体" w:cs="Arial"/>
                <w:i w:val="0"/>
                <w:color w:val="auto"/>
                <w:sz w:val="21"/>
                <w:szCs w:val="21"/>
                <w:u w:val="none"/>
              </w:rPr>
            </w:pPr>
            <w:r>
              <w:rPr>
                <w:rFonts w:hint="default" w:ascii="Arial" w:hAnsi="Arial" w:eastAsia="宋体" w:cs="Arial"/>
                <w:i w:val="0"/>
                <w:color w:val="auto"/>
                <w:kern w:val="0"/>
                <w:sz w:val="21"/>
                <w:szCs w:val="21"/>
                <w:u w:val="none"/>
                <w:lang w:val="en-US" w:eastAsia="zh-CN" w:bidi="ar"/>
              </w:rPr>
              <w:t>Discrepancy between NOTOC and acutal loading</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A6CCF">
            <w:pPr>
              <w:keepNext w:val="0"/>
              <w:keepLines w:val="0"/>
              <w:widowControl/>
              <w:suppressLineNumbers w:val="0"/>
              <w:jc w:val="center"/>
              <w:textAlignment w:val="center"/>
              <w:rPr>
                <w:rFonts w:hint="default" w:ascii="Arial" w:hAnsi="Arial" w:eastAsia="宋体" w:cs="Arial"/>
                <w:i w:val="0"/>
                <w:color w:val="auto"/>
                <w:sz w:val="21"/>
                <w:szCs w:val="21"/>
                <w:u w:val="none"/>
              </w:rPr>
            </w:pPr>
            <w:r>
              <w:rPr>
                <w:rFonts w:hint="default" w:ascii="Arial" w:hAnsi="Arial" w:eastAsia="宋体" w:cs="Arial"/>
                <w:i w:val="0"/>
                <w:color w:val="auto"/>
                <w:kern w:val="0"/>
                <w:sz w:val="21"/>
                <w:szCs w:val="21"/>
                <w:u w:val="none"/>
                <w:lang w:val="en-US" w:eastAsia="zh-CN" w:bidi="ar"/>
              </w:rPr>
              <w:t>500</w:t>
            </w:r>
          </w:p>
        </w:tc>
      </w:tr>
      <w:tr w14:paraId="1E2DF8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3006" w:type="dxa"/>
            <w:gridSpan w:val="2"/>
            <w:tcBorders>
              <w:top w:val="single" w:color="auto" w:sz="4" w:space="0"/>
              <w:left w:val="single" w:color="auto" w:sz="4" w:space="0"/>
              <w:bottom w:val="single" w:color="auto" w:sz="4" w:space="0"/>
              <w:right w:val="single" w:color="000000" w:sz="4" w:space="0"/>
            </w:tcBorders>
            <w:shd w:val="clear" w:color="auto" w:fill="auto"/>
            <w:noWrap/>
            <w:vAlign w:val="center"/>
          </w:tcPr>
          <w:p w14:paraId="735D66C7">
            <w:pPr>
              <w:keepNext w:val="0"/>
              <w:keepLines w:val="0"/>
              <w:widowControl/>
              <w:suppressLineNumbers w:val="0"/>
              <w:jc w:val="center"/>
              <w:textAlignment w:val="center"/>
              <w:rPr>
                <w:rFonts w:hint="default" w:ascii="Arial" w:hAnsi="Arial" w:eastAsia="宋体" w:cs="Arial"/>
                <w:i w:val="0"/>
                <w:color w:val="auto"/>
                <w:kern w:val="0"/>
                <w:sz w:val="21"/>
                <w:szCs w:val="21"/>
                <w:u w:val="none"/>
                <w:lang w:val="en-US" w:eastAsia="zh-CN" w:bidi="ar"/>
              </w:rPr>
            </w:pPr>
            <w:r>
              <w:rPr>
                <w:rFonts w:hint="default" w:ascii="Arial" w:hAnsi="Arial" w:eastAsia="宋体" w:cs="Arial"/>
                <w:i w:val="0"/>
                <w:color w:val="auto"/>
                <w:kern w:val="0"/>
                <w:sz w:val="21"/>
                <w:szCs w:val="21"/>
                <w:u w:val="none"/>
                <w:lang w:val="en-US" w:eastAsia="zh-CN" w:bidi="ar"/>
              </w:rPr>
              <w:t>Staging</w:t>
            </w:r>
          </w:p>
          <w:p w14:paraId="3FDC7680">
            <w:pPr>
              <w:keepNext w:val="0"/>
              <w:keepLines w:val="0"/>
              <w:widowControl/>
              <w:suppressLineNumbers w:val="0"/>
              <w:jc w:val="center"/>
              <w:textAlignment w:val="center"/>
              <w:rPr>
                <w:rFonts w:hint="default" w:ascii="Arial" w:hAnsi="Arial" w:eastAsia="宋体" w:cs="Arial"/>
                <w:i w:val="0"/>
                <w:color w:val="auto"/>
                <w:kern w:val="0"/>
                <w:sz w:val="21"/>
                <w:szCs w:val="21"/>
                <w:u w:val="none"/>
                <w:lang w:val="en-US" w:eastAsia="zh-CN" w:bidi="ar"/>
              </w:rPr>
            </w:pPr>
            <w:r>
              <w:rPr>
                <w:rFonts w:hint="default" w:ascii="Arial" w:hAnsi="Arial" w:eastAsia="宋体" w:cs="Arial"/>
                <w:i w:val="0"/>
                <w:color w:val="auto"/>
                <w:kern w:val="0"/>
                <w:sz w:val="21"/>
                <w:szCs w:val="21"/>
                <w:u w:val="none"/>
                <w:lang w:val="en-US" w:eastAsia="zh-CN" w:bidi="ar"/>
              </w:rPr>
              <w:t>(from warehouse to ramp)</w:t>
            </w:r>
          </w:p>
        </w:tc>
        <w:tc>
          <w:tcPr>
            <w:tcW w:w="4942" w:type="dxa"/>
            <w:tcBorders>
              <w:top w:val="single" w:color="000000" w:sz="4" w:space="0"/>
              <w:left w:val="single" w:color="000000" w:sz="4" w:space="0"/>
              <w:bottom w:val="single" w:color="000000" w:sz="4" w:space="0"/>
              <w:right w:val="nil"/>
            </w:tcBorders>
            <w:shd w:val="clear" w:color="auto" w:fill="auto"/>
            <w:noWrap/>
            <w:vAlign w:val="center"/>
          </w:tcPr>
          <w:p w14:paraId="7914D5CF">
            <w:pPr>
              <w:keepNext w:val="0"/>
              <w:keepLines w:val="0"/>
              <w:widowControl/>
              <w:suppressLineNumbers w:val="0"/>
              <w:jc w:val="left"/>
              <w:textAlignment w:val="center"/>
              <w:rPr>
                <w:rFonts w:hint="default" w:ascii="Arial" w:hAnsi="Arial" w:eastAsia="宋体" w:cs="Arial"/>
                <w:i w:val="0"/>
                <w:color w:val="auto"/>
                <w:kern w:val="0"/>
                <w:sz w:val="21"/>
                <w:szCs w:val="21"/>
                <w:u w:val="none"/>
                <w:lang w:val="en-US" w:eastAsia="zh-CN" w:bidi="ar"/>
              </w:rPr>
            </w:pPr>
            <w:r>
              <w:rPr>
                <w:rFonts w:hint="default" w:ascii="Arial" w:hAnsi="Arial" w:eastAsia="宋体" w:cs="Arial"/>
                <w:i w:val="0"/>
                <w:color w:val="auto"/>
                <w:kern w:val="0"/>
                <w:sz w:val="21"/>
                <w:szCs w:val="21"/>
                <w:u w:val="none"/>
                <w:lang w:val="en-US" w:eastAsia="zh-CN" w:bidi="ar"/>
              </w:rPr>
              <w:t>Damage caused by mishandling of the Handling Company, especially to liquid shipment</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9501E">
            <w:pPr>
              <w:keepNext w:val="0"/>
              <w:keepLines w:val="0"/>
              <w:widowControl/>
              <w:suppressLineNumbers w:val="0"/>
              <w:jc w:val="center"/>
              <w:textAlignment w:val="center"/>
              <w:rPr>
                <w:rFonts w:hint="default" w:ascii="Arial" w:hAnsi="Arial" w:eastAsia="宋体" w:cs="Arial"/>
                <w:i w:val="0"/>
                <w:color w:val="auto"/>
                <w:kern w:val="0"/>
                <w:sz w:val="21"/>
                <w:szCs w:val="21"/>
                <w:u w:val="none"/>
                <w:lang w:val="en-US" w:eastAsia="zh-CN" w:bidi="ar"/>
              </w:rPr>
            </w:pPr>
            <w:r>
              <w:rPr>
                <w:rFonts w:hint="default" w:ascii="Arial" w:hAnsi="Arial" w:eastAsia="宋体" w:cs="Arial"/>
                <w:i w:val="0"/>
                <w:color w:val="auto"/>
                <w:kern w:val="0"/>
                <w:sz w:val="21"/>
                <w:szCs w:val="21"/>
                <w:u w:val="none"/>
                <w:lang w:val="en-US" w:eastAsia="zh-CN" w:bidi="ar"/>
              </w:rPr>
              <w:t>1000</w:t>
            </w:r>
          </w:p>
        </w:tc>
      </w:tr>
    </w:tbl>
    <w:p w14:paraId="48E1EF2F">
      <w:pPr>
        <w:autoSpaceDE w:val="0"/>
        <w:autoSpaceDN w:val="0"/>
        <w:adjustRightInd w:val="0"/>
        <w:spacing w:after="0" w:line="240" w:lineRule="auto"/>
        <w:ind w:right="698"/>
        <w:jc w:val="left"/>
        <w:rPr>
          <w:rFonts w:hint="default" w:ascii="Arial" w:hAnsi="Arial" w:cs="Arial"/>
          <w:color w:val="auto"/>
          <w:sz w:val="21"/>
          <w:szCs w:val="21"/>
          <w:lang w:val="en-US" w:eastAsia="zh-CN"/>
        </w:rPr>
      </w:pPr>
    </w:p>
    <w:p w14:paraId="27DB48DB">
      <w:pPr>
        <w:numPr>
          <w:ilvl w:val="0"/>
          <w:numId w:val="27"/>
        </w:numPr>
        <w:autoSpaceDE w:val="0"/>
        <w:autoSpaceDN w:val="0"/>
        <w:adjustRightInd w:val="0"/>
        <w:spacing w:after="0" w:line="240" w:lineRule="auto"/>
        <w:ind w:left="425" w:leftChars="0" w:right="698" w:hanging="425" w:firstLineChars="0"/>
        <w:jc w:val="left"/>
        <w:rPr>
          <w:rFonts w:hint="default" w:ascii="Arial" w:hAnsi="Arial" w:cs="Arial"/>
          <w:color w:val="auto"/>
          <w:sz w:val="21"/>
          <w:szCs w:val="21"/>
          <w:lang w:val="en-US" w:eastAsia="zh-CN"/>
        </w:rPr>
      </w:pPr>
      <w:r>
        <w:rPr>
          <w:rFonts w:hint="default" w:ascii="Arial" w:hAnsi="Arial" w:cs="Arial"/>
          <w:color w:val="auto"/>
          <w:sz w:val="21"/>
          <w:szCs w:val="21"/>
          <w:highlight w:val="none"/>
          <w:lang w:val="en-US" w:eastAsia="zh-CN"/>
        </w:rPr>
        <w:t>Notwithstanding Article 8 of Main Agreement, in case of unsafe incident/accident or</w:t>
      </w:r>
      <w:r>
        <w:rPr>
          <w:rFonts w:hint="default" w:ascii="Arial" w:hAnsi="Arial" w:eastAsia="宋体" w:cs="Arial"/>
          <w:color w:val="auto"/>
          <w:sz w:val="21"/>
          <w:szCs w:val="21"/>
          <w:vertAlign w:val="baseline"/>
          <w:lang w:val="en-US" w:eastAsia="zh-CN"/>
        </w:rPr>
        <w:t xml:space="preserve"> </w:t>
      </w:r>
      <w:r>
        <w:rPr>
          <w:rFonts w:hint="default" w:ascii="Arial" w:hAnsi="Arial" w:cs="Arial"/>
          <w:color w:val="auto"/>
          <w:sz w:val="21"/>
          <w:szCs w:val="21"/>
          <w:highlight w:val="none"/>
          <w:lang w:val="en-US" w:eastAsia="zh-CN"/>
        </w:rPr>
        <w:t>potential risk (e.g. retirement of the boarding ladder without giving any prior notice to the crew) caused by the Handling Company’s negligence, misconduct or omission, the Carrier is entitled to impose a penalty of USD$500 per case, which is to be deducted from the ground handling fees. I</w:t>
      </w:r>
      <w:r>
        <w:rPr>
          <w:rFonts w:hint="default" w:ascii="Arial" w:hAnsi="Arial" w:cs="Arial"/>
          <w:color w:val="auto"/>
          <w:sz w:val="21"/>
          <w:szCs w:val="21"/>
          <w:lang w:val="en-US" w:eastAsia="zh-CN"/>
        </w:rPr>
        <w:t>n case of damage to the Carrier’s aircraft caused by Handling Company that results in a delay, the Handling Company will waive the handling fee for the flight impacted. In addition, the Handling Company shall indemnify the Carrier for the loss incurred.</w:t>
      </w:r>
    </w:p>
    <w:p w14:paraId="315F178B">
      <w:pPr>
        <w:spacing w:after="0" w:line="240" w:lineRule="auto"/>
        <w:ind w:left="425" w:right="698" w:hanging="425"/>
        <w:rPr>
          <w:rFonts w:ascii="Arial" w:hAnsi="Arial" w:cs="Arial"/>
          <w:color w:val="auto"/>
          <w:sz w:val="21"/>
          <w:szCs w:val="21"/>
        </w:rPr>
      </w:pPr>
      <w:r>
        <w:rPr>
          <w:rFonts w:hint="default" w:ascii="Arial" w:hAnsi="Arial" w:eastAsia="宋体" w:cs="Arial"/>
          <w:color w:val="auto"/>
          <w:sz w:val="21"/>
          <w:szCs w:val="21"/>
          <w:lang w:val="en-US" w:eastAsia="zh-CN"/>
        </w:rPr>
        <w:t>4</w:t>
      </w:r>
      <w:r>
        <w:rPr>
          <w:rFonts w:ascii="Arial" w:hAnsi="Arial" w:cs="Arial"/>
          <w:color w:val="auto"/>
          <w:sz w:val="21"/>
          <w:szCs w:val="21"/>
        </w:rPr>
        <w:t>.</w:t>
      </w:r>
      <w:r>
        <w:rPr>
          <w:rFonts w:hint="default" w:ascii="Arial" w:hAnsi="Arial" w:eastAsia="宋体" w:cs="Arial"/>
          <w:color w:val="auto"/>
          <w:sz w:val="21"/>
          <w:szCs w:val="21"/>
          <w:lang w:val="en-US" w:eastAsia="zh-CN"/>
        </w:rPr>
        <w:t xml:space="preserve"> </w:t>
      </w:r>
      <w:r>
        <w:rPr>
          <w:rFonts w:ascii="Arial" w:hAnsi="Arial" w:cs="Arial"/>
          <w:color w:val="auto"/>
          <w:sz w:val="21"/>
          <w:szCs w:val="21"/>
        </w:rPr>
        <w:t xml:space="preserve">Notwithstanding Article 8 of Main Agreement, if the following performance failures occur, the Carrier is entitled to impose penalties from the Handling Company as per penalty amount listed below. </w:t>
      </w:r>
    </w:p>
    <w:p w14:paraId="33A2F644">
      <w:pPr>
        <w:numPr>
          <w:ilvl w:val="1"/>
          <w:numId w:val="0"/>
        </w:numPr>
        <w:spacing w:after="0" w:line="240" w:lineRule="auto"/>
        <w:ind w:left="840" w:right="698" w:hanging="420"/>
        <w:rPr>
          <w:rFonts w:ascii="Arial" w:hAnsi="Arial" w:cs="Arial"/>
          <w:color w:val="auto"/>
          <w:sz w:val="21"/>
          <w:szCs w:val="21"/>
        </w:rPr>
      </w:pPr>
      <w:r>
        <w:rPr>
          <w:rFonts w:ascii="Arial" w:hAnsi="Arial" w:cs="Arial"/>
          <w:color w:val="auto"/>
          <w:sz w:val="21"/>
          <w:szCs w:val="21"/>
        </w:rPr>
        <w:t>(1)Load Control / Loading Errors (applied to the field of Aircraft Loading/Unloading, Cargo Weighing/Re-Weighing and Weight Data Passing on)</w:t>
      </w:r>
    </w:p>
    <w:p w14:paraId="0507F026">
      <w:pPr>
        <w:numPr>
          <w:ilvl w:val="2"/>
          <w:numId w:val="0"/>
        </w:numPr>
        <w:spacing w:after="0" w:line="240" w:lineRule="auto"/>
        <w:ind w:left="1018" w:leftChars="400" w:right="698" w:hanging="218" w:hangingChars="104"/>
        <w:rPr>
          <w:rFonts w:ascii="Arial" w:hAnsi="Arial" w:cs="Arial"/>
          <w:color w:val="auto"/>
          <w:sz w:val="21"/>
          <w:szCs w:val="21"/>
        </w:rPr>
      </w:pPr>
      <w:r>
        <w:rPr>
          <w:rFonts w:ascii="Arial" w:hAnsi="Arial" w:cs="Arial"/>
          <w:color w:val="auto"/>
          <w:sz w:val="21"/>
          <w:szCs w:val="21"/>
        </w:rPr>
        <w:t>①Missed or wrongly unloading/loading which causes CG to be Out-of-trim:</w:t>
      </w:r>
    </w:p>
    <w:p w14:paraId="6D189F9F">
      <w:pPr>
        <w:spacing w:after="0" w:line="240" w:lineRule="auto"/>
        <w:ind w:left="1008" w:leftChars="504" w:right="697"/>
        <w:rPr>
          <w:rFonts w:ascii="Arial" w:hAnsi="Arial" w:cs="Arial"/>
          <w:color w:val="auto"/>
          <w:sz w:val="21"/>
          <w:szCs w:val="21"/>
        </w:rPr>
      </w:pPr>
      <w:r>
        <w:rPr>
          <w:rFonts w:ascii="Arial" w:hAnsi="Arial" w:cs="Arial"/>
          <w:color w:val="auto"/>
          <w:sz w:val="21"/>
          <w:szCs w:val="21"/>
        </w:rPr>
        <w:t>Penalty: 100% of the ground handling fee for the affected flight if it takes off</w:t>
      </w:r>
    </w:p>
    <w:p w14:paraId="32ACB969">
      <w:pPr>
        <w:numPr>
          <w:ilvl w:val="2"/>
          <w:numId w:val="0"/>
        </w:numPr>
        <w:spacing w:after="0" w:line="240" w:lineRule="auto"/>
        <w:ind w:left="1018" w:leftChars="400" w:right="698" w:hanging="218" w:hangingChars="104"/>
        <w:rPr>
          <w:rFonts w:ascii="Arial" w:hAnsi="Arial" w:cs="Arial"/>
          <w:color w:val="auto"/>
          <w:sz w:val="21"/>
          <w:szCs w:val="21"/>
        </w:rPr>
      </w:pPr>
      <w:r>
        <w:rPr>
          <w:rFonts w:ascii="Arial" w:hAnsi="Arial" w:cs="Arial"/>
          <w:color w:val="auto"/>
          <w:sz w:val="21"/>
          <w:szCs w:val="21"/>
        </w:rPr>
        <w:t>②Missed or wrongly unloading/loading which causes payload difference to exceed LMC limits (B777F: ≤1500 kg) after flight takeoff:</w:t>
      </w:r>
    </w:p>
    <w:p w14:paraId="73214D63">
      <w:pPr>
        <w:numPr>
          <w:ilvl w:val="255"/>
          <w:numId w:val="0"/>
        </w:numPr>
        <w:spacing w:after="0" w:line="240" w:lineRule="auto"/>
        <w:ind w:left="840" w:right="698" w:firstLine="420" w:firstLineChars="200"/>
        <w:rPr>
          <w:rFonts w:ascii="Arial" w:hAnsi="Arial" w:cs="Arial"/>
          <w:color w:val="auto"/>
          <w:sz w:val="21"/>
          <w:szCs w:val="21"/>
        </w:rPr>
      </w:pPr>
      <w:r>
        <w:rPr>
          <w:rFonts w:ascii="Arial" w:hAnsi="Arial" w:cs="Arial"/>
          <w:color w:val="auto"/>
          <w:sz w:val="21"/>
          <w:szCs w:val="21"/>
        </w:rPr>
        <w:t>Penalty: 50% of the ground handling fee for the affected flight.</w:t>
      </w:r>
    </w:p>
    <w:p w14:paraId="5816C99D">
      <w:pPr>
        <w:numPr>
          <w:ilvl w:val="2"/>
          <w:numId w:val="0"/>
        </w:numPr>
        <w:spacing w:after="0" w:line="240" w:lineRule="auto"/>
        <w:ind w:left="1260" w:right="698" w:hanging="420"/>
        <w:rPr>
          <w:rFonts w:ascii="Arial" w:hAnsi="Arial" w:cs="Arial"/>
          <w:color w:val="auto"/>
          <w:sz w:val="21"/>
          <w:szCs w:val="21"/>
        </w:rPr>
      </w:pPr>
      <w:r>
        <w:rPr>
          <w:rFonts w:ascii="Arial" w:hAnsi="Arial" w:cs="Arial"/>
          <w:color w:val="auto"/>
          <w:sz w:val="21"/>
          <w:szCs w:val="21"/>
        </w:rPr>
        <w:t xml:space="preserve">③Within the Carrier’s LMC limits after takeoff, in which case, the penalty is 10% of handling fee of the related flight. </w:t>
      </w:r>
    </w:p>
    <w:p w14:paraId="68C9F608">
      <w:pPr>
        <w:numPr>
          <w:ilvl w:val="2"/>
          <w:numId w:val="0"/>
        </w:numPr>
        <w:spacing w:after="0" w:line="240" w:lineRule="auto"/>
        <w:ind w:left="1260" w:right="698" w:hanging="420"/>
        <w:rPr>
          <w:rFonts w:ascii="Arial" w:hAnsi="Arial" w:cs="Arial"/>
          <w:color w:val="auto"/>
          <w:sz w:val="21"/>
          <w:szCs w:val="21"/>
        </w:rPr>
      </w:pPr>
      <w:r>
        <w:rPr>
          <w:rFonts w:ascii="Arial" w:hAnsi="Arial" w:cs="Arial"/>
          <w:color w:val="auto"/>
          <w:sz w:val="21"/>
          <w:szCs w:val="21"/>
        </w:rPr>
        <w:t>④CG Out-of-trim after pushback, but prior to takeoff:</w:t>
      </w:r>
    </w:p>
    <w:p w14:paraId="2631475D">
      <w:pPr>
        <w:spacing w:after="0" w:line="240" w:lineRule="auto"/>
        <w:ind w:left="1008" w:leftChars="504" w:right="697"/>
        <w:rPr>
          <w:rFonts w:ascii="Arial" w:hAnsi="Arial" w:cs="Arial"/>
          <w:color w:val="auto"/>
          <w:sz w:val="21"/>
          <w:szCs w:val="21"/>
        </w:rPr>
      </w:pPr>
      <w:r>
        <w:rPr>
          <w:rFonts w:ascii="Arial" w:hAnsi="Arial" w:cs="Arial"/>
          <w:color w:val="auto"/>
          <w:sz w:val="21"/>
          <w:szCs w:val="21"/>
        </w:rPr>
        <w:t>Penalty: up to 30% of the ground handling fee for the affected flight.</w:t>
      </w:r>
    </w:p>
    <w:p w14:paraId="3551CD9A">
      <w:pPr>
        <w:numPr>
          <w:ilvl w:val="2"/>
          <w:numId w:val="0"/>
        </w:numPr>
        <w:spacing w:after="0" w:line="240" w:lineRule="auto"/>
        <w:ind w:left="1260" w:right="698" w:hanging="420"/>
        <w:rPr>
          <w:rFonts w:ascii="Arial" w:hAnsi="Arial" w:cs="Arial"/>
          <w:color w:val="auto"/>
          <w:sz w:val="21"/>
          <w:szCs w:val="21"/>
        </w:rPr>
      </w:pPr>
      <w:r>
        <w:rPr>
          <w:rFonts w:ascii="Arial" w:hAnsi="Arial" w:cs="Arial"/>
          <w:color w:val="auto"/>
          <w:sz w:val="21"/>
          <w:szCs w:val="21"/>
        </w:rPr>
        <w:t>⑤Exceeding LMC limits after pushback, but prior to takeoff:</w:t>
      </w:r>
    </w:p>
    <w:p w14:paraId="047AE75C">
      <w:pPr>
        <w:spacing w:after="0" w:line="240" w:lineRule="auto"/>
        <w:ind w:left="1008" w:leftChars="504" w:right="697"/>
        <w:rPr>
          <w:rFonts w:ascii="Arial" w:hAnsi="Arial" w:cs="Arial"/>
          <w:color w:val="auto"/>
          <w:sz w:val="21"/>
          <w:szCs w:val="21"/>
        </w:rPr>
      </w:pPr>
      <w:r>
        <w:rPr>
          <w:rFonts w:ascii="Arial" w:hAnsi="Arial" w:cs="Arial"/>
          <w:color w:val="auto"/>
          <w:sz w:val="21"/>
          <w:szCs w:val="21"/>
        </w:rPr>
        <w:t>Penalty: up to 20% of the ground handling fee for the affected flight.</w:t>
      </w:r>
    </w:p>
    <w:p w14:paraId="208D9B5E">
      <w:pPr>
        <w:numPr>
          <w:ilvl w:val="2"/>
          <w:numId w:val="0"/>
        </w:numPr>
        <w:spacing w:after="0" w:line="240" w:lineRule="auto"/>
        <w:ind w:left="1260" w:right="698" w:hanging="420"/>
        <w:rPr>
          <w:rFonts w:ascii="Arial" w:hAnsi="Arial" w:cs="Arial"/>
          <w:color w:val="auto"/>
          <w:sz w:val="21"/>
          <w:szCs w:val="21"/>
        </w:rPr>
      </w:pPr>
      <w:r>
        <w:rPr>
          <w:rFonts w:ascii="Arial" w:hAnsi="Arial" w:cs="Arial"/>
          <w:color w:val="auto"/>
          <w:sz w:val="21"/>
          <w:szCs w:val="21"/>
        </w:rPr>
        <w:t>⑥Within LMC limits after pushback (prior to takeoff):</w:t>
      </w:r>
    </w:p>
    <w:p w14:paraId="1813F166">
      <w:pPr>
        <w:spacing w:after="0" w:line="240" w:lineRule="auto"/>
        <w:ind w:left="1008" w:leftChars="504" w:right="697"/>
        <w:rPr>
          <w:rFonts w:ascii="Arial" w:hAnsi="Arial" w:cs="Arial"/>
          <w:color w:val="auto"/>
          <w:sz w:val="21"/>
          <w:szCs w:val="21"/>
        </w:rPr>
      </w:pPr>
      <w:r>
        <w:rPr>
          <w:rFonts w:ascii="Arial" w:hAnsi="Arial" w:cs="Arial"/>
          <w:color w:val="auto"/>
          <w:sz w:val="21"/>
          <w:szCs w:val="21"/>
        </w:rPr>
        <w:t>Penalty: 5% of the ground handling fee for the affected flight.</w:t>
      </w:r>
    </w:p>
    <w:p w14:paraId="3F55FC1D">
      <w:pPr>
        <w:numPr>
          <w:ilvl w:val="255"/>
          <w:numId w:val="0"/>
        </w:numPr>
        <w:spacing w:after="0" w:line="240" w:lineRule="auto"/>
        <w:ind w:left="840" w:right="698"/>
        <w:rPr>
          <w:rFonts w:ascii="Arial" w:hAnsi="Arial" w:cs="Arial"/>
          <w:color w:val="auto"/>
          <w:sz w:val="21"/>
          <w:szCs w:val="21"/>
        </w:rPr>
      </w:pPr>
    </w:p>
    <w:p w14:paraId="47D9D984">
      <w:pPr>
        <w:numPr>
          <w:ilvl w:val="1"/>
          <w:numId w:val="0"/>
        </w:numPr>
        <w:spacing w:after="0" w:line="240" w:lineRule="auto"/>
        <w:ind w:left="840" w:right="698" w:hanging="420"/>
        <w:rPr>
          <w:rFonts w:ascii="Arial" w:hAnsi="Arial" w:cs="Arial"/>
          <w:color w:val="auto"/>
          <w:sz w:val="21"/>
          <w:szCs w:val="21"/>
        </w:rPr>
      </w:pPr>
      <w:r>
        <w:rPr>
          <w:rFonts w:ascii="Arial" w:hAnsi="Arial" w:cs="Arial"/>
          <w:color w:val="auto"/>
          <w:sz w:val="21"/>
          <w:szCs w:val="21"/>
        </w:rPr>
        <w:t>(2)Aircraft Servicing Errors or Improper Loading/Unloading (applied to the field of Aircraft Servicing and Aircraft Loading/Unloading)</w:t>
      </w:r>
    </w:p>
    <w:p w14:paraId="03DA7CD1">
      <w:pPr>
        <w:numPr>
          <w:ilvl w:val="255"/>
          <w:numId w:val="0"/>
        </w:numPr>
        <w:spacing w:after="0" w:line="240" w:lineRule="auto"/>
        <w:ind w:left="800" w:leftChars="400" w:right="698"/>
        <w:rPr>
          <w:rFonts w:ascii="Arial" w:hAnsi="Arial" w:cs="Arial"/>
          <w:color w:val="auto"/>
          <w:sz w:val="21"/>
          <w:szCs w:val="21"/>
        </w:rPr>
      </w:pPr>
      <w:r>
        <w:rPr>
          <w:rFonts w:ascii="Arial" w:hAnsi="Arial" w:cs="Arial"/>
          <w:color w:val="auto"/>
          <w:sz w:val="21"/>
          <w:szCs w:val="21"/>
        </w:rPr>
        <w:t>GSE, vehicle, equipment, ULDs or cargo that causes damage to the aircraft:</w:t>
      </w:r>
    </w:p>
    <w:p w14:paraId="0042F606">
      <w:pPr>
        <w:pStyle w:val="17"/>
        <w:numPr>
          <w:ilvl w:val="0"/>
          <w:numId w:val="29"/>
        </w:numPr>
        <w:spacing w:after="0" w:line="240" w:lineRule="auto"/>
        <w:ind w:right="698"/>
        <w:rPr>
          <w:rFonts w:ascii="Arial" w:hAnsi="Arial" w:cs="Arial"/>
          <w:color w:val="auto"/>
          <w:sz w:val="21"/>
          <w:szCs w:val="21"/>
        </w:rPr>
      </w:pPr>
      <w:r>
        <w:rPr>
          <w:rFonts w:ascii="Arial" w:hAnsi="Arial" w:cs="Arial"/>
          <w:color w:val="auto"/>
          <w:sz w:val="21"/>
          <w:szCs w:val="21"/>
        </w:rPr>
        <w:t>Penalty: 100% of the ground handling fee in case of AOG.</w:t>
      </w:r>
    </w:p>
    <w:p w14:paraId="25ADCEC1">
      <w:pPr>
        <w:pStyle w:val="17"/>
        <w:numPr>
          <w:ilvl w:val="0"/>
          <w:numId w:val="29"/>
        </w:numPr>
        <w:spacing w:after="0" w:line="240" w:lineRule="auto"/>
        <w:ind w:right="698"/>
        <w:rPr>
          <w:rFonts w:ascii="Arial" w:hAnsi="Arial" w:cs="Arial"/>
          <w:color w:val="auto"/>
          <w:sz w:val="21"/>
          <w:szCs w:val="21"/>
        </w:rPr>
      </w:pPr>
      <w:r>
        <w:rPr>
          <w:rFonts w:ascii="Arial" w:hAnsi="Arial" w:cs="Arial"/>
          <w:color w:val="auto"/>
          <w:sz w:val="21"/>
          <w:szCs w:val="21"/>
        </w:rPr>
        <w:t>Penalty: 50% of the ground handling fee in case the affected flight got delayed over 2 hours.</w:t>
      </w:r>
    </w:p>
    <w:p w14:paraId="264F7B6A">
      <w:pPr>
        <w:pStyle w:val="17"/>
        <w:numPr>
          <w:ilvl w:val="0"/>
          <w:numId w:val="29"/>
        </w:numPr>
        <w:spacing w:after="0" w:line="240" w:lineRule="auto"/>
        <w:ind w:right="698"/>
        <w:rPr>
          <w:rFonts w:ascii="Arial" w:hAnsi="Arial" w:cs="Arial"/>
          <w:color w:val="auto"/>
          <w:sz w:val="21"/>
          <w:szCs w:val="21"/>
        </w:rPr>
      </w:pPr>
      <w:r>
        <w:rPr>
          <w:rFonts w:ascii="Arial" w:hAnsi="Arial" w:cs="Arial"/>
          <w:color w:val="auto"/>
          <w:sz w:val="21"/>
          <w:szCs w:val="21"/>
        </w:rPr>
        <w:t>Penalty: 30% of the ground handling fee in case the affected flight got delayed over 30 minutes.</w:t>
      </w:r>
    </w:p>
    <w:p w14:paraId="5A932A86">
      <w:pPr>
        <w:pStyle w:val="17"/>
        <w:numPr>
          <w:ilvl w:val="0"/>
          <w:numId w:val="29"/>
        </w:numPr>
        <w:spacing w:after="0" w:line="240" w:lineRule="auto"/>
        <w:ind w:right="698"/>
        <w:rPr>
          <w:rFonts w:ascii="Arial" w:hAnsi="Arial" w:cs="Arial"/>
          <w:color w:val="auto"/>
          <w:sz w:val="21"/>
          <w:szCs w:val="21"/>
        </w:rPr>
      </w:pPr>
      <w:r>
        <w:rPr>
          <w:rFonts w:ascii="Arial" w:hAnsi="Arial" w:cs="Arial"/>
          <w:color w:val="auto"/>
          <w:sz w:val="21"/>
          <w:szCs w:val="21"/>
        </w:rPr>
        <w:t>Penalty: 5% of the ground handling fee in case the affected flight still on time.</w:t>
      </w:r>
    </w:p>
    <w:p w14:paraId="41863497">
      <w:pPr>
        <w:pStyle w:val="17"/>
        <w:spacing w:after="0" w:line="240" w:lineRule="auto"/>
        <w:ind w:left="1280" w:right="698"/>
        <w:rPr>
          <w:rFonts w:ascii="Arial" w:hAnsi="Arial" w:cs="Arial"/>
          <w:color w:val="auto"/>
          <w:sz w:val="21"/>
          <w:szCs w:val="21"/>
        </w:rPr>
      </w:pPr>
    </w:p>
    <w:p w14:paraId="6D4DECD0">
      <w:pPr>
        <w:numPr>
          <w:ilvl w:val="1"/>
          <w:numId w:val="0"/>
        </w:numPr>
        <w:spacing w:after="0" w:line="240" w:lineRule="auto"/>
        <w:ind w:left="840" w:right="698" w:hanging="420"/>
        <w:rPr>
          <w:rFonts w:ascii="Arial" w:hAnsi="Arial" w:cs="Arial"/>
          <w:color w:val="auto"/>
          <w:sz w:val="21"/>
          <w:szCs w:val="21"/>
        </w:rPr>
      </w:pPr>
      <w:r>
        <w:rPr>
          <w:rFonts w:ascii="Arial" w:hAnsi="Arial" w:cs="Arial"/>
          <w:color w:val="auto"/>
          <w:sz w:val="21"/>
          <w:szCs w:val="21"/>
        </w:rPr>
        <w:t>(3)Unauthorized Acceptance and Transportation of Dangerous Goods. (applied to the field of Cargo Acceptance)</w:t>
      </w:r>
    </w:p>
    <w:p w14:paraId="739C12FD">
      <w:pPr>
        <w:numPr>
          <w:ilvl w:val="2"/>
          <w:numId w:val="0"/>
        </w:numPr>
        <w:spacing w:after="0" w:line="240" w:lineRule="auto"/>
        <w:ind w:left="1260" w:right="698" w:hanging="420"/>
        <w:rPr>
          <w:rFonts w:ascii="Arial" w:hAnsi="Arial" w:cs="Arial"/>
          <w:color w:val="auto"/>
          <w:sz w:val="21"/>
          <w:szCs w:val="21"/>
        </w:rPr>
      </w:pPr>
      <w:r>
        <w:rPr>
          <w:rFonts w:ascii="Arial" w:hAnsi="Arial" w:cs="Arial"/>
          <w:color w:val="auto"/>
          <w:sz w:val="21"/>
          <w:szCs w:val="21"/>
        </w:rPr>
        <w:t>①Discovered after takeoff:</w:t>
      </w:r>
    </w:p>
    <w:p w14:paraId="0AC0682A">
      <w:pPr>
        <w:spacing w:after="0" w:line="240" w:lineRule="auto"/>
        <w:ind w:left="1008" w:leftChars="504" w:right="697"/>
        <w:rPr>
          <w:rFonts w:ascii="Arial" w:hAnsi="Arial" w:cs="Arial"/>
          <w:color w:val="auto"/>
          <w:sz w:val="21"/>
          <w:szCs w:val="21"/>
        </w:rPr>
      </w:pPr>
      <w:r>
        <w:rPr>
          <w:rFonts w:ascii="Arial" w:hAnsi="Arial" w:cs="Arial"/>
          <w:color w:val="auto"/>
          <w:sz w:val="21"/>
          <w:szCs w:val="21"/>
        </w:rPr>
        <w:t>Penalty: 20% of the ground handling fee per piece for the affected flight.</w:t>
      </w:r>
    </w:p>
    <w:p w14:paraId="665D11BE">
      <w:pPr>
        <w:numPr>
          <w:ilvl w:val="2"/>
          <w:numId w:val="0"/>
        </w:numPr>
        <w:spacing w:after="0" w:line="240" w:lineRule="auto"/>
        <w:ind w:left="1260" w:right="698" w:hanging="420"/>
        <w:rPr>
          <w:rFonts w:ascii="Arial" w:hAnsi="Arial" w:cs="Arial"/>
          <w:color w:val="auto"/>
          <w:sz w:val="21"/>
          <w:szCs w:val="21"/>
        </w:rPr>
      </w:pPr>
      <w:r>
        <w:rPr>
          <w:rFonts w:ascii="Arial" w:hAnsi="Arial" w:cs="Arial"/>
          <w:color w:val="auto"/>
          <w:sz w:val="21"/>
          <w:szCs w:val="21"/>
        </w:rPr>
        <w:t>②Discovered after pushback (prior to takeoff):</w:t>
      </w:r>
    </w:p>
    <w:p w14:paraId="1D138403">
      <w:pPr>
        <w:spacing w:after="0" w:line="240" w:lineRule="auto"/>
        <w:ind w:left="1008" w:leftChars="504" w:right="697"/>
        <w:rPr>
          <w:rFonts w:ascii="Arial" w:hAnsi="Arial" w:cs="Arial"/>
          <w:color w:val="auto"/>
          <w:sz w:val="21"/>
          <w:szCs w:val="21"/>
        </w:rPr>
      </w:pPr>
      <w:r>
        <w:rPr>
          <w:rFonts w:ascii="Arial" w:hAnsi="Arial" w:cs="Arial"/>
          <w:color w:val="auto"/>
          <w:sz w:val="21"/>
          <w:szCs w:val="21"/>
        </w:rPr>
        <w:t>Penalty: 10% of the ground handling fee per piece for the affected flight.</w:t>
      </w:r>
    </w:p>
    <w:p w14:paraId="4F99216D">
      <w:pPr>
        <w:pStyle w:val="4"/>
        <w:keepNext w:val="0"/>
        <w:widowControl/>
        <w:spacing w:after="0" w:line="240" w:lineRule="auto"/>
        <w:ind w:left="0" w:firstLine="0"/>
        <w:rPr>
          <w:rFonts w:ascii="Arial" w:hAnsi="Arial" w:cs="Arial"/>
          <w:color w:val="auto"/>
          <w:sz w:val="21"/>
          <w:szCs w:val="21"/>
        </w:rPr>
      </w:pPr>
      <w:r>
        <w:rPr>
          <w:rFonts w:ascii="Arial" w:hAnsi="Arial" w:cs="Arial"/>
          <w:color w:val="auto"/>
          <w:sz w:val="21"/>
          <w:szCs w:val="21"/>
        </w:rPr>
        <w:t>Aircraft Service Errors. If the handling company's vehicle or equipment scratches the aircraft due to willful negligence of the Ground Handler, the carrier shall deduct 50% of the service fee for the ground service of the flight involved by the handling company.Aircraft Servicing Errors</w:t>
      </w:r>
    </w:p>
    <w:p w14:paraId="33CAE0C7">
      <w:pPr>
        <w:numPr>
          <w:ilvl w:val="255"/>
          <w:numId w:val="0"/>
        </w:numPr>
        <w:spacing w:after="0" w:line="240" w:lineRule="auto"/>
        <w:ind w:right="698"/>
        <w:rPr>
          <w:rFonts w:ascii="Arial" w:hAnsi="Arial" w:cs="Arial"/>
          <w:color w:val="auto"/>
          <w:sz w:val="21"/>
          <w:szCs w:val="21"/>
        </w:rPr>
      </w:pPr>
    </w:p>
    <w:p w14:paraId="1136D509">
      <w:pPr>
        <w:numPr>
          <w:ilvl w:val="1"/>
          <w:numId w:val="0"/>
        </w:numPr>
        <w:spacing w:after="0" w:line="240" w:lineRule="auto"/>
        <w:ind w:left="840" w:right="698" w:hanging="420"/>
        <w:rPr>
          <w:rFonts w:ascii="Arial" w:hAnsi="Arial" w:cs="Arial"/>
          <w:color w:val="auto"/>
          <w:sz w:val="21"/>
          <w:szCs w:val="21"/>
        </w:rPr>
      </w:pPr>
      <w:r>
        <w:rPr>
          <w:rFonts w:ascii="Arial" w:hAnsi="Arial" w:cs="Arial"/>
          <w:color w:val="auto"/>
          <w:sz w:val="21"/>
          <w:szCs w:val="21"/>
        </w:rPr>
        <w:t>(4)Cargo and Packages Issues (applied to the field of Cargo Acceptance and Handling)</w:t>
      </w:r>
    </w:p>
    <w:p w14:paraId="5C419C8B">
      <w:pPr>
        <w:numPr>
          <w:ilvl w:val="2"/>
          <w:numId w:val="0"/>
        </w:numPr>
        <w:spacing w:after="0" w:line="240" w:lineRule="auto"/>
        <w:ind w:left="1060" w:right="698" w:hanging="220"/>
        <w:rPr>
          <w:rFonts w:ascii="Arial" w:hAnsi="Arial" w:cs="Arial"/>
          <w:color w:val="auto"/>
          <w:sz w:val="21"/>
          <w:szCs w:val="21"/>
        </w:rPr>
      </w:pPr>
      <w:r>
        <w:rPr>
          <w:rFonts w:ascii="Arial" w:hAnsi="Arial" w:cs="Arial"/>
          <w:color w:val="auto"/>
          <w:sz w:val="21"/>
          <w:szCs w:val="21"/>
        </w:rPr>
        <w:t>①Improper execution of Cargo Acceptance Checks or Handling which result in cargo leakage/damage:</w:t>
      </w:r>
    </w:p>
    <w:p w14:paraId="180A36F4">
      <w:pPr>
        <w:spacing w:after="0" w:line="240" w:lineRule="auto"/>
        <w:ind w:left="1008" w:leftChars="504" w:right="697"/>
        <w:rPr>
          <w:rFonts w:ascii="Arial" w:hAnsi="Arial" w:cs="Arial"/>
          <w:color w:val="auto"/>
          <w:sz w:val="21"/>
          <w:szCs w:val="21"/>
        </w:rPr>
      </w:pPr>
      <w:r>
        <w:rPr>
          <w:rFonts w:ascii="Arial" w:hAnsi="Arial" w:cs="Arial"/>
          <w:color w:val="auto"/>
          <w:sz w:val="21"/>
          <w:szCs w:val="21"/>
        </w:rPr>
        <w:t>Penalty: 10% of the ground handling fee for the affected flight.</w:t>
      </w:r>
    </w:p>
    <w:p w14:paraId="00AE0744">
      <w:pPr>
        <w:numPr>
          <w:ilvl w:val="2"/>
          <w:numId w:val="0"/>
        </w:numPr>
        <w:spacing w:after="0" w:line="240" w:lineRule="auto"/>
        <w:ind w:left="1060" w:right="698" w:hanging="220"/>
        <w:rPr>
          <w:rFonts w:ascii="Arial" w:hAnsi="Arial" w:cs="Arial"/>
          <w:color w:val="auto"/>
          <w:sz w:val="21"/>
          <w:szCs w:val="21"/>
        </w:rPr>
      </w:pPr>
      <w:r>
        <w:rPr>
          <w:rFonts w:ascii="Arial" w:hAnsi="Arial" w:cs="Arial"/>
          <w:color w:val="auto"/>
          <w:sz w:val="21"/>
          <w:szCs w:val="21"/>
        </w:rPr>
        <w:t>②Improper execution of Cargo Acceptance Checks or Handling which result in dangerous goods leakage/damage:</w:t>
      </w:r>
    </w:p>
    <w:p w14:paraId="16613A9D">
      <w:pPr>
        <w:spacing w:after="0" w:line="240" w:lineRule="auto"/>
        <w:ind w:left="1008" w:leftChars="504" w:right="697"/>
        <w:rPr>
          <w:rFonts w:ascii="Arial" w:hAnsi="Arial" w:cs="Arial"/>
          <w:color w:val="auto"/>
          <w:sz w:val="21"/>
          <w:szCs w:val="21"/>
        </w:rPr>
      </w:pPr>
      <w:r>
        <w:rPr>
          <w:rFonts w:ascii="Arial" w:hAnsi="Arial" w:cs="Arial"/>
          <w:color w:val="auto"/>
          <w:sz w:val="21"/>
          <w:szCs w:val="21"/>
        </w:rPr>
        <w:t>Penalty: 50% of the ground handling fee for the affected flight.</w:t>
      </w:r>
    </w:p>
    <w:p w14:paraId="5A452727">
      <w:pPr>
        <w:numPr>
          <w:ilvl w:val="2"/>
          <w:numId w:val="0"/>
        </w:numPr>
        <w:spacing w:after="0" w:line="240" w:lineRule="auto"/>
        <w:ind w:left="1060" w:right="698" w:hanging="220"/>
        <w:rPr>
          <w:rFonts w:ascii="Arial" w:hAnsi="Arial" w:cs="Arial"/>
          <w:color w:val="auto"/>
          <w:sz w:val="21"/>
          <w:szCs w:val="21"/>
        </w:rPr>
      </w:pPr>
      <w:r>
        <w:rPr>
          <w:rFonts w:ascii="Arial" w:hAnsi="Arial" w:cs="Arial"/>
          <w:color w:val="auto"/>
          <w:sz w:val="21"/>
          <w:szCs w:val="21"/>
        </w:rPr>
        <w:t>③Improper execution of Cargo Acceptance Checks or Handling which result in contamination of the aircraft by leaked/damaged cargo:</w:t>
      </w:r>
    </w:p>
    <w:p w14:paraId="0EE9533D">
      <w:pPr>
        <w:spacing w:after="0" w:line="240" w:lineRule="auto"/>
        <w:ind w:left="1008" w:leftChars="504" w:right="697"/>
        <w:rPr>
          <w:rFonts w:ascii="Arial" w:hAnsi="Arial" w:cs="Arial"/>
          <w:color w:val="auto"/>
          <w:sz w:val="21"/>
          <w:szCs w:val="21"/>
        </w:rPr>
      </w:pPr>
      <w:r>
        <w:rPr>
          <w:rFonts w:ascii="Arial" w:hAnsi="Arial" w:cs="Arial"/>
          <w:color w:val="auto"/>
          <w:sz w:val="21"/>
          <w:szCs w:val="21"/>
        </w:rPr>
        <w:t>Penalty: 50% of the ground handling fee for the affected flight.</w:t>
      </w:r>
    </w:p>
    <w:p w14:paraId="2B8CC7D4">
      <w:pPr>
        <w:numPr>
          <w:ilvl w:val="2"/>
          <w:numId w:val="0"/>
        </w:numPr>
        <w:spacing w:after="0" w:line="240" w:lineRule="auto"/>
        <w:ind w:left="1060" w:right="698" w:hanging="220"/>
        <w:rPr>
          <w:rFonts w:ascii="Arial" w:hAnsi="Arial" w:cs="Arial"/>
          <w:color w:val="auto"/>
          <w:sz w:val="21"/>
          <w:szCs w:val="21"/>
        </w:rPr>
      </w:pPr>
      <w:r>
        <w:rPr>
          <w:rFonts w:ascii="Arial" w:hAnsi="Arial" w:cs="Arial"/>
          <w:color w:val="auto"/>
          <w:sz w:val="21"/>
          <w:szCs w:val="21"/>
        </w:rPr>
        <w:t>④Improper execution of Cargo Acceptance Checks or Handling which result in aircraft damage caused by cargo or improperly built ULDs:</w:t>
      </w:r>
    </w:p>
    <w:p w14:paraId="6AF4F540">
      <w:pPr>
        <w:spacing w:after="0" w:line="240" w:lineRule="auto"/>
        <w:ind w:left="1008" w:leftChars="504" w:right="697"/>
        <w:rPr>
          <w:rFonts w:ascii="Arial" w:hAnsi="Arial" w:cs="Arial"/>
          <w:color w:val="auto"/>
          <w:sz w:val="21"/>
          <w:szCs w:val="21"/>
        </w:rPr>
      </w:pPr>
      <w:r>
        <w:rPr>
          <w:rFonts w:ascii="Arial" w:hAnsi="Arial" w:cs="Arial"/>
          <w:color w:val="auto"/>
          <w:sz w:val="21"/>
          <w:szCs w:val="21"/>
        </w:rPr>
        <w:t>Penalty: 50% of the ground handling fee for the affected flight.</w:t>
      </w:r>
    </w:p>
    <w:p w14:paraId="42922C02">
      <w:pPr>
        <w:numPr>
          <w:ilvl w:val="255"/>
          <w:numId w:val="0"/>
        </w:numPr>
        <w:spacing w:after="0" w:line="240" w:lineRule="auto"/>
        <w:ind w:left="840" w:right="698" w:firstLine="420" w:firstLineChars="200"/>
        <w:rPr>
          <w:rFonts w:ascii="Arial" w:hAnsi="Arial" w:cs="Arial"/>
          <w:color w:val="auto"/>
          <w:sz w:val="21"/>
          <w:szCs w:val="21"/>
        </w:rPr>
      </w:pPr>
    </w:p>
    <w:p w14:paraId="1A741A1A">
      <w:pPr>
        <w:numPr>
          <w:ilvl w:val="1"/>
          <w:numId w:val="0"/>
        </w:numPr>
        <w:spacing w:after="0" w:line="240" w:lineRule="auto"/>
        <w:ind w:left="840" w:right="698" w:hanging="420"/>
        <w:rPr>
          <w:rFonts w:ascii="Arial" w:hAnsi="Arial" w:cs="Arial"/>
          <w:color w:val="auto"/>
          <w:sz w:val="21"/>
          <w:szCs w:val="21"/>
        </w:rPr>
      </w:pPr>
      <w:r>
        <w:rPr>
          <w:rFonts w:ascii="Arial" w:hAnsi="Arial" w:cs="Arial"/>
          <w:color w:val="auto"/>
          <w:sz w:val="21"/>
          <w:szCs w:val="21"/>
        </w:rPr>
        <w:t>(5)</w:t>
      </w:r>
      <w:r>
        <w:rPr>
          <w:rFonts w:hint="default" w:ascii="Arial" w:hAnsi="Arial" w:cs="Arial"/>
          <w:color w:val="auto"/>
          <w:sz w:val="21"/>
          <w:szCs w:val="21"/>
        </w:rPr>
        <w:t>Other Incidents Listed Below and Caused by Willful Negligence</w:t>
      </w:r>
      <w:r>
        <w:rPr>
          <w:rFonts w:ascii="Arial" w:hAnsi="Arial" w:cs="Arial"/>
          <w:color w:val="auto"/>
          <w:sz w:val="21"/>
          <w:szCs w:val="21"/>
        </w:rPr>
        <w:t xml:space="preserve"> (applied to the field of Cargo Acceptance and Cargo Handling)</w:t>
      </w:r>
    </w:p>
    <w:p w14:paraId="3BD6CD81">
      <w:pPr>
        <w:numPr>
          <w:ilvl w:val="2"/>
          <w:numId w:val="0"/>
        </w:numPr>
        <w:spacing w:after="0" w:line="240" w:lineRule="auto"/>
        <w:ind w:left="1060" w:right="698" w:hanging="220"/>
        <w:rPr>
          <w:rFonts w:ascii="Arial" w:hAnsi="Arial" w:cs="Arial"/>
          <w:color w:val="auto"/>
          <w:sz w:val="21"/>
          <w:szCs w:val="21"/>
        </w:rPr>
      </w:pPr>
      <w:r>
        <w:rPr>
          <w:rFonts w:ascii="Arial" w:hAnsi="Arial" w:cs="Arial"/>
          <w:color w:val="auto"/>
          <w:sz w:val="21"/>
          <w:szCs w:val="21"/>
        </w:rPr>
        <w:t>①</w:t>
      </w:r>
      <w:r>
        <w:rPr>
          <w:rFonts w:hint="default" w:ascii="Arial" w:hAnsi="Arial" w:cs="Arial"/>
          <w:color w:val="auto"/>
          <w:sz w:val="21"/>
          <w:szCs w:val="21"/>
        </w:rPr>
        <w:t>Live animals escape to the ramp:</w:t>
      </w:r>
    </w:p>
    <w:p w14:paraId="066293D0">
      <w:pPr>
        <w:spacing w:after="0" w:line="240" w:lineRule="auto"/>
        <w:ind w:left="1008" w:leftChars="504" w:right="697"/>
        <w:rPr>
          <w:rFonts w:ascii="Arial" w:hAnsi="Arial" w:cs="Arial"/>
          <w:color w:val="auto"/>
          <w:sz w:val="21"/>
          <w:szCs w:val="21"/>
        </w:rPr>
      </w:pPr>
      <w:r>
        <w:rPr>
          <w:rFonts w:hint="default" w:ascii="Arial" w:hAnsi="Arial" w:cs="Arial"/>
          <w:color w:val="auto"/>
          <w:sz w:val="21"/>
          <w:szCs w:val="21"/>
        </w:rPr>
        <w:t>Penalty: 30% of the handling fee for the affected flight (just for the incident-related agent)</w:t>
      </w:r>
    </w:p>
    <w:p w14:paraId="30D01577">
      <w:pPr>
        <w:numPr>
          <w:ilvl w:val="2"/>
          <w:numId w:val="0"/>
        </w:numPr>
        <w:spacing w:after="0" w:line="240" w:lineRule="auto"/>
        <w:ind w:left="1060" w:right="698" w:hanging="220"/>
        <w:rPr>
          <w:rFonts w:ascii="Arial" w:hAnsi="Arial" w:cs="Arial"/>
          <w:color w:val="auto"/>
          <w:sz w:val="21"/>
          <w:szCs w:val="21"/>
        </w:rPr>
      </w:pPr>
      <w:r>
        <w:rPr>
          <w:rFonts w:hint="default" w:ascii="Arial" w:hAnsi="Arial" w:cs="Arial"/>
          <w:color w:val="auto"/>
          <w:sz w:val="21"/>
          <w:szCs w:val="21"/>
        </w:rPr>
        <w:t>③Live animals escape from the outer packing, but not to the ramp:</w:t>
      </w:r>
    </w:p>
    <w:p w14:paraId="31E5075E">
      <w:pPr>
        <w:spacing w:after="0" w:line="240" w:lineRule="auto"/>
        <w:ind w:left="1008" w:leftChars="504" w:right="697"/>
        <w:rPr>
          <w:rFonts w:ascii="Arial" w:hAnsi="Arial" w:cs="Arial"/>
          <w:color w:val="auto"/>
          <w:sz w:val="21"/>
          <w:szCs w:val="21"/>
        </w:rPr>
      </w:pPr>
      <w:r>
        <w:rPr>
          <w:rFonts w:hint="default" w:ascii="Arial" w:hAnsi="Arial" w:cs="Arial"/>
          <w:color w:val="auto"/>
          <w:sz w:val="21"/>
          <w:szCs w:val="21"/>
        </w:rPr>
        <w:t>Penalty: 15% of the handling fee for the affected flight (just for the incident-related agent)</w:t>
      </w:r>
    </w:p>
    <w:p w14:paraId="4865EA7B">
      <w:pPr>
        <w:numPr>
          <w:ilvl w:val="2"/>
          <w:numId w:val="0"/>
        </w:numPr>
        <w:spacing w:after="0" w:line="240" w:lineRule="auto"/>
        <w:ind w:left="1060" w:right="698" w:hanging="220"/>
        <w:rPr>
          <w:rFonts w:ascii="Arial" w:hAnsi="Arial" w:cs="Arial"/>
          <w:color w:val="auto"/>
          <w:sz w:val="21"/>
          <w:szCs w:val="21"/>
        </w:rPr>
      </w:pPr>
      <w:r>
        <w:rPr>
          <w:rFonts w:hint="default" w:ascii="Arial" w:hAnsi="Arial" w:cs="Arial"/>
          <w:color w:val="auto"/>
          <w:sz w:val="21"/>
          <w:szCs w:val="21"/>
        </w:rPr>
        <w:t>④</w:t>
      </w:r>
      <w:r>
        <w:rPr>
          <w:rFonts w:ascii="Arial" w:hAnsi="Arial" w:cs="Arial"/>
          <w:color w:val="auto"/>
          <w:sz w:val="21"/>
          <w:szCs w:val="21"/>
        </w:rPr>
        <w:t>Aircraft Emergency</w:t>
      </w:r>
      <w:r>
        <w:rPr>
          <w:rFonts w:hint="default" w:ascii="Arial" w:hAnsi="Arial" w:cs="Arial"/>
          <w:color w:val="auto"/>
          <w:sz w:val="21"/>
          <w:szCs w:val="21"/>
        </w:rPr>
        <w:t xml:space="preserve"> Slide released or inflated:</w:t>
      </w:r>
    </w:p>
    <w:p w14:paraId="17DD7C30">
      <w:pPr>
        <w:spacing w:after="0" w:line="240" w:lineRule="auto"/>
        <w:ind w:left="1008" w:leftChars="504" w:right="697"/>
        <w:rPr>
          <w:rFonts w:ascii="Arial" w:hAnsi="Arial" w:cs="Arial"/>
          <w:color w:val="auto"/>
          <w:sz w:val="21"/>
          <w:szCs w:val="21"/>
        </w:rPr>
      </w:pPr>
      <w:r>
        <w:rPr>
          <w:rFonts w:hint="default" w:ascii="Arial" w:hAnsi="Arial" w:cs="Arial"/>
          <w:color w:val="auto"/>
          <w:sz w:val="21"/>
          <w:szCs w:val="21"/>
        </w:rPr>
        <w:t>Penalty: 30% of the handling fee for the affected flight (just for the incident-related agent)</w:t>
      </w:r>
    </w:p>
    <w:p w14:paraId="4A1AF63E">
      <w:pPr>
        <w:numPr>
          <w:ilvl w:val="2"/>
          <w:numId w:val="0"/>
        </w:numPr>
        <w:spacing w:after="0" w:line="240" w:lineRule="auto"/>
        <w:ind w:left="1060" w:right="698" w:hanging="220"/>
        <w:rPr>
          <w:rFonts w:ascii="Arial" w:hAnsi="Arial" w:cs="Arial"/>
          <w:color w:val="auto"/>
          <w:sz w:val="21"/>
          <w:szCs w:val="21"/>
        </w:rPr>
      </w:pPr>
      <w:r>
        <w:rPr>
          <w:rFonts w:hint="default" w:ascii="Arial" w:hAnsi="Arial" w:cs="Arial"/>
          <w:color w:val="auto"/>
          <w:sz w:val="21"/>
          <w:szCs w:val="21"/>
        </w:rPr>
        <w:t>⑤</w:t>
      </w:r>
      <w:r>
        <w:rPr>
          <w:rFonts w:ascii="Arial" w:hAnsi="Arial" w:cs="Arial"/>
          <w:color w:val="auto"/>
          <w:sz w:val="21"/>
          <w:szCs w:val="21"/>
        </w:rPr>
        <w:t xml:space="preserve">Items containing lithium batteries left inside the aircraft, such as </w:t>
      </w:r>
      <w:r>
        <w:rPr>
          <w:rFonts w:hint="default" w:ascii="Arial" w:hAnsi="Arial" w:cs="Arial"/>
          <w:color w:val="auto"/>
          <w:sz w:val="21"/>
          <w:szCs w:val="21"/>
        </w:rPr>
        <w:t xml:space="preserve"> </w:t>
      </w:r>
      <w:r>
        <w:rPr>
          <w:rFonts w:ascii="Arial" w:hAnsi="Arial" w:cs="Arial"/>
          <w:color w:val="auto"/>
          <w:sz w:val="21"/>
          <w:szCs w:val="21"/>
        </w:rPr>
        <w:t>walkie-talkie</w:t>
      </w:r>
      <w:r>
        <w:rPr>
          <w:rFonts w:hint="default" w:ascii="Arial" w:hAnsi="Arial" w:cs="Arial"/>
          <w:color w:val="auto"/>
          <w:sz w:val="21"/>
          <w:szCs w:val="21"/>
        </w:rPr>
        <w:t>:</w:t>
      </w:r>
    </w:p>
    <w:p w14:paraId="5CE69380">
      <w:pPr>
        <w:spacing w:after="0" w:line="240" w:lineRule="auto"/>
        <w:ind w:left="1008" w:leftChars="504" w:right="697"/>
        <w:rPr>
          <w:rFonts w:ascii="Arial" w:hAnsi="Arial" w:cs="Arial"/>
          <w:color w:val="auto"/>
          <w:sz w:val="21"/>
          <w:szCs w:val="21"/>
        </w:rPr>
      </w:pPr>
      <w:r>
        <w:rPr>
          <w:rFonts w:hint="default" w:ascii="Arial" w:hAnsi="Arial" w:cs="Arial"/>
          <w:color w:val="auto"/>
          <w:sz w:val="21"/>
          <w:szCs w:val="21"/>
        </w:rPr>
        <w:t>Penalty: 50% of the handling fee for the affected flight</w:t>
      </w:r>
    </w:p>
    <w:p w14:paraId="141655A8">
      <w:pPr>
        <w:spacing w:after="0" w:line="240" w:lineRule="auto"/>
        <w:ind w:left="1008" w:leftChars="504" w:right="697"/>
        <w:rPr>
          <w:rFonts w:ascii="Arial" w:hAnsi="Arial" w:cs="Arial"/>
          <w:b/>
          <w:bCs/>
          <w:color w:val="auto"/>
          <w:sz w:val="21"/>
          <w:szCs w:val="21"/>
        </w:rPr>
      </w:pPr>
    </w:p>
    <w:p w14:paraId="6737F8A2">
      <w:pPr>
        <w:numPr>
          <w:ilvl w:val="1"/>
          <w:numId w:val="0"/>
        </w:numPr>
        <w:spacing w:after="0" w:line="240" w:lineRule="auto"/>
        <w:ind w:left="840" w:right="698" w:hanging="420"/>
        <w:rPr>
          <w:rFonts w:ascii="Arial" w:hAnsi="Arial" w:cs="Arial"/>
          <w:color w:val="auto"/>
          <w:sz w:val="21"/>
          <w:szCs w:val="21"/>
        </w:rPr>
      </w:pPr>
    </w:p>
    <w:p w14:paraId="079B7B8F">
      <w:pPr>
        <w:numPr>
          <w:ilvl w:val="1"/>
          <w:numId w:val="0"/>
        </w:numPr>
        <w:spacing w:after="0" w:line="240" w:lineRule="auto"/>
        <w:ind w:left="840" w:right="698" w:hanging="420"/>
        <w:rPr>
          <w:rFonts w:ascii="Arial" w:hAnsi="Arial" w:cs="Arial"/>
          <w:color w:val="auto"/>
          <w:sz w:val="21"/>
          <w:szCs w:val="21"/>
        </w:rPr>
      </w:pPr>
      <w:r>
        <w:rPr>
          <w:rFonts w:hint="default" w:ascii="Arial" w:hAnsi="Arial" w:cs="Arial"/>
          <w:color w:val="auto"/>
          <w:sz w:val="21"/>
          <w:szCs w:val="21"/>
        </w:rPr>
        <w:t>(6)</w:t>
      </w:r>
      <w:r>
        <w:rPr>
          <w:rFonts w:ascii="Arial" w:hAnsi="Arial" w:cs="Arial"/>
          <w:color w:val="auto"/>
          <w:sz w:val="21"/>
          <w:szCs w:val="21"/>
        </w:rPr>
        <w:t>Aircraft Accident Caused by Willful Negligence</w:t>
      </w:r>
    </w:p>
    <w:p w14:paraId="70831E70">
      <w:pPr>
        <w:spacing w:after="0" w:line="240" w:lineRule="auto"/>
        <w:ind w:left="606" w:leftChars="303" w:right="698" w:firstLine="420" w:firstLineChars="200"/>
        <w:rPr>
          <w:rFonts w:ascii="Arial" w:hAnsi="Arial" w:cs="Arial"/>
          <w:color w:val="auto"/>
          <w:sz w:val="21"/>
          <w:szCs w:val="21"/>
        </w:rPr>
      </w:pPr>
      <w:r>
        <w:rPr>
          <w:rFonts w:ascii="Arial" w:hAnsi="Arial" w:cs="Arial"/>
          <w:color w:val="auto"/>
          <w:sz w:val="21"/>
          <w:szCs w:val="21"/>
        </w:rPr>
        <w:t>If an aircraft accident is caused by the handling agent’s willful negligence, even if not directly servicing the carrier at the time of the incident:</w:t>
      </w:r>
    </w:p>
    <w:p w14:paraId="6050FCDC">
      <w:pPr>
        <w:spacing w:after="0" w:line="240" w:lineRule="auto"/>
        <w:ind w:left="606" w:leftChars="303" w:right="698" w:firstLine="420" w:firstLineChars="200"/>
        <w:rPr>
          <w:rFonts w:ascii="Arial" w:hAnsi="Arial" w:cs="Arial"/>
          <w:color w:val="auto"/>
          <w:sz w:val="21"/>
          <w:szCs w:val="21"/>
        </w:rPr>
      </w:pPr>
      <w:r>
        <w:rPr>
          <w:rFonts w:ascii="Arial" w:hAnsi="Arial" w:cs="Arial"/>
          <w:color w:val="auto"/>
          <w:sz w:val="21"/>
          <w:szCs w:val="21"/>
        </w:rPr>
        <w:t>Penalty: 100% of the ground handling fee for the affected flight.</w:t>
      </w:r>
    </w:p>
    <w:p w14:paraId="12A7D899">
      <w:pPr>
        <w:widowControl w:val="0"/>
        <w:numPr>
          <w:ilvl w:val="0"/>
          <w:numId w:val="0"/>
        </w:numPr>
        <w:autoSpaceDE w:val="0"/>
        <w:autoSpaceDN w:val="0"/>
        <w:adjustRightInd w:val="0"/>
        <w:spacing w:after="0" w:line="240" w:lineRule="auto"/>
        <w:jc w:val="both"/>
        <w:rPr>
          <w:rFonts w:hint="default" w:ascii="Arial" w:hAnsi="Arial" w:cs="Arial"/>
          <w:bCs/>
          <w:color w:val="auto"/>
          <w:sz w:val="21"/>
          <w:szCs w:val="21"/>
        </w:rPr>
      </w:pPr>
    </w:p>
    <w:p w14:paraId="7D3F5E73">
      <w:pPr>
        <w:tabs>
          <w:tab w:val="left" w:pos="840"/>
        </w:tabs>
        <w:autoSpaceDE w:val="0"/>
        <w:autoSpaceDN w:val="0"/>
        <w:adjustRightInd w:val="0"/>
        <w:spacing w:after="0" w:line="240" w:lineRule="auto"/>
        <w:rPr>
          <w:rFonts w:hint="default" w:ascii="Arial" w:hAnsi="Arial" w:eastAsia="Arial Unicode MS" w:cs="Arial"/>
          <w:b/>
          <w:bCs/>
          <w:color w:val="auto"/>
          <w:sz w:val="24"/>
          <w:szCs w:val="24"/>
          <w:lang w:eastAsia="zh-CN"/>
        </w:rPr>
      </w:pPr>
      <w:r>
        <w:rPr>
          <w:rFonts w:hint="default" w:ascii="Arial" w:hAnsi="Arial" w:eastAsia="Arial Unicode MS" w:cs="Arial"/>
          <w:b/>
          <w:bCs/>
          <w:color w:val="auto"/>
          <w:sz w:val="24"/>
          <w:szCs w:val="24"/>
          <w:lang w:val="en-US" w:eastAsia="zh-CN"/>
        </w:rPr>
        <w:t>Ⅳ</w:t>
      </w:r>
      <w:r>
        <w:rPr>
          <w:rFonts w:hint="default" w:ascii="Arial" w:hAnsi="Arial" w:eastAsia="Arial Unicode MS" w:cs="Arial"/>
          <w:b/>
          <w:bCs/>
          <w:color w:val="auto"/>
          <w:sz w:val="24"/>
          <w:szCs w:val="24"/>
        </w:rPr>
        <w:t xml:space="preserve">.  </w:t>
      </w:r>
      <w:r>
        <w:rPr>
          <w:rFonts w:hint="default" w:ascii="Arial" w:hAnsi="Arial" w:eastAsia="Arial Unicode MS" w:cs="Arial"/>
          <w:b/>
          <w:bCs/>
          <w:color w:val="auto"/>
          <w:sz w:val="24"/>
          <w:szCs w:val="24"/>
          <w:lang w:val="en-US" w:eastAsia="zh-CN"/>
        </w:rPr>
        <w:t>Others</w:t>
      </w:r>
    </w:p>
    <w:p w14:paraId="7785B490">
      <w:pPr>
        <w:widowControl w:val="0"/>
        <w:numPr>
          <w:ilvl w:val="0"/>
          <w:numId w:val="0"/>
        </w:numPr>
        <w:autoSpaceDE w:val="0"/>
        <w:autoSpaceDN w:val="0"/>
        <w:adjustRightInd w:val="0"/>
        <w:spacing w:after="0" w:line="240" w:lineRule="auto"/>
        <w:jc w:val="both"/>
        <w:rPr>
          <w:rFonts w:hint="default" w:ascii="Arial" w:hAnsi="Arial" w:cs="Arial"/>
          <w:bCs/>
          <w:color w:val="auto"/>
          <w:sz w:val="21"/>
          <w:szCs w:val="21"/>
        </w:rPr>
      </w:pPr>
    </w:p>
    <w:p w14:paraId="4F04520D">
      <w:pPr>
        <w:widowControl w:val="0"/>
        <w:numPr>
          <w:ilvl w:val="0"/>
          <w:numId w:val="30"/>
        </w:numPr>
        <w:autoSpaceDE w:val="0"/>
        <w:autoSpaceDN w:val="0"/>
        <w:adjustRightInd w:val="0"/>
        <w:spacing w:after="0" w:line="240" w:lineRule="auto"/>
        <w:ind w:left="425" w:leftChars="0" w:hanging="425" w:firstLineChars="0"/>
        <w:jc w:val="both"/>
        <w:rPr>
          <w:rFonts w:ascii="Arial" w:hAnsi="Arial" w:cs="Arial"/>
          <w:bCs/>
          <w:color w:val="auto"/>
          <w:sz w:val="21"/>
          <w:szCs w:val="21"/>
        </w:rPr>
      </w:pPr>
      <w:r>
        <w:rPr>
          <w:rFonts w:hint="default" w:ascii="Arial" w:hAnsi="Arial" w:cs="Arial"/>
          <w:bCs/>
          <w:color w:val="auto"/>
          <w:sz w:val="21"/>
          <w:szCs w:val="21"/>
        </w:rPr>
        <w:t xml:space="preserve">Any other service standard not included in this </w:t>
      </w:r>
      <w:r>
        <w:rPr>
          <w:rFonts w:hint="default" w:ascii="Arial" w:hAnsi="Arial" w:eastAsia="宋体" w:cs="Arial"/>
          <w:bCs/>
          <w:color w:val="auto"/>
          <w:sz w:val="21"/>
          <w:szCs w:val="21"/>
          <w:lang w:eastAsia="zh-CN"/>
        </w:rPr>
        <w:t>Service Standards</w:t>
      </w:r>
      <w:r>
        <w:rPr>
          <w:rFonts w:hint="default" w:ascii="Arial" w:hAnsi="Arial" w:cs="Arial"/>
          <w:bCs/>
          <w:color w:val="auto"/>
          <w:sz w:val="21"/>
          <w:szCs w:val="21"/>
        </w:rPr>
        <w:t xml:space="preserve"> will be advised directly by CZ H/Q</w:t>
      </w:r>
      <w:r>
        <w:rPr>
          <w:rFonts w:hint="default" w:ascii="Arial" w:hAnsi="Arial" w:eastAsia="宋体" w:cs="Arial"/>
          <w:bCs/>
          <w:color w:val="auto"/>
          <w:sz w:val="21"/>
          <w:szCs w:val="21"/>
          <w:lang w:val="en-US" w:eastAsia="zh-CN"/>
        </w:rPr>
        <w:t xml:space="preserve"> </w:t>
      </w:r>
      <w:r>
        <w:rPr>
          <w:rFonts w:hint="default" w:ascii="Arial" w:hAnsi="Arial" w:cs="Arial"/>
          <w:bCs/>
          <w:color w:val="auto"/>
          <w:sz w:val="21"/>
          <w:szCs w:val="21"/>
        </w:rPr>
        <w:t xml:space="preserve">or local office. </w:t>
      </w:r>
    </w:p>
    <w:p w14:paraId="6D1CC113">
      <w:pPr>
        <w:widowControl w:val="0"/>
        <w:numPr>
          <w:ilvl w:val="0"/>
          <w:numId w:val="0"/>
        </w:numPr>
        <w:tabs>
          <w:tab w:val="left" w:pos="360"/>
        </w:tabs>
        <w:autoSpaceDE w:val="0"/>
        <w:autoSpaceDN w:val="0"/>
        <w:adjustRightInd w:val="0"/>
        <w:spacing w:after="0" w:line="240" w:lineRule="auto"/>
        <w:ind w:firstLineChars="0"/>
        <w:jc w:val="both"/>
        <w:rPr>
          <w:rFonts w:hint="default" w:ascii="Arial" w:hAnsi="Arial" w:cs="Arial"/>
          <w:bCs/>
          <w:color w:val="auto"/>
          <w:sz w:val="21"/>
          <w:szCs w:val="21"/>
        </w:rPr>
      </w:pPr>
    </w:p>
    <w:p w14:paraId="59CA71E3">
      <w:pPr>
        <w:widowControl w:val="0"/>
        <w:numPr>
          <w:ilvl w:val="0"/>
          <w:numId w:val="30"/>
        </w:numPr>
        <w:tabs>
          <w:tab w:val="left" w:pos="360"/>
        </w:tabs>
        <w:autoSpaceDE w:val="0"/>
        <w:autoSpaceDN w:val="0"/>
        <w:adjustRightInd w:val="0"/>
        <w:spacing w:after="0" w:line="240" w:lineRule="auto"/>
        <w:ind w:left="425" w:leftChars="0" w:hanging="425" w:firstLineChars="0"/>
        <w:jc w:val="both"/>
        <w:rPr>
          <w:rFonts w:ascii="Arial" w:hAnsi="Arial" w:cs="Arial"/>
          <w:bCs/>
          <w:color w:val="auto"/>
          <w:sz w:val="21"/>
          <w:szCs w:val="21"/>
        </w:rPr>
      </w:pPr>
      <w:r>
        <w:rPr>
          <w:rFonts w:hint="default" w:ascii="Arial" w:hAnsi="Arial" w:cs="Arial"/>
          <w:bCs/>
          <w:color w:val="auto"/>
          <w:sz w:val="21"/>
          <w:szCs w:val="21"/>
        </w:rPr>
        <w:t xml:space="preserve">If any inconsistency exists between this </w:t>
      </w:r>
      <w:r>
        <w:rPr>
          <w:rFonts w:hint="default" w:ascii="Arial" w:hAnsi="Arial" w:eastAsia="宋体" w:cs="Arial"/>
          <w:bCs/>
          <w:color w:val="auto"/>
          <w:sz w:val="21"/>
          <w:szCs w:val="21"/>
          <w:lang w:eastAsia="zh-CN"/>
        </w:rPr>
        <w:t>Service Standards</w:t>
      </w:r>
      <w:r>
        <w:rPr>
          <w:rFonts w:hint="default" w:ascii="Arial" w:hAnsi="Arial" w:cs="Arial"/>
          <w:bCs/>
          <w:color w:val="auto"/>
          <w:sz w:val="21"/>
          <w:szCs w:val="21"/>
        </w:rPr>
        <w:t xml:space="preserve"> and the Annex B to Ground Handling</w:t>
      </w:r>
      <w:r>
        <w:rPr>
          <w:rFonts w:hint="default" w:ascii="Arial" w:hAnsi="Arial" w:eastAsia="宋体" w:cs="Arial"/>
          <w:bCs/>
          <w:color w:val="auto"/>
          <w:sz w:val="21"/>
          <w:szCs w:val="21"/>
          <w:lang w:val="en-US" w:eastAsia="zh-CN"/>
        </w:rPr>
        <w:t xml:space="preserve"> </w:t>
      </w:r>
      <w:r>
        <w:rPr>
          <w:rFonts w:hint="default" w:ascii="Arial" w:hAnsi="Arial" w:cs="Arial"/>
          <w:bCs/>
          <w:color w:val="auto"/>
          <w:sz w:val="21"/>
          <w:szCs w:val="21"/>
        </w:rPr>
        <w:t>Agreement, the ANNEX B shall prevail.</w:t>
      </w:r>
    </w:p>
    <w:p w14:paraId="49AAD371">
      <w:pPr>
        <w:widowControl w:val="0"/>
        <w:numPr>
          <w:ilvl w:val="0"/>
          <w:numId w:val="0"/>
        </w:numPr>
        <w:tabs>
          <w:tab w:val="left" w:pos="360"/>
        </w:tabs>
        <w:autoSpaceDE w:val="0"/>
        <w:autoSpaceDN w:val="0"/>
        <w:adjustRightInd w:val="0"/>
        <w:spacing w:after="0" w:line="240" w:lineRule="auto"/>
        <w:ind w:firstLineChars="0"/>
        <w:jc w:val="both"/>
        <w:rPr>
          <w:rFonts w:hint="default" w:ascii="Arial" w:hAnsi="Arial" w:cs="Arial"/>
          <w:bCs/>
          <w:color w:val="auto"/>
          <w:sz w:val="21"/>
          <w:szCs w:val="21"/>
        </w:rPr>
      </w:pPr>
    </w:p>
    <w:p w14:paraId="071EBD19">
      <w:pPr>
        <w:widowControl w:val="0"/>
        <w:numPr>
          <w:ilvl w:val="0"/>
          <w:numId w:val="30"/>
        </w:numPr>
        <w:tabs>
          <w:tab w:val="left" w:pos="360"/>
        </w:tabs>
        <w:autoSpaceDE w:val="0"/>
        <w:autoSpaceDN w:val="0"/>
        <w:adjustRightInd w:val="0"/>
        <w:spacing w:after="0" w:line="240" w:lineRule="auto"/>
        <w:ind w:left="425" w:leftChars="0" w:hanging="425" w:firstLineChars="0"/>
        <w:jc w:val="both"/>
        <w:rPr>
          <w:rFonts w:ascii="Arial" w:hAnsi="Arial" w:cs="Arial"/>
          <w:bCs/>
          <w:color w:val="auto"/>
          <w:sz w:val="21"/>
          <w:szCs w:val="21"/>
        </w:rPr>
      </w:pPr>
      <w:r>
        <w:rPr>
          <w:rFonts w:hint="default" w:ascii="Arial" w:hAnsi="Arial" w:cs="Arial"/>
          <w:bCs/>
          <w:color w:val="auto"/>
          <w:sz w:val="21"/>
          <w:szCs w:val="21"/>
        </w:rPr>
        <w:t xml:space="preserve">CZ local office is authorized to discuss any revision of this </w:t>
      </w:r>
      <w:r>
        <w:rPr>
          <w:rFonts w:hint="default" w:ascii="Arial" w:hAnsi="Arial" w:eastAsia="宋体" w:cs="Arial"/>
          <w:bCs/>
          <w:color w:val="auto"/>
          <w:sz w:val="21"/>
          <w:szCs w:val="21"/>
          <w:lang w:eastAsia="zh-CN"/>
        </w:rPr>
        <w:t>Service Standards</w:t>
      </w:r>
      <w:r>
        <w:rPr>
          <w:rFonts w:hint="default" w:ascii="Arial" w:hAnsi="Arial" w:cs="Arial"/>
          <w:bCs/>
          <w:color w:val="auto"/>
          <w:sz w:val="21"/>
          <w:szCs w:val="21"/>
        </w:rPr>
        <w:t>.</w:t>
      </w:r>
      <w:r>
        <w:rPr>
          <w:rFonts w:ascii="Arial" w:hAnsi="Arial" w:cs="Arial"/>
          <w:b/>
          <w:bCs/>
          <w:color w:val="auto"/>
          <w:sz w:val="21"/>
          <w:szCs w:val="21"/>
        </w:rPr>
        <w:t xml:space="preserve"> </w:t>
      </w:r>
      <w:r>
        <w:rPr>
          <w:rFonts w:ascii="Arial" w:hAnsi="Arial" w:cs="Arial"/>
          <w:bCs/>
          <w:color w:val="auto"/>
          <w:sz w:val="21"/>
          <w:szCs w:val="21"/>
        </w:rPr>
        <w:t>Each party reserves the right to request a modification to this contract based on change in work scope. Any change must be mutually agreed upon and a subsequent addendum would be issued to the contract.</w:t>
      </w:r>
    </w:p>
    <w:p w14:paraId="7F506AD6">
      <w:pPr>
        <w:widowControl w:val="0"/>
        <w:numPr>
          <w:ilvl w:val="0"/>
          <w:numId w:val="0"/>
        </w:numPr>
        <w:tabs>
          <w:tab w:val="left" w:pos="360"/>
        </w:tabs>
        <w:autoSpaceDE w:val="0"/>
        <w:autoSpaceDN w:val="0"/>
        <w:adjustRightInd w:val="0"/>
        <w:spacing w:after="0" w:line="240" w:lineRule="auto"/>
        <w:ind w:left="0" w:leftChars="0" w:firstLine="0" w:firstLineChars="0"/>
        <w:jc w:val="both"/>
        <w:rPr>
          <w:rFonts w:ascii="Arial" w:hAnsi="Arial" w:cs="Arial"/>
          <w:bCs/>
          <w:color w:val="auto"/>
          <w:sz w:val="21"/>
          <w:szCs w:val="21"/>
        </w:rPr>
      </w:pPr>
    </w:p>
    <w:p w14:paraId="520A63FF">
      <w:pPr>
        <w:widowControl w:val="0"/>
        <w:numPr>
          <w:ilvl w:val="0"/>
          <w:numId w:val="0"/>
        </w:numPr>
        <w:tabs>
          <w:tab w:val="left" w:pos="360"/>
        </w:tabs>
        <w:autoSpaceDE w:val="0"/>
        <w:autoSpaceDN w:val="0"/>
        <w:adjustRightInd w:val="0"/>
        <w:spacing w:after="0" w:line="240" w:lineRule="auto"/>
        <w:ind w:left="0" w:leftChars="0" w:firstLine="0" w:firstLineChars="0"/>
        <w:jc w:val="both"/>
        <w:rPr>
          <w:rFonts w:ascii="Arial" w:hAnsi="Arial" w:cs="Arial"/>
          <w:bCs/>
          <w:color w:val="auto"/>
          <w:sz w:val="21"/>
          <w:szCs w:val="21"/>
        </w:rPr>
      </w:pPr>
    </w:p>
    <w:p w14:paraId="2A63BB78">
      <w:pPr>
        <w:widowControl w:val="0"/>
        <w:numPr>
          <w:ilvl w:val="0"/>
          <w:numId w:val="0"/>
        </w:numPr>
        <w:tabs>
          <w:tab w:val="left" w:pos="360"/>
        </w:tabs>
        <w:autoSpaceDE w:val="0"/>
        <w:autoSpaceDN w:val="0"/>
        <w:adjustRightInd w:val="0"/>
        <w:spacing w:after="0" w:line="240" w:lineRule="auto"/>
        <w:ind w:left="0" w:leftChars="0" w:firstLine="0" w:firstLineChars="0"/>
        <w:jc w:val="both"/>
        <w:rPr>
          <w:rFonts w:ascii="Arial" w:hAnsi="Arial" w:cs="Arial"/>
          <w:bCs/>
          <w:color w:val="auto"/>
          <w:sz w:val="21"/>
          <w:szCs w:val="21"/>
        </w:rPr>
      </w:pPr>
    </w:p>
    <w:p w14:paraId="424A8FD6">
      <w:pPr>
        <w:widowControl w:val="0"/>
        <w:overflowPunct/>
        <w:autoSpaceDE/>
        <w:autoSpaceDN/>
        <w:adjustRightInd/>
        <w:spacing w:after="0" w:line="240" w:lineRule="auto"/>
        <w:jc w:val="center"/>
        <w:textAlignment w:val="auto"/>
        <w:rPr>
          <w:rFonts w:hint="default" w:ascii="Arial" w:hAnsi="Arial" w:eastAsia="宋体" w:cs="Arial"/>
          <w:iCs/>
          <w:color w:val="auto"/>
          <w:kern w:val="2"/>
          <w:sz w:val="21"/>
          <w:szCs w:val="21"/>
          <w:lang w:val="en-US" w:eastAsia="zh-CN"/>
        </w:rPr>
      </w:pPr>
      <w:r>
        <w:rPr>
          <w:rFonts w:hint="default" w:ascii="Arial" w:hAnsi="Arial" w:eastAsia="宋体" w:cs="Arial"/>
          <w:iCs/>
          <w:color w:val="auto"/>
          <w:kern w:val="2"/>
          <w:sz w:val="21"/>
          <w:szCs w:val="21"/>
          <w:lang w:val="en-US" w:eastAsia="zh-CN"/>
        </w:rPr>
        <w:t>[SIGNATURE PAGE TO FOLLOW]</w:t>
      </w:r>
    </w:p>
    <w:p w14:paraId="419D0E72">
      <w:pPr>
        <w:widowControl w:val="0"/>
        <w:numPr>
          <w:ilvl w:val="0"/>
          <w:numId w:val="0"/>
        </w:numPr>
        <w:tabs>
          <w:tab w:val="left" w:pos="360"/>
        </w:tabs>
        <w:autoSpaceDE w:val="0"/>
        <w:autoSpaceDN w:val="0"/>
        <w:adjustRightInd w:val="0"/>
        <w:spacing w:after="0" w:line="240" w:lineRule="auto"/>
        <w:ind w:left="0" w:leftChars="0" w:firstLine="0" w:firstLineChars="0"/>
        <w:jc w:val="both"/>
        <w:rPr>
          <w:rFonts w:ascii="Arial" w:hAnsi="Arial" w:cs="Arial"/>
          <w:bCs/>
          <w:color w:val="000000"/>
          <w:sz w:val="24"/>
        </w:rPr>
      </w:pPr>
    </w:p>
    <w:p w14:paraId="04944430">
      <w:pPr>
        <w:keepLines w:val="0"/>
        <w:pageBreakBefore w:val="0"/>
        <w:kinsoku/>
        <w:overflowPunct w:val="0"/>
        <w:topLinePunct w:val="0"/>
        <w:autoSpaceDE w:val="0"/>
        <w:autoSpaceDN w:val="0"/>
        <w:bidi w:val="0"/>
        <w:adjustRightInd w:val="0"/>
        <w:snapToGrid/>
        <w:spacing w:line="240" w:lineRule="auto"/>
        <w:textAlignment w:val="baseline"/>
        <w:rPr>
          <w:rFonts w:ascii="Arial" w:hAnsi="Arial" w:cs="Arial"/>
          <w:color w:val="000000"/>
          <w:sz w:val="24"/>
        </w:rPr>
      </w:pPr>
    </w:p>
    <w:p w14:paraId="2A7B4714">
      <w:pPr>
        <w:keepLines w:val="0"/>
        <w:pageBreakBefore w:val="0"/>
        <w:kinsoku/>
        <w:overflowPunct w:val="0"/>
        <w:topLinePunct w:val="0"/>
        <w:autoSpaceDE w:val="0"/>
        <w:autoSpaceDN w:val="0"/>
        <w:bidi w:val="0"/>
        <w:adjustRightInd w:val="0"/>
        <w:snapToGrid/>
        <w:spacing w:line="240" w:lineRule="auto"/>
        <w:textAlignment w:val="baseline"/>
        <w:rPr>
          <w:rFonts w:ascii="Arial" w:hAnsi="Arial" w:cs="Arial"/>
          <w:color w:val="000000"/>
          <w:sz w:val="24"/>
        </w:rPr>
      </w:pPr>
    </w:p>
    <w:p w14:paraId="3A3AE998">
      <w:pPr>
        <w:keepLines w:val="0"/>
        <w:pageBreakBefore w:val="0"/>
        <w:kinsoku/>
        <w:overflowPunct w:val="0"/>
        <w:topLinePunct w:val="0"/>
        <w:autoSpaceDE w:val="0"/>
        <w:autoSpaceDN w:val="0"/>
        <w:bidi w:val="0"/>
        <w:adjustRightInd w:val="0"/>
        <w:snapToGrid/>
        <w:spacing w:line="240" w:lineRule="auto"/>
        <w:textAlignment w:val="baseline"/>
        <w:rPr>
          <w:rFonts w:ascii="Arial" w:hAnsi="Arial" w:cs="Arial"/>
          <w:color w:val="000000"/>
          <w:sz w:val="21"/>
          <w:szCs w:val="21"/>
        </w:rPr>
      </w:pPr>
      <w:r>
        <w:rPr>
          <w:rFonts w:ascii="Arial" w:hAnsi="Arial" w:cs="Arial"/>
          <w:color w:val="000000"/>
          <w:sz w:val="21"/>
          <w:szCs w:val="21"/>
        </w:rPr>
        <w:t>Signed</w:t>
      </w:r>
      <w:r>
        <w:rPr>
          <w:rFonts w:hint="eastAsia" w:ascii="Arial" w:hAnsi="Arial" w:cs="Arial"/>
          <w:color w:val="000000"/>
          <w:sz w:val="21"/>
          <w:szCs w:val="21"/>
        </w:rPr>
        <w:t xml:space="preserve">                   </w:t>
      </w:r>
      <w:r>
        <w:rPr>
          <w:rFonts w:ascii="Arial" w:hAnsi="Arial" w:cs="Arial"/>
          <w:color w:val="000000"/>
          <w:sz w:val="21"/>
          <w:szCs w:val="21"/>
        </w:rPr>
        <w:tab/>
      </w:r>
      <w:r>
        <w:rPr>
          <w:rFonts w:ascii="Arial" w:hAnsi="Arial" w:cs="Arial"/>
          <w:color w:val="000000"/>
          <w:sz w:val="21"/>
          <w:szCs w:val="21"/>
        </w:rPr>
        <w:tab/>
      </w:r>
      <w:r>
        <w:rPr>
          <w:rFonts w:ascii="Arial" w:hAnsi="Arial" w:cs="Arial"/>
          <w:color w:val="000000"/>
          <w:sz w:val="21"/>
          <w:szCs w:val="21"/>
        </w:rPr>
        <w:tab/>
      </w:r>
      <w:r>
        <w:rPr>
          <w:rFonts w:hint="eastAsia" w:ascii="Arial" w:hAnsi="Arial" w:eastAsia="宋体" w:cs="Arial"/>
          <w:color w:val="000000"/>
          <w:sz w:val="21"/>
          <w:szCs w:val="21"/>
          <w:lang w:eastAsia="zh-CN"/>
        </w:rPr>
        <w:t xml:space="preserve">        </w:t>
      </w:r>
      <w:r>
        <w:rPr>
          <w:rFonts w:ascii="Arial" w:hAnsi="Arial" w:eastAsia="宋体" w:cs="Arial"/>
          <w:color w:val="000000"/>
          <w:sz w:val="21"/>
          <w:szCs w:val="21"/>
          <w:lang w:val="en-US" w:eastAsia="zh-CN"/>
        </w:rPr>
        <w:t xml:space="preserve">  </w:t>
      </w:r>
      <w:r>
        <w:rPr>
          <w:rFonts w:ascii="Arial" w:hAnsi="Arial" w:cs="Arial"/>
          <w:color w:val="000000"/>
          <w:sz w:val="21"/>
          <w:szCs w:val="21"/>
        </w:rPr>
        <w:t xml:space="preserve">Signed </w:t>
      </w:r>
    </w:p>
    <w:p w14:paraId="745D381E">
      <w:pPr>
        <w:keepLines w:val="0"/>
        <w:pageBreakBefore w:val="0"/>
        <w:kinsoku/>
        <w:overflowPunct w:val="0"/>
        <w:topLinePunct w:val="0"/>
        <w:autoSpaceDE w:val="0"/>
        <w:autoSpaceDN w:val="0"/>
        <w:bidi w:val="0"/>
        <w:adjustRightInd w:val="0"/>
        <w:snapToGrid/>
        <w:spacing w:line="240" w:lineRule="auto"/>
        <w:textAlignment w:val="baseline"/>
        <w:rPr>
          <w:rFonts w:ascii="Arial" w:hAnsi="Arial" w:cs="Arial"/>
          <w:color w:val="000000"/>
          <w:sz w:val="21"/>
          <w:szCs w:val="21"/>
        </w:rPr>
      </w:pPr>
    </w:p>
    <w:p w14:paraId="0C6E9315">
      <w:pPr>
        <w:keepLines w:val="0"/>
        <w:pageBreakBefore w:val="0"/>
        <w:kinsoku/>
        <w:overflowPunct w:val="0"/>
        <w:topLinePunct w:val="0"/>
        <w:autoSpaceDE w:val="0"/>
        <w:autoSpaceDN w:val="0"/>
        <w:bidi w:val="0"/>
        <w:adjustRightInd w:val="0"/>
        <w:snapToGrid/>
        <w:spacing w:line="240" w:lineRule="auto"/>
        <w:textAlignment w:val="baseline"/>
        <w:rPr>
          <w:rFonts w:ascii="Arial" w:hAnsi="Arial" w:cs="Arial"/>
          <w:color w:val="000000"/>
          <w:sz w:val="21"/>
          <w:szCs w:val="21"/>
        </w:rPr>
      </w:pPr>
      <w:r>
        <w:rPr>
          <w:rFonts w:ascii="Arial" w:hAnsi="Arial" w:cs="Arial"/>
          <w:color w:val="000000"/>
          <w:sz w:val="21"/>
          <w:szCs w:val="21"/>
        </w:rPr>
        <w:t>For and on behalf of</w:t>
      </w:r>
      <w:r>
        <w:rPr>
          <w:rFonts w:ascii="Arial" w:hAnsi="Arial" w:cs="Arial"/>
          <w:color w:val="000000"/>
          <w:sz w:val="21"/>
          <w:szCs w:val="21"/>
        </w:rPr>
        <w:tab/>
      </w:r>
      <w:r>
        <w:rPr>
          <w:rFonts w:ascii="Arial" w:hAnsi="Arial" w:cs="Arial"/>
          <w:color w:val="000000"/>
          <w:sz w:val="21"/>
          <w:szCs w:val="21"/>
        </w:rPr>
        <w:tab/>
      </w:r>
      <w:r>
        <w:rPr>
          <w:rFonts w:ascii="Arial" w:hAnsi="Arial" w:cs="Arial"/>
          <w:color w:val="000000"/>
          <w:sz w:val="21"/>
          <w:szCs w:val="21"/>
        </w:rPr>
        <w:tab/>
      </w:r>
      <w:r>
        <w:rPr>
          <w:rFonts w:hint="eastAsia" w:ascii="Arial" w:hAnsi="Arial" w:eastAsia="宋体" w:cs="Arial"/>
          <w:color w:val="000000"/>
          <w:sz w:val="21"/>
          <w:szCs w:val="21"/>
          <w:lang w:val="en-US" w:eastAsia="zh-CN"/>
        </w:rPr>
        <w:t xml:space="preserve">             </w:t>
      </w:r>
      <w:r>
        <w:rPr>
          <w:rFonts w:ascii="Arial" w:hAnsi="Arial" w:eastAsia="宋体" w:cs="Arial"/>
          <w:color w:val="000000"/>
          <w:sz w:val="21"/>
          <w:szCs w:val="21"/>
          <w:lang w:val="en-US" w:eastAsia="zh-CN"/>
        </w:rPr>
        <w:t xml:space="preserve"> </w:t>
      </w:r>
      <w:r>
        <w:rPr>
          <w:rFonts w:ascii="Arial" w:hAnsi="Arial" w:cs="Arial"/>
          <w:color w:val="000000"/>
          <w:sz w:val="21"/>
          <w:szCs w:val="21"/>
        </w:rPr>
        <w:t>For and on behalf of</w:t>
      </w:r>
    </w:p>
    <w:p w14:paraId="563D14CE">
      <w:pPr>
        <w:keepLines w:val="0"/>
        <w:pageBreakBefore w:val="0"/>
        <w:kinsoku/>
        <w:overflowPunct w:val="0"/>
        <w:topLinePunct w:val="0"/>
        <w:autoSpaceDE w:val="0"/>
        <w:autoSpaceDN w:val="0"/>
        <w:bidi w:val="0"/>
        <w:adjustRightInd w:val="0"/>
        <w:snapToGrid/>
        <w:spacing w:line="240" w:lineRule="auto"/>
        <w:textAlignment w:val="baseline"/>
        <w:rPr>
          <w:rFonts w:ascii="Arial" w:hAnsi="Arial" w:cs="Arial"/>
          <w:color w:val="000000"/>
          <w:sz w:val="21"/>
          <w:szCs w:val="21"/>
        </w:rPr>
      </w:pPr>
      <w:r>
        <w:rPr>
          <w:rFonts w:ascii="Arial" w:hAnsi="Arial" w:cs="Arial"/>
          <w:color w:val="000000"/>
          <w:sz w:val="21"/>
          <w:szCs w:val="21"/>
        </w:rPr>
        <w:tab/>
      </w:r>
      <w:r>
        <w:rPr>
          <w:rFonts w:ascii="Arial" w:hAnsi="Arial" w:cs="Arial"/>
          <w:color w:val="000000"/>
          <w:sz w:val="21"/>
          <w:szCs w:val="21"/>
        </w:rPr>
        <w:tab/>
      </w:r>
      <w:r>
        <w:rPr>
          <w:rFonts w:ascii="Arial" w:hAnsi="Arial" w:cs="Arial"/>
          <w:color w:val="000000"/>
          <w:sz w:val="21"/>
          <w:szCs w:val="21"/>
        </w:rPr>
        <w:tab/>
      </w:r>
      <w:r>
        <w:rPr>
          <w:rFonts w:ascii="Arial" w:hAnsi="Arial" w:cs="Arial"/>
          <w:color w:val="000000"/>
          <w:sz w:val="21"/>
          <w:szCs w:val="21"/>
        </w:rPr>
        <w:tab/>
      </w:r>
      <w:r>
        <w:rPr>
          <w:rFonts w:ascii="Arial" w:hAnsi="Arial" w:cs="Arial"/>
          <w:color w:val="000000"/>
          <w:sz w:val="21"/>
          <w:szCs w:val="21"/>
        </w:rPr>
        <w:tab/>
      </w:r>
      <w:r>
        <w:rPr>
          <w:rFonts w:ascii="Arial" w:hAnsi="Arial" w:cs="Arial"/>
          <w:color w:val="000000"/>
          <w:sz w:val="21"/>
          <w:szCs w:val="21"/>
        </w:rPr>
        <w:tab/>
      </w:r>
      <w:r>
        <w:rPr>
          <w:rFonts w:ascii="Arial" w:hAnsi="Arial" w:cs="Arial"/>
          <w:color w:val="000000"/>
          <w:sz w:val="21"/>
          <w:szCs w:val="21"/>
        </w:rPr>
        <w:tab/>
      </w:r>
      <w:r>
        <w:rPr>
          <w:rFonts w:hint="eastAsia" w:ascii="Arial" w:hAnsi="Arial" w:cs="Arial"/>
          <w:color w:val="000000"/>
          <w:sz w:val="21"/>
          <w:szCs w:val="21"/>
        </w:rPr>
        <w:t xml:space="preserve">       </w:t>
      </w:r>
    </w:p>
    <w:p w14:paraId="120C834A">
      <w:pPr>
        <w:keepLines w:val="0"/>
        <w:pageBreakBefore w:val="0"/>
        <w:kinsoku/>
        <w:overflowPunct w:val="0"/>
        <w:topLinePunct w:val="0"/>
        <w:autoSpaceDE w:val="0"/>
        <w:autoSpaceDN w:val="0"/>
        <w:bidi w:val="0"/>
        <w:adjustRightInd w:val="0"/>
        <w:snapToGrid/>
        <w:spacing w:line="240" w:lineRule="auto"/>
        <w:textAlignment w:val="baseline"/>
        <w:rPr>
          <w:rFonts w:ascii="Arial" w:hAnsi="Arial" w:cs="Arial"/>
          <w:color w:val="000000"/>
          <w:sz w:val="21"/>
          <w:szCs w:val="21"/>
          <w:lang w:val="en-US"/>
        </w:rPr>
      </w:pPr>
      <w:r>
        <w:rPr>
          <w:rFonts w:hint="eastAsia" w:ascii="Arial" w:hAnsi="Arial" w:cs="Arial"/>
          <w:color w:val="000000"/>
          <w:sz w:val="21"/>
          <w:szCs w:val="21"/>
        </w:rPr>
        <w:t>China Southern Airlines Co</w:t>
      </w:r>
      <w:r>
        <w:rPr>
          <w:rFonts w:hint="eastAsia" w:ascii="Arial" w:hAnsi="Arial" w:eastAsia="宋体" w:cs="Arial"/>
          <w:color w:val="000000"/>
          <w:sz w:val="21"/>
          <w:szCs w:val="21"/>
          <w:lang w:val="en-US" w:eastAsia="zh-CN"/>
        </w:rPr>
        <w:t>mpany Limited</w:t>
      </w:r>
      <w:r>
        <w:rPr>
          <w:rFonts w:ascii="Arial" w:hAnsi="Arial" w:cs="Arial"/>
          <w:color w:val="000000"/>
          <w:sz w:val="21"/>
          <w:szCs w:val="21"/>
        </w:rPr>
        <w:tab/>
      </w:r>
      <w:r>
        <w:rPr>
          <w:rFonts w:hint="eastAsia" w:ascii="Arial" w:hAnsi="Arial" w:cs="Arial"/>
          <w:color w:val="000000"/>
          <w:sz w:val="21"/>
          <w:szCs w:val="21"/>
          <w:lang w:val="en-US" w:eastAsia="zh-CN"/>
        </w:rPr>
        <w:t xml:space="preserve"> </w:t>
      </w:r>
      <w:r>
        <w:rPr>
          <w:rFonts w:ascii="Arial" w:hAnsi="Arial" w:cs="Arial"/>
          <w:color w:val="000000"/>
          <w:sz w:val="21"/>
          <w:szCs w:val="21"/>
          <w:lang w:val="en-US"/>
        </w:rPr>
        <w:t xml:space="preserve"> </w:t>
      </w:r>
      <w:r>
        <w:rPr>
          <w:rFonts w:ascii="Arial" w:hAnsi="Arial" w:cs="Arial"/>
          <w:color w:val="000000"/>
          <w:sz w:val="21"/>
          <w:szCs w:val="21"/>
          <w:highlight w:val="yellow"/>
          <w:lang w:val="en-US"/>
        </w:rPr>
        <w:t xml:space="preserve">                        </w:t>
      </w:r>
      <w:r>
        <w:rPr>
          <w:rFonts w:ascii="Arial" w:hAnsi="Arial" w:cs="Arial"/>
          <w:color w:val="000000"/>
          <w:sz w:val="21"/>
          <w:szCs w:val="21"/>
          <w:lang w:val="en-US"/>
        </w:rPr>
        <w:t xml:space="preserve">    </w:t>
      </w:r>
    </w:p>
    <w:p w14:paraId="43A333E8">
      <w:pPr>
        <w:keepLines w:val="0"/>
        <w:pageBreakBefore w:val="0"/>
        <w:kinsoku/>
        <w:overflowPunct w:val="0"/>
        <w:topLinePunct w:val="0"/>
        <w:autoSpaceDE w:val="0"/>
        <w:autoSpaceDN w:val="0"/>
        <w:bidi w:val="0"/>
        <w:adjustRightInd w:val="0"/>
        <w:snapToGrid/>
        <w:spacing w:line="240" w:lineRule="auto"/>
        <w:textAlignment w:val="baseline"/>
        <w:rPr>
          <w:rFonts w:ascii="Arial" w:hAnsi="Arial" w:cs="Arial"/>
          <w:color w:val="000000"/>
          <w:sz w:val="21"/>
          <w:szCs w:val="21"/>
          <w:lang w:val="en-US"/>
        </w:rPr>
      </w:pPr>
    </w:p>
    <w:p w14:paraId="23B6E1B8">
      <w:pPr>
        <w:keepLines w:val="0"/>
        <w:pageBreakBefore w:val="0"/>
        <w:kinsoku/>
        <w:overflowPunct w:val="0"/>
        <w:topLinePunct w:val="0"/>
        <w:autoSpaceDE w:val="0"/>
        <w:autoSpaceDN w:val="0"/>
        <w:bidi w:val="0"/>
        <w:adjustRightInd w:val="0"/>
        <w:snapToGrid/>
        <w:spacing w:line="240" w:lineRule="auto"/>
        <w:textAlignment w:val="baseline"/>
        <w:rPr>
          <w:rFonts w:ascii="Arial" w:hAnsi="Arial" w:cs="Arial"/>
          <w:color w:val="000000"/>
          <w:sz w:val="21"/>
          <w:szCs w:val="21"/>
          <w:lang w:val="en-US"/>
        </w:rPr>
      </w:pPr>
    </w:p>
    <w:p w14:paraId="22FAE3CF">
      <w:pPr>
        <w:keepLines w:val="0"/>
        <w:pageBreakBefore w:val="0"/>
        <w:kinsoku/>
        <w:overflowPunct w:val="0"/>
        <w:topLinePunct w:val="0"/>
        <w:autoSpaceDE w:val="0"/>
        <w:autoSpaceDN w:val="0"/>
        <w:bidi w:val="0"/>
        <w:adjustRightInd w:val="0"/>
        <w:snapToGrid/>
        <w:spacing w:line="240" w:lineRule="auto"/>
        <w:textAlignment w:val="baseline"/>
        <w:rPr>
          <w:rFonts w:ascii="Arial" w:hAnsi="Arial" w:cs="Arial"/>
          <w:color w:val="000000"/>
          <w:sz w:val="21"/>
          <w:szCs w:val="21"/>
        </w:rPr>
      </w:pPr>
      <w:r>
        <w:rPr>
          <w:rFonts w:ascii="Arial" w:hAnsi="Arial" w:cs="Arial"/>
          <w:color w:val="000000"/>
          <w:sz w:val="21"/>
          <w:szCs w:val="21"/>
        </w:rPr>
        <w:t>By</w:t>
      </w:r>
      <w:r>
        <w:rPr>
          <w:rFonts w:hint="eastAsia" w:ascii="Arial" w:hAnsi="Arial" w:cs="Arial"/>
          <w:color w:val="000000"/>
          <w:sz w:val="21"/>
          <w:szCs w:val="21"/>
        </w:rPr>
        <w:t xml:space="preserve">: </w:t>
      </w:r>
      <w:r>
        <w:rPr>
          <w:rFonts w:ascii="Arial" w:hAnsi="Arial" w:cs="Arial"/>
          <w:color w:val="000000"/>
          <w:sz w:val="21"/>
          <w:szCs w:val="21"/>
        </w:rPr>
        <w:t>____________</w:t>
      </w:r>
      <w:r>
        <w:rPr>
          <w:rFonts w:hint="eastAsia" w:ascii="Arial" w:hAnsi="Arial" w:cs="Arial"/>
          <w:color w:val="000000"/>
          <w:sz w:val="21"/>
          <w:szCs w:val="21"/>
        </w:rPr>
        <w:t>______</w:t>
      </w:r>
      <w:r>
        <w:rPr>
          <w:rFonts w:ascii="Arial" w:hAnsi="Arial" w:cs="Arial"/>
          <w:color w:val="000000"/>
          <w:sz w:val="21"/>
          <w:szCs w:val="21"/>
        </w:rPr>
        <w:tab/>
      </w:r>
      <w:r>
        <w:rPr>
          <w:rFonts w:ascii="Arial" w:hAnsi="Arial" w:cs="Arial"/>
          <w:color w:val="000000"/>
          <w:sz w:val="21"/>
          <w:szCs w:val="21"/>
        </w:rPr>
        <w:tab/>
      </w:r>
      <w:r>
        <w:rPr>
          <w:rFonts w:ascii="Arial" w:hAnsi="Arial" w:cs="Arial"/>
          <w:color w:val="000000"/>
          <w:sz w:val="21"/>
          <w:szCs w:val="21"/>
        </w:rPr>
        <w:tab/>
      </w:r>
      <w:r>
        <w:rPr>
          <w:rFonts w:ascii="Arial" w:hAnsi="Arial" w:cs="Arial"/>
          <w:color w:val="000000"/>
          <w:sz w:val="21"/>
          <w:szCs w:val="21"/>
        </w:rPr>
        <w:tab/>
      </w:r>
      <w:r>
        <w:rPr>
          <w:rFonts w:hint="eastAsia" w:ascii="Arial" w:hAnsi="Arial" w:cs="Arial"/>
          <w:color w:val="000000"/>
          <w:sz w:val="21"/>
          <w:szCs w:val="21"/>
        </w:rPr>
        <w:t xml:space="preserve">         </w:t>
      </w:r>
      <w:r>
        <w:rPr>
          <w:rFonts w:ascii="Arial" w:hAnsi="Arial" w:cs="Arial"/>
          <w:color w:val="000000"/>
          <w:sz w:val="21"/>
          <w:szCs w:val="21"/>
          <w:lang w:val="en-US"/>
        </w:rPr>
        <w:t xml:space="preserve"> </w:t>
      </w:r>
      <w:r>
        <w:rPr>
          <w:rFonts w:ascii="Arial" w:hAnsi="Arial" w:cs="Arial"/>
          <w:color w:val="000000"/>
          <w:sz w:val="21"/>
          <w:szCs w:val="21"/>
        </w:rPr>
        <w:t>By</w:t>
      </w:r>
      <w:r>
        <w:rPr>
          <w:rFonts w:hint="eastAsia" w:ascii="Arial" w:hAnsi="Arial" w:cs="Arial"/>
          <w:color w:val="000000"/>
          <w:sz w:val="21"/>
          <w:szCs w:val="21"/>
        </w:rPr>
        <w:t>:</w:t>
      </w:r>
      <w:r>
        <w:rPr>
          <w:rFonts w:ascii="Arial" w:hAnsi="Arial" w:cs="Arial"/>
          <w:color w:val="000000"/>
          <w:sz w:val="21"/>
          <w:szCs w:val="21"/>
        </w:rPr>
        <w:t>_________________</w:t>
      </w:r>
    </w:p>
    <w:p w14:paraId="50966203">
      <w:pPr>
        <w:keepLines w:val="0"/>
        <w:pageBreakBefore w:val="0"/>
        <w:kinsoku/>
        <w:overflowPunct w:val="0"/>
        <w:topLinePunct w:val="0"/>
        <w:autoSpaceDE w:val="0"/>
        <w:autoSpaceDN w:val="0"/>
        <w:bidi w:val="0"/>
        <w:adjustRightInd w:val="0"/>
        <w:snapToGrid/>
        <w:spacing w:line="240" w:lineRule="auto"/>
        <w:textAlignment w:val="baseline"/>
        <w:rPr>
          <w:rFonts w:ascii="Arial" w:hAnsi="Arial" w:cs="Arial"/>
          <w:color w:val="000000"/>
          <w:sz w:val="21"/>
          <w:szCs w:val="21"/>
        </w:rPr>
      </w:pPr>
    </w:p>
    <w:p w14:paraId="0E9BCFCD">
      <w:pPr>
        <w:keepLines w:val="0"/>
        <w:pageBreakBefore w:val="0"/>
        <w:kinsoku/>
        <w:overflowPunct w:val="0"/>
        <w:topLinePunct w:val="0"/>
        <w:autoSpaceDE w:val="0"/>
        <w:autoSpaceDN w:val="0"/>
        <w:bidi w:val="0"/>
        <w:adjustRightInd w:val="0"/>
        <w:snapToGrid/>
        <w:spacing w:line="240" w:lineRule="auto"/>
        <w:textAlignment w:val="baseline"/>
        <w:rPr>
          <w:rFonts w:ascii="Arial" w:hAnsi="Arial" w:cs="Arial"/>
          <w:color w:val="000000"/>
          <w:sz w:val="21"/>
          <w:szCs w:val="21"/>
        </w:rPr>
      </w:pPr>
    </w:p>
    <w:p w14:paraId="53975D75">
      <w:pPr>
        <w:keepLines w:val="0"/>
        <w:pageBreakBefore w:val="0"/>
        <w:tabs>
          <w:tab w:val="left" w:pos="840"/>
        </w:tabs>
        <w:kinsoku/>
        <w:overflowPunct w:val="0"/>
        <w:topLinePunct w:val="0"/>
        <w:autoSpaceDE w:val="0"/>
        <w:autoSpaceDN w:val="0"/>
        <w:bidi w:val="0"/>
        <w:adjustRightInd w:val="0"/>
        <w:snapToGrid/>
        <w:spacing w:line="240" w:lineRule="auto"/>
        <w:textAlignment w:val="baseline"/>
        <w:rPr>
          <w:rFonts w:ascii="Arial" w:hAnsi="Arial" w:cs="Arial"/>
          <w:color w:val="000000"/>
          <w:sz w:val="21"/>
          <w:szCs w:val="21"/>
        </w:rPr>
      </w:pPr>
      <w:r>
        <w:rPr>
          <w:rFonts w:hint="eastAsia" w:ascii="Arial" w:hAnsi="Arial" w:cs="Arial"/>
          <w:color w:val="000000"/>
          <w:sz w:val="21"/>
          <w:szCs w:val="21"/>
        </w:rPr>
        <w:t xml:space="preserve">Date:_________________          </w:t>
      </w:r>
      <w:r>
        <w:rPr>
          <w:rFonts w:hint="eastAsia" w:ascii="Arial" w:hAnsi="Arial" w:eastAsia="宋体" w:cs="Arial"/>
          <w:color w:val="000000"/>
          <w:sz w:val="21"/>
          <w:szCs w:val="21"/>
          <w:lang w:eastAsia="zh-CN"/>
        </w:rPr>
        <w:t xml:space="preserve">          </w:t>
      </w:r>
      <w:r>
        <w:rPr>
          <w:rFonts w:ascii="Arial" w:hAnsi="Arial" w:eastAsia="宋体" w:cs="Arial"/>
          <w:color w:val="000000"/>
          <w:sz w:val="21"/>
          <w:szCs w:val="21"/>
          <w:lang w:val="en-US" w:eastAsia="zh-CN"/>
        </w:rPr>
        <w:t xml:space="preserve">  </w:t>
      </w:r>
      <w:r>
        <w:rPr>
          <w:rFonts w:hint="eastAsia" w:ascii="Arial" w:hAnsi="Arial" w:eastAsia="宋体" w:cs="Arial"/>
          <w:color w:val="000000"/>
          <w:sz w:val="21"/>
          <w:szCs w:val="21"/>
          <w:lang w:val="en-US" w:eastAsia="zh-CN"/>
        </w:rPr>
        <w:t xml:space="preserve"> </w:t>
      </w:r>
      <w:r>
        <w:rPr>
          <w:rFonts w:hint="eastAsia" w:ascii="Arial" w:hAnsi="Arial" w:cs="Arial"/>
          <w:color w:val="000000"/>
          <w:sz w:val="21"/>
          <w:szCs w:val="21"/>
        </w:rPr>
        <w:t>Date:________________</w:t>
      </w:r>
    </w:p>
    <w:p w14:paraId="6DA74E22">
      <w:pPr>
        <w:keepLines w:val="0"/>
        <w:pageBreakBefore w:val="0"/>
        <w:tabs>
          <w:tab w:val="left" w:pos="840"/>
        </w:tabs>
        <w:kinsoku/>
        <w:topLinePunct w:val="0"/>
        <w:bidi w:val="0"/>
        <w:snapToGrid/>
        <w:spacing w:line="240" w:lineRule="auto"/>
        <w:rPr>
          <w:rFonts w:ascii="Arial" w:hAnsi="Arial" w:cs="Arial"/>
          <w:color w:val="000000"/>
          <w:sz w:val="21"/>
          <w:szCs w:val="21"/>
        </w:rPr>
      </w:pPr>
    </w:p>
    <w:p w14:paraId="446E99D3">
      <w:pPr>
        <w:keepLines w:val="0"/>
        <w:pageBreakBefore w:val="0"/>
        <w:kinsoku/>
        <w:topLinePunct w:val="0"/>
        <w:bidi w:val="0"/>
        <w:snapToGrid/>
        <w:spacing w:line="240" w:lineRule="auto"/>
      </w:pPr>
    </w:p>
    <w:p w14:paraId="383372D8">
      <w:pPr>
        <w:keepLines w:val="0"/>
        <w:pageBreakBefore w:val="0"/>
        <w:kinsoku/>
        <w:topLinePunct w:val="0"/>
        <w:bidi w:val="0"/>
        <w:snapToGrid/>
        <w:spacing w:line="240" w:lineRule="auto"/>
      </w:pPr>
    </w:p>
    <w:p w14:paraId="75916E64">
      <w:pPr>
        <w:keepLines w:val="0"/>
        <w:pageBreakBefore w:val="0"/>
        <w:kinsoku/>
        <w:topLinePunct w:val="0"/>
        <w:bidi w:val="0"/>
        <w:snapToGrid/>
        <w:spacing w:line="240" w:lineRule="auto"/>
      </w:pPr>
    </w:p>
    <w:p w14:paraId="1608B579">
      <w:pPr>
        <w:keepLines w:val="0"/>
        <w:pageBreakBefore w:val="0"/>
        <w:kinsoku/>
        <w:topLinePunct w:val="0"/>
        <w:bidi w:val="0"/>
        <w:snapToGrid/>
        <w:spacing w:line="240" w:lineRule="auto"/>
      </w:pPr>
    </w:p>
    <w:p w14:paraId="287136E9">
      <w:pPr>
        <w:keepLines w:val="0"/>
        <w:pageBreakBefore w:val="0"/>
        <w:kinsoku/>
        <w:topLinePunct w:val="0"/>
        <w:bidi w:val="0"/>
        <w:snapToGrid/>
        <w:spacing w:line="240" w:lineRule="auto"/>
      </w:pPr>
    </w:p>
    <w:p w14:paraId="3F1B7606">
      <w:pPr>
        <w:keepLines w:val="0"/>
        <w:pageBreakBefore w:val="0"/>
        <w:kinsoku/>
        <w:topLinePunct w:val="0"/>
        <w:bidi w:val="0"/>
        <w:snapToGrid/>
        <w:spacing w:line="240" w:lineRule="auto"/>
      </w:pPr>
    </w:p>
    <w:p w14:paraId="6898AA28">
      <w:pPr>
        <w:keepLines w:val="0"/>
        <w:pageBreakBefore w:val="0"/>
        <w:kinsoku/>
        <w:topLinePunct w:val="0"/>
        <w:bidi w:val="0"/>
        <w:snapToGrid/>
        <w:spacing w:line="240" w:lineRule="auto"/>
      </w:pPr>
    </w:p>
    <w:p w14:paraId="52A41DD5">
      <w:pPr>
        <w:keepLines w:val="0"/>
        <w:pageBreakBefore w:val="0"/>
        <w:kinsoku/>
        <w:topLinePunct w:val="0"/>
        <w:bidi w:val="0"/>
        <w:snapToGrid/>
        <w:spacing w:line="240" w:lineRule="auto"/>
      </w:pPr>
    </w:p>
    <w:p w14:paraId="54ADC271">
      <w:pPr>
        <w:keepLines w:val="0"/>
        <w:pageBreakBefore w:val="0"/>
        <w:kinsoku/>
        <w:topLinePunct w:val="0"/>
        <w:bidi w:val="0"/>
        <w:snapToGrid/>
        <w:spacing w:line="240" w:lineRule="auto"/>
      </w:pPr>
    </w:p>
    <w:p w14:paraId="28BFD30F">
      <w:pPr>
        <w:keepLines w:val="0"/>
        <w:pageBreakBefore w:val="0"/>
        <w:kinsoku/>
        <w:topLinePunct w:val="0"/>
        <w:bidi w:val="0"/>
        <w:snapToGrid/>
        <w:spacing w:line="240" w:lineRule="auto"/>
      </w:pPr>
    </w:p>
    <w:p w14:paraId="4BA6EF32">
      <w:pPr>
        <w:keepLines w:val="0"/>
        <w:pageBreakBefore w:val="0"/>
        <w:kinsoku/>
        <w:topLinePunct w:val="0"/>
        <w:bidi w:val="0"/>
        <w:snapToGrid/>
        <w:spacing w:line="240" w:lineRule="auto"/>
      </w:pPr>
    </w:p>
    <w:p w14:paraId="475F1B6E">
      <w:pPr>
        <w:keepLines w:val="0"/>
        <w:pageBreakBefore w:val="0"/>
        <w:kinsoku/>
        <w:topLinePunct w:val="0"/>
        <w:bidi w:val="0"/>
        <w:snapToGrid/>
        <w:spacing w:line="240" w:lineRule="auto"/>
      </w:pPr>
    </w:p>
    <w:p w14:paraId="1A80EC5B">
      <w:pPr>
        <w:keepLines w:val="0"/>
        <w:pageBreakBefore w:val="0"/>
        <w:kinsoku/>
        <w:topLinePunct w:val="0"/>
        <w:bidi w:val="0"/>
        <w:snapToGrid/>
        <w:spacing w:line="240" w:lineRule="auto"/>
      </w:pPr>
    </w:p>
    <w:p w14:paraId="13D09BED">
      <w:pPr>
        <w:keepLines w:val="0"/>
        <w:pageBreakBefore w:val="0"/>
        <w:kinsoku/>
        <w:topLinePunct w:val="0"/>
        <w:bidi w:val="0"/>
        <w:snapToGrid/>
        <w:spacing w:line="240" w:lineRule="auto"/>
      </w:pPr>
    </w:p>
    <w:p w14:paraId="11B45648">
      <w:pPr>
        <w:widowControl/>
        <w:spacing w:after="200" w:line="276" w:lineRule="auto"/>
        <w:jc w:val="center"/>
        <w:rPr>
          <w:rFonts w:ascii="Calibri" w:hAnsi="Calibri" w:eastAsia="Calibri" w:cs="Times New Roman"/>
          <w:b/>
          <w:kern w:val="0"/>
          <w:sz w:val="28"/>
          <w:szCs w:val="28"/>
          <w:lang w:eastAsia="en-US"/>
        </w:rPr>
      </w:pPr>
      <w:r>
        <w:rPr>
          <w:rFonts w:hint="eastAsia" w:ascii="Calibri" w:hAnsi="Calibri" w:eastAsia="宋体" w:cs="Times New Roman"/>
          <w:b/>
          <w:kern w:val="0"/>
          <w:sz w:val="28"/>
          <w:szCs w:val="28"/>
          <w:lang w:eastAsia="zh-CN"/>
        </w:rPr>
        <w:t>SERVICE LEVEL</w:t>
      </w:r>
      <w:r>
        <w:rPr>
          <w:rFonts w:ascii="Calibri" w:hAnsi="Calibri" w:eastAsia="Calibri" w:cs="Times New Roman"/>
          <w:b/>
          <w:kern w:val="0"/>
          <w:sz w:val="28"/>
          <w:szCs w:val="28"/>
          <w:lang w:eastAsia="en-US"/>
        </w:rPr>
        <w:t xml:space="preserve"> AGREEMENT</w:t>
      </w:r>
    </w:p>
    <w:p w14:paraId="1207D0C4">
      <w:pPr>
        <w:widowControl/>
        <w:spacing w:after="200" w:line="276" w:lineRule="auto"/>
        <w:jc w:val="center"/>
        <w:rPr>
          <w:rFonts w:ascii="Arial" w:hAnsi="Arial" w:eastAsia="Calibri" w:cs="Arial"/>
          <w:b/>
          <w:kern w:val="0"/>
          <w:sz w:val="22"/>
          <w:lang w:eastAsia="en-US"/>
        </w:rPr>
      </w:pPr>
      <w:r>
        <w:rPr>
          <w:rFonts w:ascii="Arial" w:hAnsi="Arial" w:eastAsia="Calibri" w:cs="Arial"/>
          <w:b/>
          <w:kern w:val="0"/>
          <w:sz w:val="22"/>
          <w:lang w:eastAsia="en-US"/>
        </w:rPr>
        <w:t xml:space="preserve">for </w:t>
      </w:r>
      <w:r>
        <w:rPr>
          <w:rFonts w:hint="eastAsia" w:ascii="Arial" w:hAnsi="Arial" w:eastAsia="宋体" w:cs="Arial"/>
          <w:b/>
          <w:kern w:val="0"/>
          <w:sz w:val="22"/>
          <w:lang w:eastAsia="zh-CN"/>
        </w:rPr>
        <w:t>Ground Handling</w:t>
      </w:r>
      <w:r>
        <w:rPr>
          <w:rFonts w:ascii="Arial" w:hAnsi="Arial" w:eastAsia="Calibri" w:cs="Arial"/>
          <w:b/>
          <w:kern w:val="0"/>
          <w:sz w:val="22"/>
          <w:lang w:eastAsia="en-US"/>
        </w:rPr>
        <w:t xml:space="preserve"> of Pharmaceutical Materials and Products</w:t>
      </w:r>
    </w:p>
    <w:p w14:paraId="253CE17B">
      <w:pPr>
        <w:widowControl/>
        <w:spacing w:after="200" w:line="276" w:lineRule="auto"/>
        <w:jc w:val="center"/>
        <w:rPr>
          <w:rFonts w:ascii="Arial" w:hAnsi="Arial" w:eastAsia="Calibri" w:cs="Arial"/>
          <w:b/>
          <w:kern w:val="0"/>
          <w:sz w:val="22"/>
          <w:lang w:eastAsia="en-US"/>
        </w:rPr>
      </w:pPr>
    </w:p>
    <w:p w14:paraId="4EE99ACD">
      <w:pPr>
        <w:widowControl/>
        <w:spacing w:after="200" w:line="276" w:lineRule="auto"/>
        <w:jc w:val="center"/>
        <w:rPr>
          <w:rFonts w:ascii="Arial" w:hAnsi="Arial" w:eastAsia="Calibri" w:cs="Arial"/>
          <w:kern w:val="0"/>
          <w:sz w:val="22"/>
          <w:lang w:eastAsia="en-US"/>
        </w:rPr>
      </w:pPr>
      <w:r>
        <w:rPr>
          <w:rFonts w:ascii="Arial" w:hAnsi="Arial" w:eastAsia="Calibri" w:cs="Arial"/>
          <w:kern w:val="0"/>
          <w:sz w:val="22"/>
          <w:lang w:eastAsia="en-US"/>
        </w:rPr>
        <w:t>Between</w:t>
      </w:r>
    </w:p>
    <w:p w14:paraId="2E17D2B9">
      <w:pPr>
        <w:widowControl/>
        <w:spacing w:after="200" w:line="276" w:lineRule="auto"/>
        <w:jc w:val="center"/>
        <w:rPr>
          <w:rFonts w:ascii="Arial" w:hAnsi="Arial" w:eastAsia="Calibri" w:cs="Arial"/>
          <w:kern w:val="0"/>
          <w:sz w:val="22"/>
          <w:lang w:eastAsia="en-US"/>
        </w:rPr>
      </w:pPr>
      <w:r>
        <w:rPr>
          <w:rFonts w:ascii="Arial" w:hAnsi="Arial" w:eastAsia="Calibri" w:cs="Arial"/>
          <w:b/>
          <w:kern w:val="0"/>
          <w:sz w:val="22"/>
          <w:lang w:val="en-GB" w:eastAsia="en-US"/>
        </w:rPr>
        <w:t>China Southern Airlines Co</w:t>
      </w:r>
      <w:r>
        <w:rPr>
          <w:rFonts w:hint="eastAsia" w:ascii="Arial" w:hAnsi="Arial" w:eastAsia="宋体" w:cs="Arial"/>
          <w:b/>
          <w:kern w:val="0"/>
          <w:sz w:val="22"/>
          <w:lang w:eastAsia="zh-CN"/>
        </w:rPr>
        <w:t>mpany</w:t>
      </w:r>
      <w:r>
        <w:rPr>
          <w:rFonts w:ascii="Arial" w:hAnsi="Arial" w:eastAsia="Calibri" w:cs="Arial"/>
          <w:b/>
          <w:kern w:val="0"/>
          <w:sz w:val="22"/>
          <w:lang w:val="en-GB" w:eastAsia="en-US"/>
        </w:rPr>
        <w:t xml:space="preserve"> L</w:t>
      </w:r>
      <w:r>
        <w:rPr>
          <w:rFonts w:hint="eastAsia" w:ascii="Arial" w:hAnsi="Arial" w:eastAsia="宋体" w:cs="Arial"/>
          <w:b/>
          <w:kern w:val="0"/>
          <w:sz w:val="22"/>
          <w:lang w:eastAsia="zh-CN"/>
        </w:rPr>
        <w:t>imited</w:t>
      </w:r>
      <w:r>
        <w:rPr>
          <w:rFonts w:hint="eastAsia" w:ascii="Arial" w:hAnsi="Arial" w:eastAsia="Calibri" w:cs="Arial"/>
          <w:b/>
          <w:kern w:val="0"/>
          <w:sz w:val="22"/>
          <w:lang w:eastAsia="zh-CN"/>
        </w:rPr>
        <w:t xml:space="preserve"> </w:t>
      </w:r>
      <w:r>
        <w:rPr>
          <w:rFonts w:ascii="Arial" w:hAnsi="Arial" w:eastAsia="Calibri" w:cs="Arial"/>
          <w:kern w:val="0"/>
          <w:sz w:val="22"/>
          <w:lang w:eastAsia="en-US"/>
        </w:rPr>
        <w:t xml:space="preserve">(hereafter </w:t>
      </w:r>
      <w:r>
        <w:rPr>
          <w:rFonts w:hint="eastAsia" w:ascii="Arial" w:hAnsi="Arial" w:eastAsia="宋体" w:cs="Arial"/>
          <w:b/>
          <w:kern w:val="0"/>
          <w:sz w:val="22"/>
          <w:lang w:eastAsia="zh-CN"/>
        </w:rPr>
        <w:t>CZ</w:t>
      </w:r>
      <w:r>
        <w:rPr>
          <w:rFonts w:ascii="Arial" w:hAnsi="Arial" w:eastAsia="Calibri" w:cs="Arial"/>
          <w:kern w:val="0"/>
          <w:sz w:val="22"/>
          <w:lang w:eastAsia="en-US"/>
        </w:rPr>
        <w:t>)</w:t>
      </w:r>
    </w:p>
    <w:p w14:paraId="152C9691">
      <w:pPr>
        <w:widowControl/>
        <w:spacing w:after="200" w:line="276" w:lineRule="auto"/>
        <w:jc w:val="center"/>
        <w:rPr>
          <w:rFonts w:ascii="Arial" w:hAnsi="Arial" w:eastAsia="Calibri" w:cs="Arial"/>
          <w:kern w:val="0"/>
          <w:sz w:val="22"/>
          <w:lang w:val="es-MX" w:eastAsia="en-US"/>
        </w:rPr>
      </w:pPr>
      <w:r>
        <w:rPr>
          <w:rFonts w:ascii="Arial" w:hAnsi="Arial" w:eastAsia="Calibri" w:cs="Arial"/>
          <w:kern w:val="0"/>
          <w:sz w:val="22"/>
          <w:lang w:val="es-MX" w:eastAsia="en-US"/>
        </w:rPr>
        <w:t>And</w:t>
      </w:r>
    </w:p>
    <w:p w14:paraId="696A7486">
      <w:pPr>
        <w:widowControl/>
        <w:spacing w:after="200" w:line="276" w:lineRule="auto"/>
        <w:jc w:val="both"/>
        <w:rPr>
          <w:rFonts w:hint="default" w:ascii="Arial" w:hAnsi="Arial" w:eastAsia="Calibri" w:cs="Arial"/>
          <w:kern w:val="0"/>
          <w:sz w:val="22"/>
          <w:highlight w:val="yellow"/>
          <w:lang w:val="en-US" w:eastAsia="en-US"/>
        </w:rPr>
      </w:pPr>
      <w:r>
        <w:rPr>
          <w:rFonts w:hint="eastAsia" w:ascii="Arial" w:hAnsi="Arial" w:eastAsia="Calibri" w:cs="Arial"/>
          <w:b/>
          <w:bCs/>
          <w:kern w:val="0"/>
          <w:sz w:val="22"/>
          <w:highlight w:val="none"/>
          <w:lang w:val="en-US" w:eastAsia="zh-CN"/>
        </w:rPr>
        <w:t xml:space="preserve">                  </w:t>
      </w:r>
      <w:r>
        <w:rPr>
          <w:rFonts w:hint="eastAsia" w:ascii="Arial" w:hAnsi="Arial" w:eastAsia="Calibri" w:cs="Arial"/>
          <w:b/>
          <w:bCs/>
          <w:kern w:val="0"/>
          <w:sz w:val="22"/>
          <w:highlight w:val="yellow"/>
          <w:lang w:val="en-US" w:eastAsia="zh-CN"/>
        </w:rPr>
        <w:t xml:space="preserve">                                            </w:t>
      </w:r>
    </w:p>
    <w:p w14:paraId="4296B8EF">
      <w:pPr>
        <w:widowControl/>
        <w:spacing w:after="200" w:line="276" w:lineRule="auto"/>
        <w:jc w:val="center"/>
        <w:rPr>
          <w:rFonts w:ascii="Arial" w:hAnsi="Arial" w:eastAsia="Calibri" w:cs="Arial"/>
          <w:kern w:val="0"/>
          <w:sz w:val="22"/>
          <w:lang w:eastAsia="en-US"/>
        </w:rPr>
      </w:pPr>
      <w:r>
        <w:rPr>
          <w:rFonts w:ascii="Arial" w:hAnsi="Arial" w:eastAsia="Calibri" w:cs="Arial"/>
          <w:kern w:val="0"/>
          <w:sz w:val="22"/>
          <w:lang w:eastAsia="en-US"/>
        </w:rPr>
        <w:t xml:space="preserve">(hereafter </w:t>
      </w:r>
      <w:r>
        <w:rPr>
          <w:rFonts w:hint="eastAsia" w:ascii="Arial" w:hAnsi="Arial" w:eastAsia="宋体" w:cs="Arial"/>
          <w:kern w:val="0"/>
          <w:sz w:val="22"/>
          <w:lang w:eastAsia="zh-CN"/>
        </w:rPr>
        <w:t>GHA</w:t>
      </w:r>
      <w:r>
        <w:rPr>
          <w:rFonts w:ascii="Arial" w:hAnsi="Arial" w:eastAsia="Calibri" w:cs="Arial"/>
          <w:kern w:val="0"/>
          <w:sz w:val="22"/>
          <w:lang w:eastAsia="en-US"/>
        </w:rPr>
        <w:t>)</w:t>
      </w:r>
    </w:p>
    <w:p w14:paraId="640027DB">
      <w:pPr>
        <w:widowControl/>
        <w:spacing w:after="200" w:line="276" w:lineRule="auto"/>
        <w:jc w:val="center"/>
        <w:rPr>
          <w:rFonts w:ascii="Arial" w:hAnsi="Arial" w:eastAsia="Calibri" w:cs="Arial"/>
          <w:kern w:val="0"/>
          <w:sz w:val="22"/>
          <w:lang w:eastAsia="en-US"/>
        </w:rPr>
      </w:pPr>
      <w:r>
        <w:rPr>
          <w:rFonts w:ascii="Arial" w:hAnsi="Arial" w:eastAsia="Calibri" w:cs="Arial"/>
          <w:kern w:val="0"/>
          <w:sz w:val="22"/>
          <w:lang w:eastAsia="en-US"/>
        </w:rPr>
        <w:t>For the locations:</w:t>
      </w:r>
      <w:bookmarkStart w:id="33" w:name="_GoBack"/>
      <w:bookmarkEnd w:id="33"/>
    </w:p>
    <w:p w14:paraId="6851B2B9">
      <w:pPr>
        <w:widowControl/>
        <w:spacing w:after="200" w:line="276" w:lineRule="auto"/>
        <w:jc w:val="center"/>
        <w:rPr>
          <w:rFonts w:ascii="Arial" w:hAnsi="Arial" w:eastAsia="宋体" w:cs="Arial"/>
          <w:kern w:val="0"/>
          <w:sz w:val="22"/>
          <w:lang w:eastAsia="zh-CN"/>
        </w:rPr>
      </w:pPr>
      <w:r>
        <w:rPr>
          <w:rFonts w:hint="eastAsia" w:ascii="Arial" w:hAnsi="Arial" w:eastAsia="宋体" w:cs="Arial"/>
          <w:kern w:val="0"/>
          <w:sz w:val="22"/>
          <w:lang w:eastAsia="zh-CN"/>
        </w:rPr>
        <w:t>NLU</w:t>
      </w:r>
    </w:p>
    <w:p w14:paraId="03305BE8">
      <w:pPr>
        <w:widowControl/>
        <w:spacing w:after="200" w:line="276" w:lineRule="auto"/>
        <w:jc w:val="center"/>
        <w:rPr>
          <w:rFonts w:ascii="Arial" w:hAnsi="Arial" w:eastAsia="Calibri" w:cs="Arial"/>
          <w:kern w:val="0"/>
          <w:sz w:val="22"/>
          <w:lang w:eastAsia="en-US"/>
        </w:rPr>
      </w:pPr>
    </w:p>
    <w:p w14:paraId="22D95396">
      <w:pPr>
        <w:keepNext/>
        <w:widowControl/>
        <w:numPr>
          <w:ilvl w:val="0"/>
          <w:numId w:val="31"/>
        </w:numPr>
        <w:spacing w:before="120" w:after="200" w:line="240" w:lineRule="auto"/>
        <w:ind w:left="360" w:hanging="360"/>
        <w:jc w:val="both"/>
        <w:outlineLvl w:val="0"/>
        <w:rPr>
          <w:rFonts w:ascii="Arial" w:hAnsi="Arial" w:eastAsia="Times New Roman" w:cs="Arial"/>
          <w:b/>
          <w:kern w:val="0"/>
          <w:sz w:val="22"/>
          <w:u w:val="single"/>
          <w:lang w:eastAsia="en-US"/>
        </w:rPr>
      </w:pPr>
      <w:bookmarkStart w:id="5" w:name="_Toc419291519"/>
      <w:r>
        <w:rPr>
          <w:rFonts w:ascii="Arial" w:hAnsi="Arial" w:eastAsia="Times New Roman" w:cs="Arial"/>
          <w:b/>
          <w:kern w:val="0"/>
          <w:sz w:val="22"/>
          <w:u w:val="single"/>
          <w:lang w:eastAsia="en-US"/>
        </w:rPr>
        <w:t>Parties to the Agreement</w:t>
      </w:r>
      <w:bookmarkEnd w:id="5"/>
    </w:p>
    <w:p w14:paraId="1487B174">
      <w:pPr>
        <w:widowControl/>
        <w:spacing w:after="200" w:line="276" w:lineRule="auto"/>
        <w:jc w:val="left"/>
        <w:rPr>
          <w:rFonts w:ascii="Arial" w:hAnsi="Arial" w:eastAsia="Calibri" w:cs="Arial"/>
          <w:kern w:val="0"/>
          <w:sz w:val="22"/>
          <w:lang w:eastAsia="en-US"/>
        </w:rPr>
      </w:pPr>
      <w:r>
        <w:rPr>
          <w:rFonts w:ascii="Arial" w:hAnsi="Arial" w:eastAsia="Calibri" w:cs="Arial"/>
          <w:kern w:val="0"/>
          <w:sz w:val="24"/>
          <w:lang w:eastAsia="en-US"/>
        </w:rPr>
        <w:t>This SLA is made concerning service standards for</w:t>
      </w:r>
      <w:r>
        <w:rPr>
          <w:rFonts w:ascii="Arial" w:hAnsi="Arial" w:eastAsia="Calibri" w:cs="Arial"/>
          <w:b/>
          <w:kern w:val="0"/>
          <w:sz w:val="22"/>
          <w:lang w:eastAsia="en-US"/>
        </w:rPr>
        <w:t xml:space="preserve"> </w:t>
      </w:r>
      <w:r>
        <w:rPr>
          <w:rFonts w:ascii="Arial" w:hAnsi="Arial" w:eastAsia="Calibri" w:cs="Arial"/>
          <w:kern w:val="0"/>
          <w:sz w:val="24"/>
          <w:lang w:eastAsia="en-US"/>
        </w:rPr>
        <w:t>Pharmaceutical Materials and Products ground handling services contracted</w:t>
      </w:r>
      <w:r>
        <w:rPr>
          <w:rFonts w:hint="eastAsia" w:ascii="Arial" w:hAnsi="Arial" w:eastAsia="Calibri" w:cs="Arial"/>
          <w:kern w:val="0"/>
          <w:sz w:val="24"/>
          <w:lang w:eastAsia="en-US"/>
        </w:rPr>
        <w:t xml:space="preserve"> in the Annex B</w:t>
      </w:r>
      <w:r>
        <w:rPr>
          <w:rFonts w:ascii="Arial" w:hAnsi="Arial" w:eastAsia="Calibri" w:cs="Arial"/>
          <w:kern w:val="0"/>
          <w:sz w:val="22"/>
          <w:lang w:eastAsia="en-US"/>
        </w:rPr>
        <w:t xml:space="preserve"> between </w:t>
      </w:r>
      <w:r>
        <w:rPr>
          <w:rFonts w:ascii="Tahoma" w:hAnsi="Tahoma" w:eastAsia="Calibri" w:cs="Tahoma"/>
          <w:b/>
          <w:kern w:val="0"/>
          <w:sz w:val="20"/>
          <w:szCs w:val="20"/>
          <w:lang w:val="en-GB" w:eastAsia="en-US"/>
        </w:rPr>
        <w:t>China Southern Airlines Company Limited</w:t>
      </w:r>
      <w:r>
        <w:rPr>
          <w:rFonts w:ascii="Arial" w:hAnsi="Arial" w:eastAsia="Calibri" w:cs="Arial"/>
          <w:kern w:val="0"/>
          <w:sz w:val="22"/>
          <w:lang w:eastAsia="en-US"/>
        </w:rPr>
        <w:t xml:space="preserve">(hereafter </w:t>
      </w:r>
      <w:r>
        <w:rPr>
          <w:rFonts w:hint="eastAsia" w:ascii="Arial" w:hAnsi="Arial" w:eastAsia="宋体" w:cs="Arial"/>
          <w:b/>
          <w:kern w:val="0"/>
          <w:sz w:val="22"/>
          <w:lang w:eastAsia="zh-CN"/>
        </w:rPr>
        <w:t>CZ</w:t>
      </w:r>
      <w:r>
        <w:rPr>
          <w:rFonts w:ascii="Arial" w:hAnsi="Arial" w:eastAsia="Calibri" w:cs="Arial"/>
          <w:kern w:val="0"/>
          <w:sz w:val="22"/>
          <w:lang w:eastAsia="en-US"/>
        </w:rPr>
        <w:t xml:space="preserve">) and </w:t>
      </w:r>
      <w:r>
        <w:rPr>
          <w:rFonts w:hint="eastAsia" w:ascii="Arial" w:hAnsi="Arial" w:eastAsia="宋体" w:cs="Arial"/>
          <w:kern w:val="0"/>
          <w:sz w:val="22"/>
          <w:highlight w:val="yellow"/>
          <w:lang w:val="en-US" w:eastAsia="zh-CN"/>
        </w:rPr>
        <w:t xml:space="preserve">                      </w:t>
      </w:r>
      <w:r>
        <w:rPr>
          <w:rFonts w:hint="eastAsia" w:ascii="Arial" w:hAnsi="Arial" w:eastAsia="宋体" w:cs="Arial"/>
          <w:kern w:val="0"/>
          <w:sz w:val="22"/>
          <w:lang w:val="en-US" w:eastAsia="zh-CN"/>
        </w:rPr>
        <w:t xml:space="preserve"> </w:t>
      </w:r>
      <w:r>
        <w:rPr>
          <w:rFonts w:ascii="Arial" w:hAnsi="Arial" w:eastAsia="Calibri" w:cs="Arial"/>
          <w:kern w:val="0"/>
          <w:sz w:val="22"/>
          <w:lang w:eastAsia="en-US"/>
        </w:rPr>
        <w:t xml:space="preserve">, (hereafter </w:t>
      </w:r>
      <w:r>
        <w:rPr>
          <w:rFonts w:hint="eastAsia" w:ascii="Arial" w:hAnsi="Arial" w:eastAsia="宋体" w:cs="Arial"/>
          <w:b/>
          <w:bCs/>
          <w:kern w:val="0"/>
          <w:sz w:val="22"/>
          <w:lang w:eastAsia="zh-CN"/>
        </w:rPr>
        <w:t>GHA</w:t>
      </w:r>
      <w:r>
        <w:rPr>
          <w:rFonts w:ascii="Arial" w:hAnsi="Arial" w:eastAsia="Calibri" w:cs="Arial"/>
          <w:kern w:val="0"/>
          <w:sz w:val="22"/>
          <w:lang w:eastAsia="en-US"/>
        </w:rPr>
        <w:t>)</w:t>
      </w:r>
      <w:r>
        <w:rPr>
          <w:rFonts w:hint="eastAsia" w:ascii="Arial" w:hAnsi="Arial" w:eastAsia="宋体" w:cs="Arial"/>
          <w:kern w:val="0"/>
          <w:sz w:val="22"/>
          <w:lang w:eastAsia="zh-CN"/>
        </w:rPr>
        <w:t xml:space="preserve">, </w:t>
      </w:r>
      <w:r>
        <w:rPr>
          <w:rFonts w:ascii="Arial" w:hAnsi="Arial" w:eastAsia="Calibri" w:cs="Arial"/>
          <w:kern w:val="0"/>
          <w:sz w:val="22"/>
          <w:lang w:eastAsia="en-US"/>
        </w:rPr>
        <w:t xml:space="preserve">jointly referred to as the </w:t>
      </w:r>
      <w:r>
        <w:rPr>
          <w:rFonts w:ascii="Arial" w:hAnsi="Arial" w:eastAsia="Calibri" w:cs="Arial"/>
          <w:b/>
          <w:kern w:val="0"/>
          <w:sz w:val="22"/>
          <w:lang w:eastAsia="en-US"/>
        </w:rPr>
        <w:t>Parties</w:t>
      </w:r>
      <w:r>
        <w:rPr>
          <w:rFonts w:ascii="Arial" w:hAnsi="Arial" w:eastAsia="Calibri" w:cs="Arial"/>
          <w:kern w:val="0"/>
          <w:sz w:val="22"/>
          <w:lang w:eastAsia="en-US"/>
        </w:rPr>
        <w:t>.</w:t>
      </w:r>
    </w:p>
    <w:p w14:paraId="5E3562AD">
      <w:pPr>
        <w:widowControl/>
        <w:spacing w:after="200" w:line="276" w:lineRule="auto"/>
        <w:jc w:val="left"/>
        <w:rPr>
          <w:rFonts w:ascii="Arial" w:hAnsi="Arial" w:eastAsia="Calibri" w:cs="Arial"/>
          <w:kern w:val="0"/>
          <w:sz w:val="22"/>
          <w:lang w:eastAsia="en-US"/>
        </w:rPr>
      </w:pPr>
    </w:p>
    <w:p w14:paraId="63722960">
      <w:pPr>
        <w:keepNext/>
        <w:widowControl/>
        <w:numPr>
          <w:ilvl w:val="0"/>
          <w:numId w:val="31"/>
        </w:numPr>
        <w:spacing w:before="120" w:after="200" w:line="240" w:lineRule="auto"/>
        <w:ind w:left="360" w:hanging="360"/>
        <w:jc w:val="both"/>
        <w:outlineLvl w:val="0"/>
        <w:rPr>
          <w:rFonts w:ascii="Arial" w:hAnsi="Arial" w:eastAsia="Times New Roman" w:cs="Arial"/>
          <w:b/>
          <w:kern w:val="0"/>
          <w:sz w:val="22"/>
          <w:u w:val="single"/>
          <w:lang w:eastAsia="en-US"/>
        </w:rPr>
      </w:pPr>
      <w:bookmarkStart w:id="6" w:name="_Toc419291520"/>
      <w:r>
        <w:rPr>
          <w:rFonts w:ascii="Arial" w:hAnsi="Arial" w:eastAsia="Times New Roman" w:cs="Arial"/>
          <w:b/>
          <w:kern w:val="0"/>
          <w:sz w:val="22"/>
          <w:u w:val="single"/>
          <w:lang w:eastAsia="en-US"/>
        </w:rPr>
        <w:t>Purpose</w:t>
      </w:r>
      <w:bookmarkEnd w:id="6"/>
    </w:p>
    <w:p w14:paraId="77D4BC6C">
      <w:pPr>
        <w:widowControl/>
        <w:spacing w:after="200" w:line="240" w:lineRule="auto"/>
        <w:jc w:val="both"/>
        <w:rPr>
          <w:rFonts w:ascii="Arial" w:hAnsi="Arial" w:eastAsia="Calibri" w:cs="Arial"/>
          <w:kern w:val="0"/>
          <w:sz w:val="22"/>
          <w:lang w:eastAsia="en-US"/>
        </w:rPr>
      </w:pPr>
      <w:r>
        <w:rPr>
          <w:rFonts w:ascii="Arial" w:hAnsi="Arial" w:eastAsia="Calibri" w:cs="Arial"/>
          <w:kern w:val="0"/>
          <w:sz w:val="22"/>
          <w:lang w:eastAsia="en-US"/>
        </w:rPr>
        <w:t xml:space="preserve">The purpose of this </w:t>
      </w:r>
      <w:r>
        <w:rPr>
          <w:rFonts w:hint="eastAsia" w:ascii="Arial" w:hAnsi="Arial" w:eastAsia="宋体" w:cs="Arial"/>
          <w:b/>
          <w:bCs/>
          <w:kern w:val="0"/>
          <w:sz w:val="22"/>
          <w:lang w:eastAsia="zh-CN"/>
        </w:rPr>
        <w:t>Service Level</w:t>
      </w:r>
      <w:r>
        <w:rPr>
          <w:rFonts w:ascii="Arial" w:hAnsi="Arial" w:eastAsia="Calibri" w:cs="Arial"/>
          <w:b/>
          <w:kern w:val="0"/>
          <w:sz w:val="22"/>
          <w:lang w:eastAsia="en-US"/>
        </w:rPr>
        <w:t xml:space="preserve"> Agreement</w:t>
      </w:r>
      <w:r>
        <w:rPr>
          <w:rFonts w:hint="eastAsia" w:ascii="Arial" w:hAnsi="Arial" w:eastAsia="宋体" w:cs="Arial"/>
          <w:b/>
          <w:kern w:val="0"/>
          <w:sz w:val="22"/>
          <w:lang w:eastAsia="zh-CN"/>
        </w:rPr>
        <w:t xml:space="preserve"> </w:t>
      </w:r>
      <w:r>
        <w:rPr>
          <w:rFonts w:ascii="Arial" w:hAnsi="Arial" w:eastAsia="Calibri" w:cs="Arial"/>
          <w:kern w:val="0"/>
          <w:sz w:val="22"/>
          <w:lang w:eastAsia="en-US"/>
        </w:rPr>
        <w:t xml:space="preserve">(hereafter </w:t>
      </w:r>
      <w:r>
        <w:rPr>
          <w:rFonts w:hint="eastAsia" w:ascii="Arial" w:hAnsi="Arial" w:eastAsia="宋体" w:cs="Arial"/>
          <w:b/>
          <w:bCs/>
          <w:kern w:val="0"/>
          <w:sz w:val="22"/>
          <w:lang w:eastAsia="zh-CN"/>
        </w:rPr>
        <w:t>SLA</w:t>
      </w:r>
      <w:r>
        <w:rPr>
          <w:rFonts w:ascii="Arial" w:hAnsi="Arial" w:eastAsia="Calibri" w:cs="Arial"/>
          <w:kern w:val="0"/>
          <w:sz w:val="22"/>
          <w:lang w:eastAsia="en-US"/>
        </w:rPr>
        <w:t>) is to ensure that all services and quality requirements regarding the</w:t>
      </w:r>
      <w:r>
        <w:rPr>
          <w:rFonts w:hint="eastAsia" w:ascii="Arial" w:hAnsi="Arial" w:eastAsia="宋体" w:cs="Arial"/>
          <w:kern w:val="0"/>
          <w:sz w:val="22"/>
          <w:lang w:eastAsia="zh-CN"/>
        </w:rPr>
        <w:t xml:space="preserve"> ground handling</w:t>
      </w:r>
      <w:r>
        <w:rPr>
          <w:rFonts w:ascii="Arial" w:hAnsi="Arial" w:eastAsia="Calibri" w:cs="Arial"/>
          <w:kern w:val="0"/>
          <w:sz w:val="22"/>
          <w:lang w:eastAsia="en-US"/>
        </w:rPr>
        <w:t xml:space="preserve"> of temperature-sensitive life sciences and </w:t>
      </w:r>
      <w:r>
        <w:rPr>
          <w:rFonts w:hint="eastAsia" w:ascii="Arial" w:hAnsi="Arial" w:eastAsia="宋体" w:cs="Arial"/>
          <w:kern w:val="0"/>
          <w:sz w:val="22"/>
          <w:lang w:eastAsia="zh-CN"/>
        </w:rPr>
        <w:t>health-care</w:t>
      </w:r>
      <w:r>
        <w:rPr>
          <w:rFonts w:ascii="Arial" w:hAnsi="Arial" w:eastAsia="Calibri" w:cs="Arial"/>
          <w:kern w:val="0"/>
          <w:sz w:val="22"/>
          <w:lang w:eastAsia="en-US"/>
        </w:rPr>
        <w:t xml:space="preserve"> products</w:t>
      </w:r>
      <w:r>
        <w:rPr>
          <w:rFonts w:hint="eastAsia" w:ascii="Arial" w:hAnsi="Arial" w:eastAsia="宋体" w:cs="Arial"/>
          <w:kern w:val="0"/>
          <w:sz w:val="22"/>
          <w:lang w:eastAsia="zh-CN"/>
        </w:rPr>
        <w:t xml:space="preserve"> </w:t>
      </w:r>
      <w:r>
        <w:rPr>
          <w:rFonts w:ascii="Arial" w:hAnsi="Arial" w:eastAsia="Calibri" w:cs="Arial"/>
          <w:kern w:val="0"/>
          <w:sz w:val="22"/>
          <w:lang w:eastAsia="en-US"/>
        </w:rPr>
        <w:t xml:space="preserve">(hereafter </w:t>
      </w:r>
      <w:r>
        <w:rPr>
          <w:rFonts w:hint="eastAsia" w:ascii="Arial" w:hAnsi="Arial" w:eastAsia="宋体" w:cs="Arial"/>
          <w:b/>
          <w:bCs/>
          <w:kern w:val="0"/>
          <w:sz w:val="22"/>
          <w:lang w:eastAsia="zh-CN"/>
        </w:rPr>
        <w:t>Products</w:t>
      </w:r>
      <w:r>
        <w:rPr>
          <w:rFonts w:ascii="Arial" w:hAnsi="Arial" w:eastAsia="Calibri" w:cs="Arial"/>
          <w:kern w:val="0"/>
          <w:sz w:val="22"/>
          <w:lang w:eastAsia="en-US"/>
        </w:rPr>
        <w:t xml:space="preserve">) are defined and agreed between the </w:t>
      </w:r>
      <w:r>
        <w:rPr>
          <w:rFonts w:ascii="Arial" w:hAnsi="Arial" w:eastAsia="Calibri" w:cs="Arial"/>
          <w:b/>
          <w:kern w:val="0"/>
          <w:sz w:val="22"/>
          <w:lang w:eastAsia="en-US"/>
        </w:rPr>
        <w:t>Parties</w:t>
      </w:r>
      <w:r>
        <w:rPr>
          <w:rFonts w:ascii="Arial" w:hAnsi="Arial" w:eastAsia="Calibri" w:cs="Arial"/>
          <w:kern w:val="0"/>
          <w:sz w:val="22"/>
          <w:lang w:eastAsia="en-US"/>
        </w:rPr>
        <w:t>.</w:t>
      </w:r>
      <w:r>
        <w:rPr>
          <w:rFonts w:hint="eastAsia" w:ascii="Arial" w:hAnsi="Arial" w:eastAsia="Calibri" w:cs="Arial"/>
          <w:kern w:val="0"/>
          <w:sz w:val="22"/>
          <w:lang w:eastAsia="en-US"/>
        </w:rPr>
        <w:t xml:space="preserve">This document forms part of the overall </w:t>
      </w:r>
      <w:r>
        <w:rPr>
          <w:rFonts w:hint="eastAsia" w:ascii="Arial" w:hAnsi="Arial" w:eastAsia="宋体" w:cs="Arial"/>
          <w:kern w:val="0"/>
          <w:sz w:val="22"/>
          <w:lang w:eastAsia="zh-CN"/>
        </w:rPr>
        <w:t>CZ</w:t>
      </w:r>
      <w:r>
        <w:rPr>
          <w:rFonts w:hint="eastAsia" w:ascii="Arial" w:hAnsi="Arial" w:eastAsia="Calibri" w:cs="Arial"/>
          <w:kern w:val="0"/>
          <w:sz w:val="22"/>
          <w:lang w:eastAsia="en-US"/>
        </w:rPr>
        <w:t xml:space="preserve"> supplier management process internally.</w:t>
      </w:r>
    </w:p>
    <w:p w14:paraId="62D5E605">
      <w:pPr>
        <w:widowControl/>
        <w:spacing w:after="200" w:line="240" w:lineRule="auto"/>
        <w:jc w:val="both"/>
        <w:rPr>
          <w:rFonts w:ascii="Arial" w:hAnsi="Arial" w:eastAsia="Calibri" w:cs="Arial"/>
          <w:kern w:val="0"/>
          <w:sz w:val="22"/>
          <w:lang w:eastAsia="en-US"/>
        </w:rPr>
      </w:pPr>
    </w:p>
    <w:p w14:paraId="1089F104">
      <w:pPr>
        <w:keepNext/>
        <w:widowControl/>
        <w:numPr>
          <w:ilvl w:val="0"/>
          <w:numId w:val="31"/>
        </w:numPr>
        <w:spacing w:before="120" w:after="200" w:line="240" w:lineRule="auto"/>
        <w:ind w:left="360" w:hanging="360"/>
        <w:jc w:val="both"/>
        <w:outlineLvl w:val="0"/>
        <w:rPr>
          <w:rFonts w:ascii="Arial" w:hAnsi="Arial" w:eastAsia="Times New Roman" w:cs="Arial"/>
          <w:b/>
          <w:kern w:val="0"/>
          <w:sz w:val="22"/>
          <w:u w:val="single"/>
          <w:lang w:eastAsia="en-US"/>
        </w:rPr>
      </w:pPr>
      <w:bookmarkStart w:id="7" w:name="_Toc419291521"/>
      <w:r>
        <w:rPr>
          <w:rFonts w:ascii="Arial" w:hAnsi="Arial" w:eastAsia="Times New Roman" w:cs="Arial"/>
          <w:b/>
          <w:kern w:val="0"/>
          <w:sz w:val="22"/>
          <w:u w:val="single"/>
          <w:lang w:eastAsia="en-US"/>
        </w:rPr>
        <w:t>Scope</w:t>
      </w:r>
      <w:bookmarkEnd w:id="7"/>
    </w:p>
    <w:p w14:paraId="6F2A9538">
      <w:pPr>
        <w:widowControl/>
        <w:spacing w:after="200" w:line="240" w:lineRule="auto"/>
        <w:jc w:val="both"/>
        <w:rPr>
          <w:rFonts w:ascii="Arial" w:hAnsi="Arial" w:eastAsia="宋体" w:cs="Arial"/>
          <w:kern w:val="0"/>
          <w:sz w:val="22"/>
          <w:lang w:eastAsia="zh-CN"/>
        </w:rPr>
      </w:pPr>
      <w:r>
        <w:rPr>
          <w:rFonts w:ascii="Arial" w:hAnsi="Arial" w:eastAsia="Calibri" w:cs="Arial"/>
          <w:kern w:val="0"/>
          <w:sz w:val="22"/>
          <w:lang w:eastAsia="en-US"/>
        </w:rPr>
        <w:t xml:space="preserve">This </w:t>
      </w:r>
      <w:r>
        <w:rPr>
          <w:rFonts w:hint="eastAsia" w:ascii="Arial" w:hAnsi="Arial" w:eastAsia="宋体" w:cs="Arial"/>
          <w:b/>
          <w:bCs/>
          <w:kern w:val="0"/>
          <w:sz w:val="22"/>
          <w:lang w:eastAsia="zh-CN"/>
        </w:rPr>
        <w:t>SLA</w:t>
      </w:r>
      <w:r>
        <w:rPr>
          <w:rFonts w:ascii="Arial" w:hAnsi="Arial" w:eastAsia="Calibri" w:cs="Arial"/>
          <w:kern w:val="0"/>
          <w:sz w:val="22"/>
          <w:lang w:eastAsia="en-US"/>
        </w:rPr>
        <w:t xml:space="preserve"> outlines the responsibilities of </w:t>
      </w:r>
      <w:r>
        <w:rPr>
          <w:rFonts w:hint="eastAsia" w:ascii="Arial" w:hAnsi="Arial" w:eastAsia="宋体" w:cs="Arial"/>
          <w:b/>
          <w:bCs/>
          <w:kern w:val="0"/>
          <w:sz w:val="22"/>
          <w:lang w:eastAsia="zh-CN"/>
        </w:rPr>
        <w:t>CZ</w:t>
      </w:r>
      <w:r>
        <w:rPr>
          <w:rFonts w:ascii="Arial" w:hAnsi="Arial" w:eastAsia="Calibri" w:cs="Arial"/>
          <w:kern w:val="0"/>
          <w:sz w:val="22"/>
          <w:lang w:eastAsia="en-US"/>
        </w:rPr>
        <w:t xml:space="preserve"> and </w:t>
      </w:r>
      <w:r>
        <w:rPr>
          <w:rFonts w:hint="eastAsia" w:ascii="Arial" w:hAnsi="Arial" w:eastAsia="宋体" w:cs="Arial"/>
          <w:b/>
          <w:bCs/>
          <w:kern w:val="0"/>
          <w:sz w:val="22"/>
          <w:lang w:eastAsia="zh-CN"/>
        </w:rPr>
        <w:t>GHA</w:t>
      </w:r>
      <w:r>
        <w:rPr>
          <w:rFonts w:ascii="Arial" w:hAnsi="Arial" w:eastAsia="Calibri" w:cs="Arial"/>
          <w:kern w:val="0"/>
          <w:sz w:val="22"/>
          <w:lang w:eastAsia="en-US"/>
        </w:rPr>
        <w:t xml:space="preserve"> with respect to the quality standards applicable</w:t>
      </w:r>
      <w:r>
        <w:rPr>
          <w:rFonts w:hint="eastAsia" w:ascii="Arial" w:hAnsi="Arial" w:eastAsia="宋体" w:cs="Arial"/>
          <w:kern w:val="0"/>
          <w:sz w:val="22"/>
          <w:lang w:eastAsia="zh-CN"/>
        </w:rPr>
        <w:t xml:space="preserve"> to </w:t>
      </w:r>
      <w:r>
        <w:rPr>
          <w:rFonts w:hint="eastAsia" w:ascii="Arial" w:hAnsi="Arial" w:eastAsia="宋体" w:cs="Arial"/>
          <w:b/>
          <w:bCs/>
          <w:kern w:val="0"/>
          <w:sz w:val="22"/>
          <w:lang w:eastAsia="zh-CN"/>
        </w:rPr>
        <w:t>Products</w:t>
      </w:r>
      <w:r>
        <w:rPr>
          <w:rFonts w:hint="eastAsia" w:ascii="Arial" w:hAnsi="Arial" w:eastAsia="宋体" w:cs="Arial"/>
          <w:kern w:val="0"/>
          <w:sz w:val="22"/>
          <w:lang w:eastAsia="zh-CN"/>
        </w:rPr>
        <w:t xml:space="preserve"> transported under </w:t>
      </w:r>
      <w:r>
        <w:rPr>
          <w:rFonts w:hint="eastAsia" w:ascii="Arial" w:hAnsi="Arial" w:eastAsia="宋体" w:cs="Arial"/>
          <w:b/>
          <w:bCs/>
          <w:kern w:val="0"/>
          <w:sz w:val="22"/>
          <w:lang w:eastAsia="zh-CN"/>
        </w:rPr>
        <w:t>CZ</w:t>
      </w:r>
      <w:r>
        <w:rPr>
          <w:rFonts w:hint="eastAsia" w:ascii="Arial" w:hAnsi="Arial" w:eastAsia="宋体" w:cs="Arial"/>
          <w:kern w:val="0"/>
          <w:sz w:val="22"/>
          <w:lang w:eastAsia="zh-CN"/>
        </w:rPr>
        <w:t xml:space="preserve"> Master Airway Bill and handled by </w:t>
      </w:r>
      <w:r>
        <w:rPr>
          <w:rFonts w:hint="eastAsia" w:ascii="Arial" w:hAnsi="Arial" w:eastAsia="宋体" w:cs="Arial"/>
          <w:b/>
          <w:bCs/>
          <w:kern w:val="0"/>
          <w:sz w:val="22"/>
          <w:lang w:eastAsia="zh-CN"/>
        </w:rPr>
        <w:t>GHA</w:t>
      </w:r>
      <w:r>
        <w:rPr>
          <w:rFonts w:hint="eastAsia" w:ascii="Arial" w:hAnsi="Arial" w:eastAsia="宋体" w:cs="Arial"/>
          <w:kern w:val="0"/>
          <w:sz w:val="22"/>
          <w:lang w:eastAsia="zh-CN"/>
        </w:rPr>
        <w:t>.</w:t>
      </w:r>
    </w:p>
    <w:p w14:paraId="04EFEBFE">
      <w:pPr>
        <w:widowControl/>
        <w:spacing w:after="200" w:line="240" w:lineRule="auto"/>
        <w:jc w:val="both"/>
        <w:rPr>
          <w:rFonts w:ascii="Arial" w:hAnsi="Arial" w:eastAsia="宋体" w:cs="Arial"/>
          <w:kern w:val="0"/>
          <w:sz w:val="22"/>
          <w:lang w:eastAsia="zh-CN"/>
        </w:rPr>
      </w:pPr>
      <w:r>
        <w:rPr>
          <w:rFonts w:hint="eastAsia" w:ascii="Arial" w:hAnsi="Arial" w:eastAsia="宋体" w:cs="Arial"/>
          <w:kern w:val="0"/>
          <w:sz w:val="22"/>
          <w:lang w:eastAsia="zh-CN"/>
        </w:rPr>
        <w:t>Content of this agreement is in accordance with:</w:t>
      </w:r>
    </w:p>
    <w:p w14:paraId="6CBC387C">
      <w:pPr>
        <w:numPr>
          <w:ilvl w:val="0"/>
          <w:numId w:val="32"/>
        </w:numPr>
        <w:spacing w:after="0" w:line="240" w:lineRule="auto"/>
        <w:ind w:left="720" w:hanging="360"/>
        <w:jc w:val="both"/>
        <w:rPr>
          <w:rFonts w:ascii="Arial" w:hAnsi="Arial" w:eastAsia="Calibri" w:cs="Arial"/>
          <w:sz w:val="22"/>
          <w:szCs w:val="22"/>
          <w:lang w:val="en-US" w:eastAsia="en-US" w:bidi="ar-SA"/>
        </w:rPr>
      </w:pPr>
      <w:r>
        <w:rPr>
          <w:rFonts w:ascii="Arial" w:hAnsi="Arial" w:eastAsia="Calibri" w:cs="Arial"/>
          <w:sz w:val="22"/>
          <w:szCs w:val="22"/>
          <w:lang w:val="en-US" w:eastAsia="en-US" w:bidi="ar-SA"/>
        </w:rPr>
        <w:t>IATA Perishable Cargo Regulation (PCR), Chapter 17 / IATA Temperature Control Regulation (TCR), latest version</w:t>
      </w:r>
    </w:p>
    <w:p w14:paraId="23557404">
      <w:pPr>
        <w:numPr>
          <w:ilvl w:val="0"/>
          <w:numId w:val="32"/>
        </w:numPr>
        <w:spacing w:after="0" w:line="240" w:lineRule="auto"/>
        <w:ind w:left="720" w:hanging="360"/>
        <w:jc w:val="both"/>
        <w:rPr>
          <w:rFonts w:ascii="Arial" w:hAnsi="Arial" w:eastAsia="Calibri" w:cs="Arial"/>
          <w:sz w:val="22"/>
          <w:szCs w:val="22"/>
          <w:lang w:val="en-US" w:eastAsia="en-US" w:bidi="ar-SA"/>
        </w:rPr>
      </w:pPr>
      <w:r>
        <w:rPr>
          <w:rFonts w:ascii="Arial" w:hAnsi="Arial" w:eastAsia="Calibri" w:cs="Arial"/>
          <w:sz w:val="22"/>
          <w:szCs w:val="22"/>
          <w:lang w:val="en-US" w:eastAsia="en-US" w:bidi="ar-SA"/>
        </w:rPr>
        <w:t xml:space="preserve">World Health Organization Technical Report Series No. 957, 2010, Annex 5, </w:t>
      </w:r>
      <w:r>
        <w:rPr>
          <w:rFonts w:ascii="Arial" w:hAnsi="Arial" w:eastAsia="Calibri" w:cs="Arial"/>
          <w:sz w:val="22"/>
          <w:szCs w:val="22"/>
          <w:lang w:val="en-US" w:eastAsia="en-US" w:bidi="ar-SA"/>
        </w:rPr>
        <w:br w:type="textWrapping"/>
      </w:r>
      <w:r>
        <w:rPr>
          <w:rFonts w:ascii="Arial" w:hAnsi="Arial" w:eastAsia="Calibri" w:cs="Arial"/>
          <w:sz w:val="22"/>
          <w:szCs w:val="22"/>
          <w:lang w:val="en-US" w:eastAsia="en-US" w:bidi="ar-SA"/>
        </w:rPr>
        <w:t xml:space="preserve">No. 961, 2011, Annex 9 </w:t>
      </w:r>
    </w:p>
    <w:p w14:paraId="7C5F9E31">
      <w:pPr>
        <w:numPr>
          <w:ilvl w:val="0"/>
          <w:numId w:val="32"/>
        </w:numPr>
        <w:spacing w:after="0" w:line="240" w:lineRule="auto"/>
        <w:ind w:left="720" w:hanging="360"/>
        <w:jc w:val="both"/>
        <w:rPr>
          <w:rFonts w:ascii="Arial" w:hAnsi="Arial" w:eastAsia="Calibri" w:cs="Arial"/>
          <w:sz w:val="22"/>
          <w:szCs w:val="22"/>
          <w:lang w:val="en-US" w:eastAsia="en-US" w:bidi="ar-SA"/>
        </w:rPr>
      </w:pPr>
      <w:r>
        <w:rPr>
          <w:rFonts w:ascii="Arial" w:hAnsi="Arial" w:eastAsia="Calibri" w:cs="Arial"/>
          <w:sz w:val="22"/>
          <w:szCs w:val="22"/>
          <w:lang w:val="en-US" w:eastAsia="en-US" w:bidi="ar-SA"/>
        </w:rPr>
        <w:t xml:space="preserve">European Commission Guidelines on Good Distribution Practice of Medicinal Products for Human Use, 2013-C 343-01 </w:t>
      </w:r>
    </w:p>
    <w:p w14:paraId="26843810">
      <w:pPr>
        <w:widowControl/>
        <w:spacing w:after="200" w:line="240" w:lineRule="auto"/>
        <w:jc w:val="both"/>
        <w:rPr>
          <w:rFonts w:ascii="Arial" w:hAnsi="Arial" w:eastAsia="宋体" w:cs="Arial"/>
          <w:kern w:val="0"/>
          <w:sz w:val="22"/>
          <w:lang w:eastAsia="zh-CN"/>
        </w:rPr>
      </w:pPr>
    </w:p>
    <w:p w14:paraId="4EEAF0BA">
      <w:pPr>
        <w:keepNext/>
        <w:widowControl/>
        <w:numPr>
          <w:ilvl w:val="0"/>
          <w:numId w:val="31"/>
        </w:numPr>
        <w:spacing w:before="120" w:after="200" w:line="240" w:lineRule="auto"/>
        <w:ind w:left="360" w:hanging="360"/>
        <w:jc w:val="both"/>
        <w:outlineLvl w:val="0"/>
        <w:rPr>
          <w:rFonts w:ascii="Arial" w:hAnsi="Arial" w:eastAsia="Times New Roman" w:cs="Arial"/>
          <w:b/>
          <w:kern w:val="0"/>
          <w:sz w:val="22"/>
          <w:u w:val="single"/>
          <w:lang w:eastAsia="en-US"/>
        </w:rPr>
      </w:pPr>
      <w:bookmarkStart w:id="8" w:name="_Toc419291523"/>
      <w:r>
        <w:rPr>
          <w:rFonts w:ascii="Arial" w:hAnsi="Arial" w:eastAsia="Times New Roman" w:cs="Arial"/>
          <w:b/>
          <w:kern w:val="0"/>
          <w:sz w:val="22"/>
          <w:u w:val="single"/>
          <w:lang w:eastAsia="en-US"/>
        </w:rPr>
        <w:t>Term &amp; Review</w:t>
      </w:r>
      <w:bookmarkEnd w:id="8"/>
    </w:p>
    <w:p w14:paraId="107F9032">
      <w:pPr>
        <w:widowControl/>
        <w:spacing w:after="200" w:line="240" w:lineRule="auto"/>
        <w:jc w:val="both"/>
        <w:rPr>
          <w:rFonts w:ascii="Arial" w:hAnsi="Arial" w:eastAsia="Calibri" w:cs="Arial"/>
          <w:kern w:val="0"/>
          <w:sz w:val="22"/>
          <w:lang w:eastAsia="en-US"/>
        </w:rPr>
      </w:pPr>
      <w:r>
        <w:rPr>
          <w:rFonts w:ascii="Arial" w:hAnsi="Arial" w:eastAsia="Calibri" w:cs="Arial"/>
          <w:kern w:val="0"/>
          <w:sz w:val="22"/>
          <w:lang w:eastAsia="en-US"/>
        </w:rPr>
        <w:t xml:space="preserve">The </w:t>
      </w:r>
      <w:r>
        <w:rPr>
          <w:rFonts w:ascii="Arial" w:hAnsi="Arial" w:eastAsia="Calibri" w:cs="Arial"/>
          <w:b/>
          <w:kern w:val="0"/>
          <w:sz w:val="22"/>
          <w:lang w:eastAsia="en-US"/>
        </w:rPr>
        <w:t>Effective Date</w:t>
      </w:r>
      <w:r>
        <w:rPr>
          <w:rFonts w:ascii="Arial" w:hAnsi="Arial" w:eastAsia="Calibri" w:cs="Arial"/>
          <w:kern w:val="0"/>
          <w:sz w:val="22"/>
          <w:lang w:eastAsia="en-US"/>
        </w:rPr>
        <w:t xml:space="preserve"> of this </w:t>
      </w:r>
      <w:r>
        <w:rPr>
          <w:rFonts w:hint="eastAsia" w:ascii="Arial" w:hAnsi="Arial" w:eastAsia="宋体" w:cs="Arial"/>
          <w:b/>
          <w:bCs/>
          <w:kern w:val="0"/>
          <w:sz w:val="22"/>
          <w:lang w:eastAsia="zh-CN"/>
        </w:rPr>
        <w:t>SLA</w:t>
      </w:r>
      <w:r>
        <w:rPr>
          <w:rFonts w:ascii="Arial" w:hAnsi="Arial" w:eastAsia="Calibri" w:cs="Arial"/>
          <w:kern w:val="0"/>
          <w:sz w:val="22"/>
          <w:lang w:eastAsia="en-US"/>
        </w:rPr>
        <w:t xml:space="preserve"> shall be</w:t>
      </w:r>
      <w:r>
        <w:rPr>
          <w:rFonts w:ascii="Arial" w:hAnsi="Arial" w:eastAsia="Calibri" w:cs="Arial"/>
          <w:kern w:val="0"/>
          <w:sz w:val="22"/>
          <w:highlight w:val="yellow"/>
          <w:lang w:eastAsia="en-US"/>
        </w:rPr>
        <w:t xml:space="preserve"> </w:t>
      </w:r>
      <w:r>
        <w:rPr>
          <w:rFonts w:hint="eastAsia" w:ascii="Arial" w:hAnsi="Arial" w:eastAsia="宋体" w:cs="Arial"/>
          <w:kern w:val="0"/>
          <w:sz w:val="22"/>
          <w:highlight w:val="yellow"/>
          <w:lang w:val="en-US" w:eastAsia="zh-CN"/>
        </w:rPr>
        <w:t xml:space="preserve">           </w:t>
      </w:r>
      <w:r>
        <w:rPr>
          <w:rFonts w:ascii="Arial" w:hAnsi="Arial" w:eastAsia="Calibri" w:cs="Arial"/>
          <w:kern w:val="0"/>
          <w:sz w:val="22"/>
          <w:lang w:eastAsia="en-US"/>
        </w:rPr>
        <w:t xml:space="preserve">. This </w:t>
      </w:r>
      <w:r>
        <w:rPr>
          <w:rFonts w:hint="eastAsia" w:ascii="Arial" w:hAnsi="Arial" w:eastAsia="宋体" w:cs="Arial"/>
          <w:b/>
          <w:bCs/>
          <w:kern w:val="0"/>
          <w:sz w:val="22"/>
          <w:lang w:eastAsia="zh-CN"/>
        </w:rPr>
        <w:t>SLA</w:t>
      </w:r>
      <w:r>
        <w:rPr>
          <w:rFonts w:ascii="Arial" w:hAnsi="Arial" w:eastAsia="Calibri" w:cs="Arial"/>
          <w:kern w:val="0"/>
          <w:sz w:val="22"/>
          <w:lang w:eastAsia="en-US"/>
        </w:rPr>
        <w:t xml:space="preserve"> shall commence on the </w:t>
      </w:r>
      <w:r>
        <w:rPr>
          <w:rFonts w:ascii="Arial" w:hAnsi="Arial" w:eastAsia="Calibri" w:cs="Arial"/>
          <w:b/>
          <w:kern w:val="0"/>
          <w:sz w:val="22"/>
          <w:lang w:eastAsia="en-US"/>
        </w:rPr>
        <w:t>Effective Date</w:t>
      </w:r>
      <w:r>
        <w:rPr>
          <w:rFonts w:ascii="Arial" w:hAnsi="Arial" w:eastAsia="Calibri" w:cs="Arial"/>
          <w:kern w:val="0"/>
          <w:sz w:val="22"/>
          <w:lang w:eastAsia="en-US"/>
        </w:rPr>
        <w:t xml:space="preserve"> and shall remain in effect until the full execution by each party of a new </w:t>
      </w:r>
      <w:r>
        <w:rPr>
          <w:rFonts w:hint="eastAsia" w:ascii="Arial" w:hAnsi="Arial" w:eastAsia="宋体" w:cs="Arial"/>
          <w:kern w:val="0"/>
          <w:sz w:val="22"/>
          <w:lang w:eastAsia="zh-CN"/>
        </w:rPr>
        <w:t>Service Level</w:t>
      </w:r>
      <w:r>
        <w:rPr>
          <w:rFonts w:ascii="Arial" w:hAnsi="Arial" w:eastAsia="Calibri" w:cs="Arial"/>
          <w:kern w:val="0"/>
          <w:sz w:val="22"/>
          <w:lang w:eastAsia="en-US"/>
        </w:rPr>
        <w:t xml:space="preserve"> Agreement that supersedes this </w:t>
      </w:r>
      <w:r>
        <w:rPr>
          <w:rFonts w:hint="eastAsia" w:ascii="Arial" w:hAnsi="Arial" w:eastAsia="宋体" w:cs="Arial"/>
          <w:b/>
          <w:bCs/>
          <w:kern w:val="0"/>
          <w:sz w:val="22"/>
          <w:lang w:eastAsia="zh-CN"/>
        </w:rPr>
        <w:t xml:space="preserve">SLA </w:t>
      </w:r>
      <w:r>
        <w:rPr>
          <w:rFonts w:ascii="Arial" w:hAnsi="Arial" w:eastAsia="Calibri" w:cs="Arial"/>
          <w:kern w:val="0"/>
          <w:sz w:val="22"/>
          <w:lang w:eastAsia="en-US"/>
        </w:rPr>
        <w:t xml:space="preserve">providing, however, that either party may terminate this </w:t>
      </w:r>
      <w:r>
        <w:rPr>
          <w:rFonts w:hint="eastAsia" w:ascii="Arial" w:hAnsi="Arial" w:eastAsia="宋体" w:cs="Arial"/>
          <w:b/>
          <w:bCs/>
          <w:kern w:val="0"/>
          <w:sz w:val="22"/>
          <w:lang w:eastAsia="zh-CN"/>
        </w:rPr>
        <w:t>SLA</w:t>
      </w:r>
      <w:r>
        <w:rPr>
          <w:rFonts w:ascii="Arial" w:hAnsi="Arial" w:eastAsia="Calibri" w:cs="Arial"/>
          <w:kern w:val="0"/>
          <w:sz w:val="22"/>
          <w:lang w:eastAsia="en-US"/>
        </w:rPr>
        <w:t xml:space="preserve"> on </w:t>
      </w:r>
      <w:r>
        <w:rPr>
          <w:rFonts w:hint="eastAsia" w:ascii="Arial" w:hAnsi="Arial" w:eastAsia="宋体" w:cs="Arial"/>
          <w:kern w:val="0"/>
          <w:sz w:val="22"/>
          <w:lang w:eastAsia="zh-CN"/>
        </w:rPr>
        <w:t>six</w:t>
      </w:r>
      <w:r>
        <w:rPr>
          <w:rFonts w:ascii="Arial" w:hAnsi="Arial" w:eastAsia="Calibri" w:cs="Arial"/>
          <w:kern w:val="0"/>
          <w:sz w:val="22"/>
          <w:lang w:eastAsia="en-US"/>
        </w:rPr>
        <w:t>ty (</w:t>
      </w:r>
      <w:r>
        <w:rPr>
          <w:rFonts w:hint="eastAsia" w:ascii="Arial" w:hAnsi="Arial" w:eastAsia="宋体" w:cs="Arial"/>
          <w:kern w:val="0"/>
          <w:sz w:val="22"/>
          <w:lang w:eastAsia="zh-CN"/>
        </w:rPr>
        <w:t>6</w:t>
      </w:r>
      <w:r>
        <w:rPr>
          <w:rFonts w:ascii="Arial" w:hAnsi="Arial" w:eastAsia="Calibri" w:cs="Arial"/>
          <w:kern w:val="0"/>
          <w:sz w:val="22"/>
          <w:lang w:eastAsia="en-US"/>
        </w:rPr>
        <w:t>0) days’ prior written notice with or without cause.</w:t>
      </w:r>
    </w:p>
    <w:p w14:paraId="1E259386">
      <w:pPr>
        <w:widowControl/>
        <w:spacing w:after="200" w:line="240" w:lineRule="auto"/>
        <w:jc w:val="both"/>
        <w:rPr>
          <w:rFonts w:ascii="Arial" w:hAnsi="Arial" w:eastAsia="Calibri" w:cs="Arial"/>
          <w:kern w:val="0"/>
          <w:sz w:val="22"/>
          <w:lang w:eastAsia="en-US"/>
        </w:rPr>
      </w:pPr>
      <w:r>
        <w:rPr>
          <w:rFonts w:hint="eastAsia" w:ascii="Arial" w:hAnsi="Arial" w:eastAsia="宋体" w:cs="Arial"/>
          <w:kern w:val="0"/>
          <w:sz w:val="22"/>
          <w:lang w:eastAsia="zh-CN"/>
        </w:rPr>
        <w:t>T</w:t>
      </w:r>
      <w:r>
        <w:rPr>
          <w:rFonts w:ascii="Arial" w:hAnsi="Arial" w:eastAsia="Calibri" w:cs="Arial"/>
          <w:kern w:val="0"/>
          <w:sz w:val="22"/>
          <w:lang w:eastAsia="en-US"/>
        </w:rPr>
        <w:t xml:space="preserve">his </w:t>
      </w:r>
      <w:r>
        <w:rPr>
          <w:rFonts w:hint="eastAsia" w:ascii="Arial" w:hAnsi="Arial" w:eastAsia="宋体" w:cs="Arial"/>
          <w:b/>
          <w:bCs/>
          <w:kern w:val="0"/>
          <w:sz w:val="22"/>
          <w:lang w:eastAsia="zh-CN"/>
        </w:rPr>
        <w:t>SLA</w:t>
      </w:r>
      <w:r>
        <w:rPr>
          <w:rFonts w:ascii="Arial" w:hAnsi="Arial" w:eastAsia="Calibri" w:cs="Arial"/>
          <w:kern w:val="0"/>
          <w:sz w:val="22"/>
          <w:lang w:eastAsia="en-US"/>
        </w:rPr>
        <w:t xml:space="preserve"> may be reviewed in conjunction with a </w:t>
      </w:r>
      <w:r>
        <w:rPr>
          <w:rFonts w:hint="eastAsia" w:ascii="Arial" w:hAnsi="Arial" w:eastAsia="宋体" w:cs="Arial"/>
          <w:b/>
          <w:kern w:val="0"/>
          <w:sz w:val="22"/>
          <w:lang w:eastAsia="zh-CN"/>
        </w:rPr>
        <w:t>GHA</w:t>
      </w:r>
      <w:r>
        <w:rPr>
          <w:rFonts w:ascii="Arial" w:hAnsi="Arial" w:eastAsia="Calibri" w:cs="Arial"/>
          <w:kern w:val="0"/>
          <w:sz w:val="22"/>
          <w:lang w:eastAsia="en-US"/>
        </w:rPr>
        <w:t xml:space="preserve"> facility audit by </w:t>
      </w:r>
      <w:r>
        <w:rPr>
          <w:rFonts w:hint="eastAsia" w:ascii="Arial" w:hAnsi="Arial" w:eastAsia="宋体" w:cs="Arial"/>
          <w:b/>
          <w:bCs/>
          <w:kern w:val="0"/>
          <w:sz w:val="22"/>
          <w:lang w:eastAsia="zh-CN"/>
        </w:rPr>
        <w:t>CZ</w:t>
      </w:r>
      <w:r>
        <w:rPr>
          <w:rFonts w:ascii="Arial" w:hAnsi="Arial" w:eastAsia="Calibri" w:cs="Arial"/>
          <w:kern w:val="0"/>
          <w:sz w:val="22"/>
          <w:lang w:eastAsia="en-US"/>
        </w:rPr>
        <w:t xml:space="preserve"> or by a change in requirements or </w:t>
      </w:r>
      <w:r>
        <w:rPr>
          <w:rFonts w:ascii="Arial" w:hAnsi="Arial" w:eastAsia="Calibri" w:cs="Arial"/>
          <w:b/>
          <w:kern w:val="0"/>
          <w:sz w:val="22"/>
          <w:lang w:eastAsia="en-US"/>
        </w:rPr>
        <w:t>Regulations</w:t>
      </w:r>
      <w:r>
        <w:rPr>
          <w:rFonts w:ascii="Arial" w:hAnsi="Arial" w:eastAsia="Calibri" w:cs="Arial"/>
          <w:kern w:val="0"/>
          <w:sz w:val="22"/>
          <w:lang w:eastAsia="en-US"/>
        </w:rPr>
        <w:t xml:space="preserve">, e.g. by a </w:t>
      </w:r>
      <w:r>
        <w:rPr>
          <w:rFonts w:ascii="Arial" w:hAnsi="Arial" w:eastAsia="Calibri" w:cs="Arial"/>
          <w:b/>
          <w:kern w:val="0"/>
          <w:sz w:val="22"/>
          <w:lang w:eastAsia="en-US"/>
        </w:rPr>
        <w:t>Regulatory Agency</w:t>
      </w:r>
      <w:r>
        <w:rPr>
          <w:rFonts w:ascii="Arial" w:hAnsi="Arial" w:eastAsia="Calibri" w:cs="Arial"/>
          <w:kern w:val="0"/>
          <w:sz w:val="22"/>
          <w:lang w:eastAsia="en-US"/>
        </w:rPr>
        <w:t>.</w:t>
      </w:r>
    </w:p>
    <w:p w14:paraId="733D234F">
      <w:pPr>
        <w:widowControl/>
        <w:spacing w:after="200" w:line="240" w:lineRule="auto"/>
        <w:jc w:val="both"/>
        <w:rPr>
          <w:rFonts w:ascii="Arial" w:hAnsi="Arial" w:eastAsia="Calibri" w:cs="Arial"/>
          <w:kern w:val="0"/>
          <w:sz w:val="22"/>
          <w:lang w:eastAsia="en-US"/>
        </w:rPr>
      </w:pPr>
      <w:r>
        <w:rPr>
          <w:rFonts w:ascii="Arial" w:hAnsi="Arial" w:eastAsia="Calibri" w:cs="Arial"/>
          <w:kern w:val="0"/>
          <w:sz w:val="22"/>
          <w:lang w:eastAsia="en-US"/>
        </w:rPr>
        <w:t xml:space="preserve">All changes to this </w:t>
      </w:r>
      <w:r>
        <w:rPr>
          <w:rFonts w:hint="eastAsia" w:ascii="Arial" w:hAnsi="Arial" w:eastAsia="宋体" w:cs="Arial"/>
          <w:b/>
          <w:bCs/>
          <w:kern w:val="0"/>
          <w:sz w:val="22"/>
          <w:lang w:eastAsia="zh-CN"/>
        </w:rPr>
        <w:t>SLA</w:t>
      </w:r>
      <w:r>
        <w:rPr>
          <w:rFonts w:ascii="Arial" w:hAnsi="Arial" w:eastAsia="Calibri" w:cs="Arial"/>
          <w:kern w:val="0"/>
          <w:sz w:val="22"/>
          <w:lang w:eastAsia="en-US"/>
        </w:rPr>
        <w:t xml:space="preserve"> must be documented in a revised or amended </w:t>
      </w:r>
      <w:r>
        <w:rPr>
          <w:rFonts w:hint="eastAsia" w:ascii="Arial" w:hAnsi="Arial" w:eastAsia="宋体" w:cs="Arial"/>
          <w:kern w:val="0"/>
          <w:sz w:val="22"/>
          <w:lang w:eastAsia="zh-CN"/>
        </w:rPr>
        <w:t>Service Level</w:t>
      </w:r>
      <w:r>
        <w:rPr>
          <w:rFonts w:ascii="Arial" w:hAnsi="Arial" w:eastAsia="Calibri" w:cs="Arial"/>
          <w:kern w:val="0"/>
          <w:sz w:val="22"/>
          <w:lang w:eastAsia="en-US"/>
        </w:rPr>
        <w:t xml:space="preserve"> Agreement. Notwithstanding anything to the contrary in this </w:t>
      </w:r>
      <w:r>
        <w:rPr>
          <w:rFonts w:hint="eastAsia" w:ascii="Arial" w:hAnsi="Arial" w:eastAsia="宋体" w:cs="Arial"/>
          <w:b/>
          <w:bCs/>
          <w:kern w:val="0"/>
          <w:sz w:val="22"/>
          <w:lang w:eastAsia="zh-CN"/>
        </w:rPr>
        <w:t>SLA</w:t>
      </w:r>
      <w:r>
        <w:rPr>
          <w:rFonts w:ascii="Arial" w:hAnsi="Arial" w:eastAsia="Calibri" w:cs="Arial"/>
          <w:kern w:val="0"/>
          <w:sz w:val="22"/>
          <w:lang w:eastAsia="en-US"/>
        </w:rPr>
        <w:t xml:space="preserve">, prior to becoming effective and binding, any proposed revised or amended Quality Agreement must be reviewed, approved, and executed by both </w:t>
      </w:r>
      <w:r>
        <w:rPr>
          <w:rFonts w:ascii="Arial" w:hAnsi="Arial" w:eastAsia="Calibri" w:cs="Arial"/>
          <w:b/>
          <w:kern w:val="0"/>
          <w:sz w:val="22"/>
          <w:lang w:eastAsia="en-US"/>
        </w:rPr>
        <w:t>Parties</w:t>
      </w:r>
      <w:r>
        <w:rPr>
          <w:rFonts w:ascii="Arial" w:hAnsi="Arial" w:eastAsia="Calibri" w:cs="Arial"/>
          <w:kern w:val="0"/>
          <w:sz w:val="22"/>
          <w:lang w:eastAsia="en-US"/>
        </w:rPr>
        <w:t>.</w:t>
      </w:r>
    </w:p>
    <w:p w14:paraId="79C830F5">
      <w:pPr>
        <w:widowControl/>
        <w:spacing w:after="200" w:line="240" w:lineRule="auto"/>
        <w:jc w:val="both"/>
        <w:rPr>
          <w:rFonts w:ascii="Arial" w:hAnsi="Arial" w:eastAsia="Calibri" w:cs="Arial"/>
          <w:kern w:val="0"/>
          <w:sz w:val="22"/>
          <w:lang w:eastAsia="en-US"/>
        </w:rPr>
      </w:pPr>
    </w:p>
    <w:p w14:paraId="737277CF">
      <w:pPr>
        <w:keepNext/>
        <w:widowControl/>
        <w:numPr>
          <w:ilvl w:val="0"/>
          <w:numId w:val="31"/>
        </w:numPr>
        <w:spacing w:before="120" w:after="200" w:line="240" w:lineRule="auto"/>
        <w:ind w:left="360" w:hanging="360"/>
        <w:jc w:val="both"/>
        <w:outlineLvl w:val="0"/>
        <w:rPr>
          <w:rFonts w:ascii="Arial" w:hAnsi="Arial" w:eastAsia="Times New Roman" w:cs="Arial"/>
          <w:b/>
          <w:kern w:val="0"/>
          <w:sz w:val="22"/>
          <w:u w:val="single"/>
          <w:lang w:eastAsia="en-US"/>
        </w:rPr>
      </w:pPr>
      <w:bookmarkStart w:id="9" w:name="_Toc419291525"/>
      <w:r>
        <w:rPr>
          <w:rFonts w:ascii="Arial" w:hAnsi="Arial" w:eastAsia="Times New Roman" w:cs="Arial"/>
          <w:b/>
          <w:kern w:val="0"/>
          <w:sz w:val="22"/>
          <w:u w:val="single"/>
          <w:lang w:eastAsia="en-US"/>
        </w:rPr>
        <w:t>Quality Management</w:t>
      </w:r>
      <w:bookmarkEnd w:id="9"/>
    </w:p>
    <w:p w14:paraId="259C17E5">
      <w:pPr>
        <w:widowControl/>
        <w:spacing w:after="200" w:line="240" w:lineRule="auto"/>
        <w:jc w:val="both"/>
        <w:rPr>
          <w:rFonts w:ascii="Arial" w:hAnsi="Arial" w:eastAsia="Calibri" w:cs="Times New Roman"/>
          <w:kern w:val="0"/>
          <w:sz w:val="22"/>
          <w:lang w:eastAsia="en-US"/>
        </w:rPr>
      </w:pPr>
      <w:r>
        <w:rPr>
          <w:rFonts w:hint="eastAsia" w:ascii="Arial" w:hAnsi="Arial" w:eastAsia="宋体" w:cs="Times New Roman"/>
          <w:b/>
          <w:bCs/>
          <w:kern w:val="0"/>
          <w:sz w:val="22"/>
          <w:lang w:eastAsia="zh-CN"/>
        </w:rPr>
        <w:t>GHA</w:t>
      </w:r>
      <w:r>
        <w:rPr>
          <w:rFonts w:hint="eastAsia" w:ascii="Arial" w:hAnsi="Arial" w:eastAsia="宋体" w:cs="Times New Roman"/>
          <w:kern w:val="0"/>
          <w:sz w:val="22"/>
          <w:lang w:eastAsia="zh-CN"/>
        </w:rPr>
        <w:t xml:space="preserve"> </w:t>
      </w:r>
      <w:r>
        <w:rPr>
          <w:rFonts w:ascii="Arial" w:hAnsi="Arial" w:eastAsia="Calibri" w:cs="Times New Roman"/>
          <w:kern w:val="0"/>
          <w:sz w:val="22"/>
          <w:lang w:eastAsia="en-US"/>
        </w:rPr>
        <w:t xml:space="preserve">will maintain an independent quality organization that has the authority to perform its functions effectively. This quality organization has the responsibility and authority to assess and ensure that regulatory requirements associated with the </w:t>
      </w:r>
      <w:r>
        <w:rPr>
          <w:rFonts w:hint="eastAsia" w:ascii="Arial" w:hAnsi="Arial" w:eastAsia="宋体" w:cs="Times New Roman"/>
          <w:kern w:val="0"/>
          <w:sz w:val="22"/>
          <w:lang w:eastAsia="zh-CN"/>
        </w:rPr>
        <w:t>ground handling</w:t>
      </w:r>
      <w:r>
        <w:rPr>
          <w:rFonts w:ascii="Arial" w:hAnsi="Arial" w:eastAsia="Calibri" w:cs="Times New Roman"/>
          <w:kern w:val="0"/>
          <w:sz w:val="22"/>
          <w:lang w:eastAsia="en-US"/>
        </w:rPr>
        <w:t xml:space="preserve"> of </w:t>
      </w:r>
      <w:r>
        <w:rPr>
          <w:rFonts w:ascii="Arial" w:hAnsi="Arial" w:eastAsia="Calibri" w:cs="Times New Roman"/>
          <w:b/>
          <w:kern w:val="0"/>
          <w:sz w:val="22"/>
          <w:lang w:eastAsia="en-US"/>
        </w:rPr>
        <w:t>Product</w:t>
      </w:r>
      <w:r>
        <w:rPr>
          <w:rFonts w:hint="eastAsia" w:ascii="Arial" w:hAnsi="Arial" w:eastAsia="宋体" w:cs="Times New Roman"/>
          <w:b/>
          <w:kern w:val="0"/>
          <w:sz w:val="22"/>
          <w:lang w:eastAsia="zh-CN"/>
        </w:rPr>
        <w:t>s</w:t>
      </w:r>
      <w:r>
        <w:rPr>
          <w:rFonts w:ascii="Arial" w:hAnsi="Arial" w:eastAsia="Calibri" w:cs="Times New Roman"/>
          <w:kern w:val="0"/>
          <w:sz w:val="22"/>
          <w:lang w:eastAsia="en-US"/>
        </w:rPr>
        <w:t xml:space="preserve"> are maintained.  </w:t>
      </w:r>
    </w:p>
    <w:p w14:paraId="7200431E">
      <w:pPr>
        <w:widowControl/>
        <w:spacing w:after="200" w:line="240" w:lineRule="auto"/>
        <w:jc w:val="both"/>
        <w:rPr>
          <w:rFonts w:ascii="Arial" w:hAnsi="Arial" w:eastAsia="Calibri" w:cs="Times New Roman"/>
          <w:kern w:val="0"/>
          <w:sz w:val="22"/>
          <w:lang w:eastAsia="en-US"/>
        </w:rPr>
      </w:pPr>
    </w:p>
    <w:p w14:paraId="66B894A2">
      <w:pPr>
        <w:keepNext/>
        <w:widowControl/>
        <w:numPr>
          <w:ilvl w:val="0"/>
          <w:numId w:val="31"/>
        </w:numPr>
        <w:spacing w:before="120" w:after="200" w:line="240" w:lineRule="auto"/>
        <w:ind w:left="360" w:hanging="360"/>
        <w:jc w:val="both"/>
        <w:outlineLvl w:val="0"/>
        <w:rPr>
          <w:rFonts w:ascii="Arial" w:hAnsi="Arial" w:eastAsia="Times New Roman" w:cs="Arial"/>
          <w:b/>
          <w:kern w:val="0"/>
          <w:sz w:val="22"/>
          <w:u w:val="single"/>
          <w:lang w:eastAsia="en-US"/>
        </w:rPr>
      </w:pPr>
      <w:bookmarkStart w:id="10" w:name="_Toc419291527"/>
      <w:r>
        <w:rPr>
          <w:rFonts w:ascii="Arial" w:hAnsi="Arial" w:eastAsia="Times New Roman" w:cs="Arial"/>
          <w:b/>
          <w:kern w:val="0"/>
          <w:sz w:val="22"/>
          <w:u w:val="single"/>
          <w:lang w:eastAsia="en-US"/>
        </w:rPr>
        <w:t>Audits</w:t>
      </w:r>
      <w:bookmarkEnd w:id="10"/>
    </w:p>
    <w:p w14:paraId="16735F01">
      <w:pPr>
        <w:widowControl/>
        <w:spacing w:after="200" w:line="240" w:lineRule="auto"/>
        <w:jc w:val="both"/>
        <w:rPr>
          <w:rFonts w:ascii="Arial" w:hAnsi="Arial" w:eastAsia="宋体" w:cs="Arial"/>
          <w:kern w:val="0"/>
          <w:sz w:val="22"/>
          <w:lang w:eastAsia="zh-CN"/>
        </w:rPr>
      </w:pPr>
      <w:r>
        <w:rPr>
          <w:rFonts w:hint="eastAsia" w:ascii="Arial" w:hAnsi="Arial" w:eastAsia="宋体" w:cs="Arial"/>
          <w:b/>
          <w:bCs/>
          <w:kern w:val="0"/>
          <w:sz w:val="22"/>
          <w:lang w:eastAsia="zh-CN"/>
        </w:rPr>
        <w:t>CZ</w:t>
      </w:r>
      <w:r>
        <w:rPr>
          <w:rFonts w:ascii="Arial" w:hAnsi="Arial" w:eastAsia="Calibri" w:cs="Arial"/>
          <w:kern w:val="0"/>
          <w:sz w:val="22"/>
          <w:lang w:eastAsia="en-US"/>
        </w:rPr>
        <w:t xml:space="preserve"> reserves the right to verify services rendered by performing audits on annual basis to confirm all activities are done according to this </w:t>
      </w:r>
      <w:r>
        <w:rPr>
          <w:rFonts w:hint="eastAsia" w:ascii="Arial" w:hAnsi="Arial" w:eastAsia="宋体" w:cs="Arial"/>
          <w:b/>
          <w:bCs/>
          <w:kern w:val="0"/>
          <w:sz w:val="22"/>
          <w:lang w:eastAsia="zh-CN"/>
        </w:rPr>
        <w:t>SLA</w:t>
      </w:r>
      <w:r>
        <w:rPr>
          <w:rFonts w:ascii="Arial" w:hAnsi="Arial" w:eastAsia="Calibri" w:cs="Arial"/>
          <w:kern w:val="0"/>
          <w:sz w:val="22"/>
          <w:lang w:eastAsia="en-US"/>
        </w:rPr>
        <w:t xml:space="preserve">. </w:t>
      </w:r>
      <w:r>
        <w:rPr>
          <w:rFonts w:hint="eastAsia" w:ascii="Arial" w:hAnsi="Arial" w:eastAsia="Calibri" w:cs="Arial"/>
          <w:kern w:val="0"/>
          <w:sz w:val="22"/>
          <w:lang w:eastAsia="en-US"/>
        </w:rPr>
        <w:t xml:space="preserve">Such audits are to take place at times mutually agreeable to both </w:t>
      </w:r>
      <w:r>
        <w:rPr>
          <w:rFonts w:hint="eastAsia" w:ascii="Arial" w:hAnsi="Arial" w:eastAsia="Calibri" w:cs="Arial"/>
          <w:b/>
          <w:bCs/>
          <w:kern w:val="0"/>
          <w:sz w:val="22"/>
          <w:lang w:eastAsia="en-US"/>
        </w:rPr>
        <w:t>Parties</w:t>
      </w:r>
      <w:r>
        <w:rPr>
          <w:rFonts w:hint="eastAsia" w:ascii="Arial" w:hAnsi="Arial" w:eastAsia="Calibri" w:cs="Arial"/>
          <w:kern w:val="0"/>
          <w:sz w:val="22"/>
          <w:lang w:eastAsia="en-US"/>
        </w:rPr>
        <w:t xml:space="preserve">, and shall not unduly impact operations.  </w:t>
      </w:r>
      <w:r>
        <w:rPr>
          <w:rFonts w:hint="eastAsia" w:ascii="Arial" w:hAnsi="Arial" w:eastAsia="宋体" w:cs="Arial"/>
          <w:b/>
          <w:bCs/>
          <w:kern w:val="0"/>
          <w:sz w:val="22"/>
          <w:lang w:eastAsia="zh-CN"/>
        </w:rPr>
        <w:t>GHA</w:t>
      </w:r>
      <w:r>
        <w:rPr>
          <w:rFonts w:hint="eastAsia" w:ascii="Arial" w:hAnsi="Arial" w:eastAsia="Calibri" w:cs="Arial"/>
          <w:kern w:val="0"/>
          <w:sz w:val="22"/>
          <w:lang w:eastAsia="en-US"/>
        </w:rPr>
        <w:t xml:space="preserve"> shall provide access to personnel, facilities, records, and control documents relevant to the services provided to </w:t>
      </w:r>
      <w:r>
        <w:rPr>
          <w:rFonts w:hint="eastAsia" w:ascii="Arial" w:hAnsi="Arial" w:eastAsia="宋体" w:cs="Arial"/>
          <w:b/>
          <w:bCs/>
          <w:kern w:val="0"/>
          <w:sz w:val="22"/>
          <w:lang w:eastAsia="zh-CN"/>
        </w:rPr>
        <w:t>CZ</w:t>
      </w:r>
      <w:r>
        <w:rPr>
          <w:rFonts w:hint="eastAsia" w:ascii="Arial" w:hAnsi="Arial" w:eastAsia="Calibri" w:cs="Arial"/>
          <w:kern w:val="0"/>
          <w:sz w:val="22"/>
          <w:lang w:eastAsia="en-US"/>
        </w:rPr>
        <w:t>.</w:t>
      </w:r>
      <w:r>
        <w:rPr>
          <w:rFonts w:hint="eastAsia" w:ascii="Arial" w:hAnsi="Arial" w:eastAsia="宋体" w:cs="Arial"/>
          <w:kern w:val="0"/>
          <w:sz w:val="22"/>
          <w:lang w:eastAsia="zh-CN"/>
        </w:rPr>
        <w:t xml:space="preserve"> </w:t>
      </w:r>
      <w:r>
        <w:rPr>
          <w:rFonts w:hint="eastAsia" w:ascii="Arial" w:hAnsi="Arial" w:eastAsia="Calibri" w:cs="Arial"/>
          <w:kern w:val="0"/>
          <w:sz w:val="22"/>
          <w:lang w:eastAsia="en-US"/>
        </w:rPr>
        <w:t xml:space="preserve">Where </w:t>
      </w:r>
      <w:r>
        <w:rPr>
          <w:rFonts w:hint="eastAsia" w:ascii="Arial" w:hAnsi="Arial" w:eastAsia="宋体" w:cs="Arial"/>
          <w:b/>
          <w:bCs/>
          <w:kern w:val="0"/>
          <w:sz w:val="22"/>
          <w:lang w:eastAsia="zh-CN"/>
        </w:rPr>
        <w:t>CZ</w:t>
      </w:r>
      <w:r>
        <w:rPr>
          <w:rFonts w:hint="eastAsia" w:ascii="Arial" w:hAnsi="Arial" w:eastAsia="Calibri" w:cs="Arial"/>
          <w:kern w:val="0"/>
          <w:sz w:val="22"/>
          <w:lang w:eastAsia="en-US"/>
        </w:rPr>
        <w:t xml:space="preserve">'s audits identify quality and compliance issues, </w:t>
      </w:r>
      <w:r>
        <w:rPr>
          <w:rFonts w:hint="eastAsia" w:ascii="Arial" w:hAnsi="Arial" w:eastAsia="宋体" w:cs="Arial"/>
          <w:b/>
          <w:bCs/>
          <w:kern w:val="0"/>
          <w:sz w:val="22"/>
          <w:lang w:eastAsia="zh-CN"/>
        </w:rPr>
        <w:t>GHA</w:t>
      </w:r>
      <w:r>
        <w:rPr>
          <w:rFonts w:hint="eastAsia" w:ascii="Arial" w:hAnsi="Arial" w:eastAsia="Calibri" w:cs="Arial"/>
          <w:kern w:val="0"/>
          <w:sz w:val="22"/>
          <w:lang w:eastAsia="en-US"/>
        </w:rPr>
        <w:t xml:space="preserve"> shall use its best endeavors to implement suitable corrective and preventative actions within a mutually agreed upon timeframe. Based on audit results, </w:t>
      </w:r>
      <w:r>
        <w:rPr>
          <w:rFonts w:hint="eastAsia" w:ascii="Arial" w:hAnsi="Arial" w:eastAsia="宋体" w:cs="Arial"/>
          <w:b/>
          <w:bCs/>
          <w:kern w:val="0"/>
          <w:sz w:val="22"/>
          <w:lang w:eastAsia="zh-CN"/>
        </w:rPr>
        <w:t>CZ</w:t>
      </w:r>
      <w:r>
        <w:rPr>
          <w:rFonts w:hint="eastAsia" w:ascii="Arial" w:hAnsi="Arial" w:eastAsia="Calibri" w:cs="Arial"/>
          <w:kern w:val="0"/>
          <w:sz w:val="22"/>
          <w:lang w:eastAsia="en-US"/>
        </w:rPr>
        <w:t xml:space="preserve"> may schedule follow-up audit, under the conditions defined herewith, to verify implementation of corrective and preventative actions</w:t>
      </w:r>
      <w:r>
        <w:rPr>
          <w:rFonts w:hint="eastAsia" w:ascii="Arial" w:hAnsi="Arial" w:eastAsia="宋体" w:cs="Arial"/>
          <w:kern w:val="0"/>
          <w:sz w:val="22"/>
          <w:lang w:eastAsia="zh-CN"/>
        </w:rPr>
        <w:t>.</w:t>
      </w:r>
    </w:p>
    <w:p w14:paraId="489AD144">
      <w:pPr>
        <w:widowControl/>
        <w:spacing w:after="200" w:line="240" w:lineRule="auto"/>
        <w:jc w:val="both"/>
        <w:rPr>
          <w:rFonts w:hint="eastAsia" w:ascii="Arial" w:hAnsi="Arial" w:eastAsia="Calibri" w:cs="Arial"/>
          <w:kern w:val="0"/>
          <w:sz w:val="22"/>
          <w:lang w:eastAsia="zh-CN"/>
        </w:rPr>
      </w:pPr>
      <w:r>
        <w:rPr>
          <w:rFonts w:hint="eastAsia" w:ascii="Arial" w:hAnsi="Arial" w:eastAsia="Calibri" w:cs="Arial"/>
          <w:b/>
          <w:bCs/>
          <w:kern w:val="0"/>
          <w:sz w:val="22"/>
          <w:lang w:val="en-US" w:eastAsia="zh-CN"/>
        </w:rPr>
        <w:t>GHA</w:t>
      </w:r>
      <w:r>
        <w:rPr>
          <w:rFonts w:hint="eastAsia" w:ascii="Arial" w:hAnsi="Arial" w:eastAsia="Calibri" w:cs="Arial"/>
          <w:kern w:val="0"/>
          <w:sz w:val="22"/>
          <w:lang w:eastAsia="zh-CN"/>
        </w:rPr>
        <w:t xml:space="preserve"> will maintain </w:t>
      </w:r>
      <w:r>
        <w:rPr>
          <w:rFonts w:hint="eastAsia" w:ascii="Arial" w:hAnsi="Arial" w:eastAsia="Calibri" w:cs="Arial"/>
          <w:kern w:val="0"/>
          <w:sz w:val="22"/>
          <w:lang w:val="en-US" w:eastAsia="zh-CN"/>
        </w:rPr>
        <w:t>regular self-</w:t>
      </w:r>
      <w:r>
        <w:rPr>
          <w:rFonts w:hint="eastAsia" w:ascii="Arial" w:hAnsi="Arial" w:eastAsia="Calibri" w:cs="Arial"/>
          <w:kern w:val="0"/>
          <w:sz w:val="22"/>
          <w:lang w:eastAsia="zh-CN"/>
        </w:rPr>
        <w:t>audit</w:t>
      </w:r>
      <w:r>
        <w:rPr>
          <w:rFonts w:hint="eastAsia" w:ascii="Arial" w:hAnsi="Arial" w:eastAsia="Calibri" w:cs="Arial"/>
          <w:kern w:val="0"/>
          <w:sz w:val="22"/>
          <w:lang w:val="en-US" w:eastAsia="zh-CN"/>
        </w:rPr>
        <w:t>s</w:t>
      </w:r>
      <w:r>
        <w:rPr>
          <w:rFonts w:hint="eastAsia" w:ascii="Arial" w:hAnsi="Arial" w:eastAsia="Calibri" w:cs="Arial"/>
          <w:kern w:val="0"/>
          <w:sz w:val="22"/>
          <w:lang w:eastAsia="zh-CN"/>
        </w:rPr>
        <w:t xml:space="preserve"> and management review system to ensure the effectiveness of the quality system and compliance with regulatory requirements including applicable GDP. Regular internal inspections of concerned operations, including relevant office-based activities, transportation, and </w:t>
      </w:r>
      <w:r>
        <w:rPr>
          <w:rFonts w:hint="eastAsia" w:ascii="Arial" w:hAnsi="Arial" w:eastAsia="Calibri" w:cs="Arial"/>
          <w:kern w:val="0"/>
          <w:sz w:val="22"/>
          <w:lang w:val="en-US" w:eastAsia="zh-CN"/>
        </w:rPr>
        <w:t>s</w:t>
      </w:r>
      <w:r>
        <w:rPr>
          <w:rFonts w:hint="eastAsia" w:ascii="Arial" w:hAnsi="Arial" w:eastAsia="Calibri" w:cs="Arial"/>
          <w:kern w:val="0"/>
          <w:sz w:val="22"/>
          <w:lang w:eastAsia="zh-CN"/>
        </w:rPr>
        <w:t xml:space="preserve">torage at </w:t>
      </w:r>
      <w:r>
        <w:rPr>
          <w:rFonts w:hint="eastAsia" w:ascii="Arial" w:hAnsi="Arial" w:eastAsia="Calibri" w:cs="Arial"/>
          <w:b/>
          <w:bCs/>
          <w:kern w:val="0"/>
          <w:sz w:val="22"/>
          <w:lang w:val="en-US" w:eastAsia="zh-CN"/>
        </w:rPr>
        <w:t>GHA</w:t>
      </w:r>
      <w:r>
        <w:rPr>
          <w:rFonts w:hint="eastAsia" w:ascii="Arial" w:hAnsi="Arial" w:eastAsia="Calibri" w:cs="Arial"/>
          <w:kern w:val="0"/>
          <w:sz w:val="22"/>
          <w:lang w:eastAsia="zh-CN"/>
        </w:rPr>
        <w:t xml:space="preserve"> premises take place based on a defined audit schedule. All such audits are performed by sufficiently trained and authorized personnel</w:t>
      </w:r>
      <w:r>
        <w:rPr>
          <w:rFonts w:hint="eastAsia" w:ascii="Arial" w:hAnsi="Arial" w:eastAsia="Calibri" w:cs="Arial"/>
          <w:kern w:val="0"/>
          <w:sz w:val="22"/>
          <w:lang w:val="en-US" w:eastAsia="zh-CN"/>
        </w:rPr>
        <w:t>. Any deficiencies noted are followed-up upon to ensure timely and effective CAPAs are implemented.</w:t>
      </w:r>
      <w:r>
        <w:rPr>
          <w:rFonts w:hint="eastAsia" w:ascii="Arial" w:hAnsi="Arial" w:eastAsia="Calibri" w:cs="Arial"/>
          <w:kern w:val="0"/>
          <w:sz w:val="22"/>
          <w:lang w:eastAsia="zh-CN"/>
        </w:rPr>
        <w:t xml:space="preserve"> </w:t>
      </w:r>
    </w:p>
    <w:p w14:paraId="47EC3635">
      <w:pPr>
        <w:keepNext/>
        <w:widowControl/>
        <w:numPr>
          <w:ilvl w:val="0"/>
          <w:numId w:val="31"/>
        </w:numPr>
        <w:spacing w:before="120" w:after="200" w:line="240" w:lineRule="auto"/>
        <w:ind w:left="360" w:hanging="360"/>
        <w:jc w:val="both"/>
        <w:outlineLvl w:val="0"/>
        <w:rPr>
          <w:rFonts w:ascii="Arial" w:hAnsi="Arial" w:eastAsia="Times New Roman" w:cs="Arial"/>
          <w:b/>
          <w:kern w:val="0"/>
          <w:sz w:val="22"/>
          <w:u w:val="single"/>
          <w:lang w:eastAsia="en-US"/>
        </w:rPr>
      </w:pPr>
      <w:bookmarkStart w:id="11" w:name="_Toc419291539"/>
      <w:r>
        <w:rPr>
          <w:rFonts w:hint="eastAsia" w:ascii="Arial" w:hAnsi="Arial" w:eastAsia="Times New Roman" w:cs="Arial"/>
          <w:b/>
          <w:kern w:val="0"/>
          <w:sz w:val="22"/>
          <w:u w:val="single"/>
          <w:lang w:eastAsia="en-US"/>
        </w:rPr>
        <w:t>Deviation Management</w:t>
      </w:r>
      <w:r>
        <w:rPr>
          <w:rFonts w:ascii="Arial" w:hAnsi="Arial" w:eastAsia="Times New Roman" w:cs="Arial"/>
          <w:b/>
          <w:kern w:val="0"/>
          <w:sz w:val="22"/>
          <w:u w:val="single"/>
          <w:lang w:eastAsia="en-US"/>
        </w:rPr>
        <w:t xml:space="preserve"> and CAPAs</w:t>
      </w:r>
      <w:bookmarkEnd w:id="11"/>
    </w:p>
    <w:p w14:paraId="7275BF64">
      <w:pPr>
        <w:widowControl w:val="0"/>
        <w:autoSpaceDE w:val="0"/>
        <w:autoSpaceDN w:val="0"/>
        <w:adjustRightInd w:val="0"/>
        <w:spacing w:after="200" w:line="276" w:lineRule="auto"/>
        <w:jc w:val="both"/>
        <w:rPr>
          <w:rFonts w:ascii="Arial" w:hAnsi="Arial" w:eastAsia="Times New Roman" w:cs="Arial"/>
          <w:kern w:val="0"/>
          <w:sz w:val="22"/>
          <w:lang w:eastAsia="en-US"/>
        </w:rPr>
      </w:pPr>
      <w:r>
        <w:rPr>
          <w:rFonts w:hint="eastAsia" w:ascii="Arial" w:hAnsi="Arial" w:eastAsia="宋体" w:cs="Arial"/>
          <w:b/>
          <w:spacing w:val="2"/>
          <w:kern w:val="0"/>
          <w:sz w:val="22"/>
          <w:lang w:eastAsia="zh-CN"/>
        </w:rPr>
        <w:t>GHA</w:t>
      </w:r>
      <w:r>
        <w:rPr>
          <w:rFonts w:ascii="Arial" w:hAnsi="Arial" w:eastAsia="Times New Roman" w:cs="Arial"/>
          <w:spacing w:val="2"/>
          <w:kern w:val="0"/>
          <w:sz w:val="22"/>
          <w:lang w:eastAsia="en-US"/>
        </w:rPr>
        <w:t xml:space="preserve"> will have written procedures documenting the processes to be used in </w:t>
      </w:r>
      <w:r>
        <w:rPr>
          <w:rFonts w:ascii="Arial" w:hAnsi="Arial" w:eastAsia="Times New Roman" w:cs="Arial"/>
          <w:kern w:val="0"/>
          <w:sz w:val="22"/>
          <w:lang w:eastAsia="en-US"/>
        </w:rPr>
        <w:t>the event of any significant non</w:t>
      </w:r>
      <w:r>
        <w:rPr>
          <w:rFonts w:hint="eastAsia" w:ascii="Arial" w:hAnsi="Arial" w:eastAsia="宋体" w:cs="Arial"/>
          <w:kern w:val="0"/>
          <w:sz w:val="22"/>
          <w:lang w:eastAsia="zh-CN"/>
        </w:rPr>
        <w:t>-</w:t>
      </w:r>
      <w:r>
        <w:rPr>
          <w:rFonts w:ascii="Arial" w:hAnsi="Arial" w:eastAsia="Times New Roman" w:cs="Arial"/>
          <w:kern w:val="0"/>
          <w:sz w:val="22"/>
          <w:lang w:eastAsia="en-US"/>
        </w:rPr>
        <w:t xml:space="preserve">conformance or deviation from this </w:t>
      </w:r>
      <w:r>
        <w:rPr>
          <w:rFonts w:hint="eastAsia" w:ascii="Arial" w:hAnsi="Arial" w:eastAsia="宋体" w:cs="Arial"/>
          <w:b/>
          <w:bCs/>
          <w:kern w:val="0"/>
          <w:sz w:val="22"/>
          <w:lang w:eastAsia="zh-CN"/>
        </w:rPr>
        <w:t>SLA</w:t>
      </w:r>
      <w:r>
        <w:rPr>
          <w:rFonts w:hint="eastAsia" w:ascii="Arial" w:hAnsi="Arial" w:eastAsia="宋体" w:cs="Arial"/>
          <w:kern w:val="0"/>
          <w:sz w:val="22"/>
          <w:lang w:eastAsia="zh-CN"/>
        </w:rPr>
        <w:t xml:space="preserve"> </w:t>
      </w:r>
      <w:r>
        <w:rPr>
          <w:rFonts w:ascii="Arial" w:hAnsi="Arial" w:eastAsia="Times New Roman" w:cs="Arial"/>
          <w:kern w:val="0"/>
          <w:sz w:val="22"/>
          <w:lang w:eastAsia="en-US"/>
        </w:rPr>
        <w:t xml:space="preserve">associated with a shipment of </w:t>
      </w:r>
      <w:r>
        <w:rPr>
          <w:rFonts w:ascii="Arial" w:hAnsi="Arial" w:eastAsia="Times New Roman" w:cs="Arial"/>
          <w:b/>
          <w:kern w:val="0"/>
          <w:sz w:val="22"/>
          <w:lang w:eastAsia="en-US"/>
        </w:rPr>
        <w:t>Products</w:t>
      </w:r>
      <w:r>
        <w:rPr>
          <w:rFonts w:ascii="Arial" w:hAnsi="Arial" w:eastAsia="Times New Roman" w:cs="Arial"/>
          <w:kern w:val="0"/>
          <w:sz w:val="22"/>
          <w:lang w:eastAsia="en-US"/>
        </w:rPr>
        <w:t xml:space="preserve"> and the processes for the performance of any related investigations.  </w:t>
      </w:r>
      <w:r>
        <w:rPr>
          <w:rFonts w:ascii="Arial" w:hAnsi="Arial" w:eastAsia="Times New Roman" w:cs="Arial"/>
          <w:spacing w:val="2"/>
          <w:kern w:val="0"/>
          <w:sz w:val="22"/>
          <w:lang w:eastAsia="en-US"/>
        </w:rPr>
        <w:t xml:space="preserve">The program should include processes for investigation, </w:t>
      </w:r>
      <w:r>
        <w:rPr>
          <w:rFonts w:ascii="Arial" w:hAnsi="Arial" w:eastAsia="Times New Roman" w:cs="Arial"/>
          <w:kern w:val="0"/>
          <w:sz w:val="22"/>
          <w:lang w:eastAsia="en-US"/>
        </w:rPr>
        <w:t xml:space="preserve">root cause analysis, corrective actions, preventative actions, follow-up, and customer notification.  In the event </w:t>
      </w:r>
      <w:r>
        <w:rPr>
          <w:rFonts w:hint="eastAsia" w:ascii="Arial" w:hAnsi="Arial" w:eastAsia="宋体" w:cs="Arial"/>
          <w:b/>
          <w:kern w:val="0"/>
          <w:sz w:val="22"/>
          <w:lang w:eastAsia="zh-CN"/>
        </w:rPr>
        <w:t>GHA</w:t>
      </w:r>
      <w:r>
        <w:rPr>
          <w:rFonts w:ascii="Arial" w:hAnsi="Arial" w:eastAsia="Times New Roman" w:cs="Arial"/>
          <w:kern w:val="0"/>
          <w:sz w:val="22"/>
          <w:lang w:eastAsia="en-US"/>
        </w:rPr>
        <w:t xml:space="preserve"> discovers a non</w:t>
      </w:r>
      <w:r>
        <w:rPr>
          <w:rFonts w:hint="eastAsia" w:ascii="Arial" w:hAnsi="Arial" w:eastAsia="宋体" w:cs="Arial"/>
          <w:kern w:val="0"/>
          <w:sz w:val="22"/>
          <w:lang w:eastAsia="zh-CN"/>
        </w:rPr>
        <w:t>-</w:t>
      </w:r>
      <w:r>
        <w:rPr>
          <w:rFonts w:ascii="Arial" w:hAnsi="Arial" w:eastAsia="Times New Roman" w:cs="Arial"/>
          <w:kern w:val="0"/>
          <w:sz w:val="22"/>
          <w:lang w:eastAsia="en-US"/>
        </w:rPr>
        <w:t>conformance or deviation</w:t>
      </w:r>
      <w:r>
        <w:rPr>
          <w:rFonts w:ascii="Arial" w:hAnsi="Arial" w:eastAsia="Times New Roman" w:cs="Arial"/>
          <w:spacing w:val="2"/>
          <w:kern w:val="0"/>
          <w:sz w:val="22"/>
          <w:lang w:eastAsia="en-US"/>
        </w:rPr>
        <w:t xml:space="preserve">, </w:t>
      </w:r>
      <w:r>
        <w:rPr>
          <w:rFonts w:hint="eastAsia" w:ascii="Arial" w:hAnsi="Arial" w:eastAsia="宋体" w:cs="Arial"/>
          <w:b/>
          <w:spacing w:val="2"/>
          <w:kern w:val="0"/>
          <w:sz w:val="22"/>
          <w:lang w:eastAsia="zh-CN"/>
        </w:rPr>
        <w:t>GHA</w:t>
      </w:r>
      <w:r>
        <w:rPr>
          <w:rFonts w:ascii="Arial" w:hAnsi="Arial" w:eastAsia="Times New Roman" w:cs="Arial"/>
          <w:spacing w:val="2"/>
          <w:kern w:val="0"/>
          <w:sz w:val="22"/>
          <w:lang w:eastAsia="en-US"/>
        </w:rPr>
        <w:t xml:space="preserve"> shall use best efforts to promptly notify the appropriate </w:t>
      </w:r>
      <w:r>
        <w:rPr>
          <w:rFonts w:hint="eastAsia" w:ascii="Arial" w:hAnsi="Arial" w:eastAsia="宋体" w:cs="Arial"/>
          <w:spacing w:val="2"/>
          <w:kern w:val="0"/>
          <w:sz w:val="22"/>
          <w:lang w:eastAsia="zh-CN"/>
        </w:rPr>
        <w:t xml:space="preserve">the </w:t>
      </w:r>
      <w:r>
        <w:rPr>
          <w:rFonts w:ascii="Arial" w:hAnsi="Arial" w:eastAsia="Times New Roman" w:cs="Arial"/>
          <w:spacing w:val="2"/>
          <w:kern w:val="0"/>
          <w:sz w:val="22"/>
          <w:lang w:eastAsia="en-US"/>
        </w:rPr>
        <w:t>identified</w:t>
      </w:r>
      <w:r>
        <w:rPr>
          <w:rFonts w:hint="eastAsia" w:ascii="Arial" w:hAnsi="Arial" w:eastAsia="宋体" w:cs="Arial"/>
          <w:spacing w:val="2"/>
          <w:kern w:val="0"/>
          <w:sz w:val="22"/>
          <w:lang w:eastAsia="zh-CN"/>
        </w:rPr>
        <w:t xml:space="preserve"> CZ</w:t>
      </w:r>
      <w:r>
        <w:rPr>
          <w:rFonts w:ascii="Arial" w:hAnsi="Arial" w:eastAsia="Times New Roman" w:cs="Arial"/>
          <w:spacing w:val="2"/>
          <w:kern w:val="0"/>
          <w:sz w:val="22"/>
          <w:lang w:eastAsia="en-US"/>
        </w:rPr>
        <w:t xml:space="preserve"> contact(s)</w:t>
      </w:r>
      <w:r>
        <w:rPr>
          <w:rFonts w:ascii="Arial" w:hAnsi="Arial" w:eastAsia="Times New Roman" w:cs="Arial"/>
          <w:kern w:val="0"/>
          <w:sz w:val="22"/>
          <w:lang w:eastAsia="en-US"/>
        </w:rPr>
        <w:t xml:space="preserve">. </w:t>
      </w:r>
      <w:r>
        <w:rPr>
          <w:rFonts w:ascii="Arial" w:hAnsi="Arial" w:eastAsia="Times New Roman" w:cs="Arial"/>
          <w:spacing w:val="2"/>
          <w:kern w:val="0"/>
          <w:sz w:val="22"/>
          <w:lang w:eastAsia="en-US"/>
        </w:rPr>
        <w:t>Any corrective action or preventative action (</w:t>
      </w:r>
      <w:r>
        <w:rPr>
          <w:rFonts w:ascii="Arial" w:hAnsi="Arial" w:eastAsia="Times New Roman" w:cs="Arial"/>
          <w:b/>
          <w:spacing w:val="2"/>
          <w:kern w:val="0"/>
          <w:sz w:val="22"/>
          <w:lang w:eastAsia="en-US"/>
        </w:rPr>
        <w:t>CAPA</w:t>
      </w:r>
      <w:r>
        <w:rPr>
          <w:rFonts w:ascii="Arial" w:hAnsi="Arial" w:eastAsia="Times New Roman" w:cs="Arial"/>
          <w:spacing w:val="2"/>
          <w:kern w:val="0"/>
          <w:sz w:val="22"/>
          <w:lang w:eastAsia="en-US"/>
        </w:rPr>
        <w:t>) identified as a result of n</w:t>
      </w:r>
      <w:r>
        <w:rPr>
          <w:rFonts w:ascii="Arial" w:hAnsi="Arial" w:eastAsia="Times New Roman" w:cs="Arial"/>
          <w:kern w:val="0"/>
          <w:sz w:val="22"/>
          <w:lang w:eastAsia="en-US"/>
        </w:rPr>
        <w:t>on</w:t>
      </w:r>
      <w:r>
        <w:rPr>
          <w:rFonts w:hint="eastAsia" w:ascii="Arial" w:hAnsi="Arial" w:eastAsia="宋体" w:cs="Arial"/>
          <w:kern w:val="0"/>
          <w:sz w:val="22"/>
          <w:lang w:eastAsia="zh-CN"/>
        </w:rPr>
        <w:t>-</w:t>
      </w:r>
      <w:r>
        <w:rPr>
          <w:rFonts w:ascii="Arial" w:hAnsi="Arial" w:eastAsia="Times New Roman" w:cs="Arial"/>
          <w:kern w:val="0"/>
          <w:sz w:val="22"/>
          <w:lang w:eastAsia="en-US"/>
        </w:rPr>
        <w:t>conformance</w:t>
      </w:r>
      <w:r>
        <w:rPr>
          <w:rFonts w:ascii="Arial" w:hAnsi="Arial" w:eastAsia="Times New Roman" w:cs="Arial"/>
          <w:spacing w:val="2"/>
          <w:kern w:val="0"/>
          <w:sz w:val="22"/>
          <w:lang w:eastAsia="en-US"/>
        </w:rPr>
        <w:t xml:space="preserve"> </w:t>
      </w:r>
      <w:r>
        <w:rPr>
          <w:rFonts w:ascii="Arial" w:hAnsi="Arial" w:eastAsia="Times New Roman" w:cs="Arial"/>
          <w:kern w:val="0"/>
          <w:sz w:val="22"/>
          <w:lang w:eastAsia="en-US"/>
        </w:rPr>
        <w:t xml:space="preserve">or deviation, as agreed by the </w:t>
      </w:r>
      <w:r>
        <w:rPr>
          <w:rFonts w:ascii="Arial" w:hAnsi="Arial" w:eastAsia="Times New Roman" w:cs="Arial"/>
          <w:b/>
          <w:kern w:val="0"/>
          <w:sz w:val="22"/>
          <w:lang w:eastAsia="en-US"/>
        </w:rPr>
        <w:t>Parties</w:t>
      </w:r>
      <w:r>
        <w:rPr>
          <w:rFonts w:ascii="Arial" w:hAnsi="Arial" w:eastAsia="Times New Roman" w:cs="Arial"/>
          <w:kern w:val="0"/>
          <w:sz w:val="22"/>
          <w:lang w:eastAsia="en-US"/>
        </w:rPr>
        <w:t xml:space="preserve">, must be documented and completed within the agreed timeline between both </w:t>
      </w:r>
      <w:r>
        <w:rPr>
          <w:rFonts w:ascii="Arial" w:hAnsi="Arial" w:eastAsia="Times New Roman" w:cs="Arial"/>
          <w:b/>
          <w:kern w:val="0"/>
          <w:sz w:val="22"/>
          <w:lang w:eastAsia="en-US"/>
        </w:rPr>
        <w:t>Parties</w:t>
      </w:r>
      <w:r>
        <w:rPr>
          <w:rFonts w:ascii="Arial" w:hAnsi="Arial" w:eastAsia="Times New Roman" w:cs="Arial"/>
          <w:kern w:val="0"/>
          <w:sz w:val="22"/>
          <w:lang w:eastAsia="en-US"/>
        </w:rPr>
        <w:t xml:space="preserve">.  </w:t>
      </w:r>
    </w:p>
    <w:p w14:paraId="75D5CC93">
      <w:pPr>
        <w:widowControl w:val="0"/>
        <w:autoSpaceDE w:val="0"/>
        <w:autoSpaceDN w:val="0"/>
        <w:spacing w:after="200" w:line="276" w:lineRule="auto"/>
        <w:jc w:val="both"/>
        <w:rPr>
          <w:rFonts w:ascii="Arial" w:hAnsi="Arial" w:eastAsia="Times New Roman" w:cs="Arial"/>
          <w:kern w:val="0"/>
          <w:sz w:val="22"/>
          <w:lang w:eastAsia="en-US"/>
        </w:rPr>
      </w:pPr>
      <w:r>
        <w:rPr>
          <w:rFonts w:hint="eastAsia" w:ascii="Arial" w:hAnsi="Arial" w:eastAsia="宋体" w:cs="Arial"/>
          <w:b/>
          <w:spacing w:val="2"/>
          <w:kern w:val="0"/>
          <w:sz w:val="22"/>
          <w:lang w:eastAsia="zh-CN"/>
        </w:rPr>
        <w:t>CZ</w:t>
      </w:r>
      <w:r>
        <w:rPr>
          <w:rFonts w:ascii="Arial" w:hAnsi="Arial" w:eastAsia="Times New Roman" w:cs="Arial"/>
          <w:spacing w:val="2"/>
          <w:kern w:val="0"/>
          <w:sz w:val="22"/>
          <w:lang w:eastAsia="en-US"/>
        </w:rPr>
        <w:t xml:space="preserve"> sites may request </w:t>
      </w:r>
      <w:r>
        <w:rPr>
          <w:rFonts w:hint="eastAsia" w:ascii="Arial" w:hAnsi="Arial" w:eastAsia="宋体" w:cs="Arial"/>
          <w:b/>
          <w:spacing w:val="2"/>
          <w:kern w:val="0"/>
          <w:sz w:val="22"/>
          <w:lang w:eastAsia="zh-CN"/>
        </w:rPr>
        <w:t>GHA</w:t>
      </w:r>
      <w:r>
        <w:rPr>
          <w:rFonts w:ascii="Arial" w:hAnsi="Arial" w:eastAsia="Times New Roman" w:cs="Arial"/>
          <w:b/>
          <w:spacing w:val="2"/>
          <w:kern w:val="0"/>
          <w:sz w:val="22"/>
          <w:lang w:eastAsia="en-US"/>
        </w:rPr>
        <w:t xml:space="preserve"> </w:t>
      </w:r>
      <w:r>
        <w:rPr>
          <w:rFonts w:ascii="Arial" w:hAnsi="Arial" w:eastAsia="Times New Roman" w:cs="Arial"/>
          <w:spacing w:val="2"/>
          <w:kern w:val="0"/>
          <w:sz w:val="22"/>
          <w:lang w:eastAsia="en-US"/>
        </w:rPr>
        <w:t>Investigation Reports</w:t>
      </w:r>
      <w:r>
        <w:rPr>
          <w:rFonts w:ascii="Arial" w:hAnsi="Arial" w:eastAsia="Times New Roman" w:cs="Arial"/>
          <w:kern w:val="0"/>
          <w:sz w:val="22"/>
          <w:lang w:eastAsia="en-US"/>
        </w:rPr>
        <w:t xml:space="preserve">. </w:t>
      </w:r>
      <w:r>
        <w:rPr>
          <w:rFonts w:hint="eastAsia" w:ascii="Arial" w:hAnsi="Arial" w:eastAsia="宋体" w:cs="Arial"/>
          <w:b/>
          <w:bCs/>
          <w:kern w:val="0"/>
          <w:sz w:val="22"/>
          <w:lang w:eastAsia="zh-CN"/>
        </w:rPr>
        <w:t>GHA</w:t>
      </w:r>
      <w:r>
        <w:rPr>
          <w:rFonts w:ascii="Arial" w:hAnsi="Arial" w:eastAsia="Times New Roman" w:cs="Arial"/>
          <w:b/>
          <w:kern w:val="0"/>
          <w:sz w:val="22"/>
          <w:lang w:eastAsia="en-US"/>
        </w:rPr>
        <w:t xml:space="preserve"> </w:t>
      </w:r>
      <w:r>
        <w:rPr>
          <w:rFonts w:ascii="Arial" w:hAnsi="Arial" w:eastAsia="Times New Roman" w:cs="Arial"/>
          <w:kern w:val="0"/>
          <w:sz w:val="22"/>
          <w:lang w:eastAsia="en-US"/>
        </w:rPr>
        <w:t>shall promptly respond to such requests as soon as such information is available.</w:t>
      </w:r>
      <w:r>
        <w:rPr>
          <w:rFonts w:hint="eastAsia" w:ascii="Arial" w:hAnsi="Arial" w:eastAsia="宋体" w:cs="Arial"/>
          <w:kern w:val="0"/>
          <w:sz w:val="22"/>
          <w:lang w:eastAsia="zh-CN"/>
        </w:rPr>
        <w:t xml:space="preserve"> </w:t>
      </w:r>
      <w:r>
        <w:rPr>
          <w:rFonts w:hint="eastAsia" w:ascii="Arial" w:hAnsi="Arial" w:eastAsia="宋体" w:cs="Arial"/>
          <w:b/>
          <w:bCs/>
          <w:kern w:val="0"/>
          <w:sz w:val="22"/>
          <w:lang w:eastAsia="zh-CN"/>
        </w:rPr>
        <w:t>GHA</w:t>
      </w:r>
      <w:r>
        <w:rPr>
          <w:rFonts w:ascii="Arial" w:hAnsi="Arial" w:eastAsia="Times New Roman" w:cs="Arial"/>
          <w:b/>
          <w:kern w:val="0"/>
          <w:sz w:val="22"/>
          <w:lang w:eastAsia="en-US"/>
        </w:rPr>
        <w:t xml:space="preserve"> </w:t>
      </w:r>
      <w:r>
        <w:rPr>
          <w:rFonts w:ascii="Arial" w:hAnsi="Arial" w:eastAsia="Times New Roman" w:cs="Arial"/>
          <w:kern w:val="0"/>
          <w:sz w:val="22"/>
          <w:lang w:eastAsia="en-US"/>
        </w:rPr>
        <w:t>shall endeavor to complete such Investigation Reports within ten (10) working days of receipt; if this is not possible, an interim report shall be provided.</w:t>
      </w:r>
    </w:p>
    <w:p w14:paraId="6694EFD8">
      <w:pPr>
        <w:widowControl w:val="0"/>
        <w:autoSpaceDE w:val="0"/>
        <w:autoSpaceDN w:val="0"/>
        <w:adjustRightInd w:val="0"/>
        <w:spacing w:after="200" w:line="276" w:lineRule="auto"/>
        <w:jc w:val="both"/>
        <w:rPr>
          <w:rFonts w:ascii="Arial" w:hAnsi="Arial" w:eastAsia="Times New Roman" w:cs="Arial"/>
          <w:kern w:val="0"/>
          <w:sz w:val="22"/>
          <w:lang w:eastAsia="en-US"/>
        </w:rPr>
      </w:pPr>
      <w:r>
        <w:rPr>
          <w:rFonts w:ascii="Arial" w:hAnsi="Arial" w:eastAsia="Times New Roman" w:cs="Arial"/>
          <w:kern w:val="0"/>
          <w:sz w:val="22"/>
          <w:lang w:eastAsia="en-US"/>
        </w:rPr>
        <w:t xml:space="preserve">Investigation reports and </w:t>
      </w:r>
      <w:r>
        <w:rPr>
          <w:rFonts w:ascii="Arial" w:hAnsi="Arial" w:eastAsia="Times New Roman" w:cs="Arial"/>
          <w:b/>
          <w:kern w:val="0"/>
          <w:sz w:val="22"/>
          <w:lang w:eastAsia="en-US"/>
        </w:rPr>
        <w:t>CAPA</w:t>
      </w:r>
      <w:r>
        <w:rPr>
          <w:rFonts w:ascii="Arial" w:hAnsi="Arial" w:eastAsia="Times New Roman" w:cs="Arial"/>
          <w:kern w:val="0"/>
          <w:sz w:val="22"/>
          <w:lang w:eastAsia="en-US"/>
        </w:rPr>
        <w:t xml:space="preserve">s must be traceable to the </w:t>
      </w:r>
      <w:r>
        <w:rPr>
          <w:rFonts w:hint="eastAsia" w:ascii="Arial" w:hAnsi="Arial" w:eastAsia="宋体" w:cs="Arial"/>
          <w:b/>
          <w:kern w:val="0"/>
          <w:sz w:val="22"/>
          <w:lang w:eastAsia="zh-CN"/>
        </w:rPr>
        <w:t>CZ</w:t>
      </w:r>
      <w:r>
        <w:rPr>
          <w:rFonts w:ascii="Arial" w:hAnsi="Arial" w:eastAsia="Times New Roman" w:cs="Arial"/>
          <w:kern w:val="0"/>
          <w:sz w:val="22"/>
          <w:lang w:eastAsia="en-US"/>
        </w:rPr>
        <w:t xml:space="preserve"> incident</w:t>
      </w:r>
      <w:r>
        <w:rPr>
          <w:rFonts w:hint="eastAsia" w:ascii="Arial" w:hAnsi="Arial" w:eastAsia="宋体" w:cs="Arial"/>
          <w:kern w:val="0"/>
          <w:sz w:val="22"/>
          <w:lang w:eastAsia="zh-CN"/>
        </w:rPr>
        <w:t xml:space="preserve">s and </w:t>
      </w:r>
      <w:r>
        <w:rPr>
          <w:rFonts w:ascii="Arial" w:hAnsi="Arial" w:eastAsia="Times New Roman" w:cs="Arial"/>
          <w:kern w:val="0"/>
          <w:sz w:val="22"/>
          <w:lang w:eastAsia="en-US"/>
        </w:rPr>
        <w:t>be available for review during an audit.</w:t>
      </w:r>
    </w:p>
    <w:p w14:paraId="3D13009F">
      <w:pPr>
        <w:widowControl w:val="0"/>
        <w:autoSpaceDE w:val="0"/>
        <w:autoSpaceDN w:val="0"/>
        <w:adjustRightInd w:val="0"/>
        <w:spacing w:after="200" w:line="276" w:lineRule="auto"/>
        <w:jc w:val="both"/>
        <w:rPr>
          <w:rFonts w:ascii="Arial" w:hAnsi="Arial" w:eastAsia="Times New Roman" w:cs="Arial"/>
          <w:kern w:val="0"/>
          <w:sz w:val="22"/>
          <w:lang w:eastAsia="en-US"/>
        </w:rPr>
      </w:pPr>
    </w:p>
    <w:p w14:paraId="4CBFC18C">
      <w:pPr>
        <w:keepNext/>
        <w:widowControl/>
        <w:numPr>
          <w:ilvl w:val="0"/>
          <w:numId w:val="31"/>
        </w:numPr>
        <w:spacing w:before="120" w:after="200" w:line="240" w:lineRule="auto"/>
        <w:ind w:left="360" w:hanging="360"/>
        <w:jc w:val="both"/>
        <w:outlineLvl w:val="0"/>
        <w:rPr>
          <w:rFonts w:ascii="Arial" w:hAnsi="Arial" w:eastAsia="Times New Roman" w:cs="Arial"/>
          <w:b/>
          <w:kern w:val="0"/>
          <w:sz w:val="22"/>
          <w:u w:val="single"/>
          <w:lang w:eastAsia="en-US"/>
        </w:rPr>
      </w:pPr>
      <w:bookmarkStart w:id="12" w:name="_Toc419291528"/>
      <w:r>
        <w:rPr>
          <w:rFonts w:ascii="Arial" w:hAnsi="Arial" w:eastAsia="Times New Roman" w:cs="Arial"/>
          <w:b/>
          <w:kern w:val="0"/>
          <w:sz w:val="22"/>
          <w:u w:val="single"/>
          <w:lang w:eastAsia="en-US"/>
        </w:rPr>
        <w:t>Documentation, Records, and Record Retention</w:t>
      </w:r>
      <w:bookmarkEnd w:id="12"/>
    </w:p>
    <w:p w14:paraId="73CCF689">
      <w:pPr>
        <w:widowControl/>
        <w:spacing w:after="200" w:line="240" w:lineRule="auto"/>
        <w:jc w:val="both"/>
        <w:rPr>
          <w:rFonts w:ascii="Arial" w:hAnsi="Arial" w:eastAsia="Calibri" w:cs="Arial"/>
          <w:kern w:val="0"/>
          <w:sz w:val="22"/>
          <w:lang w:eastAsia="en-US"/>
        </w:rPr>
      </w:pPr>
      <w:r>
        <w:rPr>
          <w:rFonts w:hint="eastAsia" w:ascii="Arial" w:hAnsi="Arial" w:eastAsia="宋体" w:cs="Arial"/>
          <w:b/>
          <w:bCs/>
          <w:kern w:val="0"/>
          <w:sz w:val="22"/>
          <w:lang w:eastAsia="zh-CN"/>
        </w:rPr>
        <w:t>GHA</w:t>
      </w:r>
      <w:r>
        <w:rPr>
          <w:rFonts w:ascii="Arial" w:hAnsi="Arial" w:eastAsia="Calibri" w:cs="Arial"/>
          <w:b/>
          <w:bCs/>
          <w:kern w:val="0"/>
          <w:sz w:val="22"/>
          <w:lang w:eastAsia="en-US"/>
        </w:rPr>
        <w:t xml:space="preserve"> </w:t>
      </w:r>
      <w:r>
        <w:rPr>
          <w:rFonts w:ascii="Arial" w:hAnsi="Arial" w:eastAsia="Calibri" w:cs="Arial"/>
          <w:kern w:val="0"/>
          <w:sz w:val="22"/>
          <w:lang w:eastAsia="en-US"/>
        </w:rPr>
        <w:t xml:space="preserve">will maintain </w:t>
      </w:r>
      <w:r>
        <w:rPr>
          <w:rFonts w:hint="eastAsia" w:ascii="Arial" w:hAnsi="Arial" w:eastAsia="宋体" w:cs="Arial"/>
          <w:kern w:val="0"/>
          <w:sz w:val="22"/>
          <w:lang w:eastAsia="zh-CN"/>
        </w:rPr>
        <w:t>handling</w:t>
      </w:r>
      <w:r>
        <w:rPr>
          <w:rFonts w:ascii="Arial" w:hAnsi="Arial" w:eastAsia="Calibri" w:cs="Arial"/>
          <w:kern w:val="0"/>
          <w:sz w:val="22"/>
          <w:lang w:eastAsia="en-US"/>
        </w:rPr>
        <w:t xml:space="preserve"> documentation and associated procedures and quality records for </w:t>
      </w:r>
      <w:r>
        <w:rPr>
          <w:rFonts w:hint="eastAsia" w:ascii="Arial" w:hAnsi="Arial" w:eastAsia="Calibri" w:cs="Arial"/>
          <w:kern w:val="0"/>
          <w:sz w:val="22"/>
          <w:lang w:eastAsia="zh-CN"/>
        </w:rPr>
        <w:t>seven</w:t>
      </w:r>
      <w:r>
        <w:rPr>
          <w:rFonts w:ascii="Arial" w:hAnsi="Arial" w:eastAsia="Calibri" w:cs="Arial"/>
          <w:kern w:val="0"/>
          <w:sz w:val="22"/>
          <w:lang w:eastAsia="en-US"/>
        </w:rPr>
        <w:t xml:space="preserve"> (</w:t>
      </w:r>
      <w:r>
        <w:rPr>
          <w:rFonts w:hint="eastAsia" w:ascii="Arial" w:hAnsi="Arial" w:eastAsia="宋体" w:cs="Arial"/>
          <w:kern w:val="0"/>
          <w:sz w:val="22"/>
          <w:lang w:eastAsia="zh-CN"/>
        </w:rPr>
        <w:t>7</w:t>
      </w:r>
      <w:r>
        <w:rPr>
          <w:rFonts w:ascii="Arial" w:hAnsi="Arial" w:eastAsia="Calibri" w:cs="Arial"/>
          <w:kern w:val="0"/>
          <w:sz w:val="22"/>
          <w:lang w:eastAsia="en-US"/>
        </w:rPr>
        <w:t xml:space="preserve">) years past the shipping date or according to </w:t>
      </w:r>
      <w:r>
        <w:rPr>
          <w:rFonts w:hint="eastAsia" w:ascii="Arial" w:hAnsi="Arial" w:eastAsia="宋体" w:cs="Arial"/>
          <w:b/>
          <w:bCs/>
          <w:kern w:val="0"/>
          <w:sz w:val="22"/>
          <w:lang w:eastAsia="zh-CN"/>
        </w:rPr>
        <w:t>GHA</w:t>
      </w:r>
      <w:r>
        <w:rPr>
          <w:rFonts w:ascii="Arial" w:hAnsi="Arial" w:eastAsia="Calibri" w:cs="Arial"/>
          <w:kern w:val="0"/>
          <w:sz w:val="22"/>
          <w:lang w:eastAsia="en-US"/>
        </w:rPr>
        <w:t>'s current procedure, whichever is longer, or as otherwise required by applicable law.</w:t>
      </w:r>
    </w:p>
    <w:p w14:paraId="1F75826E">
      <w:pPr>
        <w:widowControl/>
        <w:spacing w:after="200" w:line="240" w:lineRule="auto"/>
        <w:jc w:val="both"/>
        <w:rPr>
          <w:rFonts w:ascii="Arial" w:hAnsi="Arial" w:eastAsia="Calibri" w:cs="Arial"/>
          <w:kern w:val="0"/>
          <w:sz w:val="22"/>
          <w:lang w:eastAsia="en-US"/>
        </w:rPr>
      </w:pPr>
      <w:r>
        <w:rPr>
          <w:rFonts w:ascii="Arial" w:hAnsi="Arial" w:eastAsia="Calibri" w:cs="Arial"/>
          <w:kern w:val="0"/>
          <w:sz w:val="22"/>
          <w:lang w:eastAsia="en-US"/>
        </w:rPr>
        <w:t xml:space="preserve">Upon written request, </w:t>
      </w:r>
      <w:r>
        <w:rPr>
          <w:rFonts w:hint="eastAsia" w:ascii="Arial" w:hAnsi="Arial" w:eastAsia="宋体" w:cs="Arial"/>
          <w:b/>
          <w:kern w:val="0"/>
          <w:sz w:val="22"/>
          <w:lang w:eastAsia="zh-CN"/>
        </w:rPr>
        <w:t>GHA</w:t>
      </w:r>
      <w:r>
        <w:rPr>
          <w:rFonts w:ascii="Arial" w:hAnsi="Arial" w:eastAsia="Calibri" w:cs="Arial"/>
          <w:kern w:val="0"/>
          <w:sz w:val="22"/>
          <w:lang w:eastAsia="en-US"/>
        </w:rPr>
        <w:t xml:space="preserve"> agrees to submit to </w:t>
      </w:r>
      <w:r>
        <w:rPr>
          <w:rFonts w:hint="eastAsia" w:ascii="Arial" w:hAnsi="Arial" w:eastAsia="宋体" w:cs="Arial"/>
          <w:b/>
          <w:kern w:val="0"/>
          <w:sz w:val="22"/>
          <w:lang w:eastAsia="zh-CN"/>
        </w:rPr>
        <w:t>CZ</w:t>
      </w:r>
      <w:r>
        <w:rPr>
          <w:rFonts w:ascii="Arial" w:hAnsi="Arial" w:eastAsia="Calibri" w:cs="Arial"/>
          <w:kern w:val="0"/>
          <w:sz w:val="22"/>
          <w:lang w:eastAsia="en-US"/>
        </w:rPr>
        <w:t xml:space="preserve"> copies of requested records pertaining to the </w:t>
      </w:r>
      <w:r>
        <w:rPr>
          <w:rFonts w:hint="eastAsia" w:ascii="Arial" w:hAnsi="Arial" w:eastAsia="宋体" w:cs="Arial"/>
          <w:kern w:val="0"/>
          <w:sz w:val="22"/>
          <w:lang w:eastAsia="zh-CN"/>
        </w:rPr>
        <w:t>services</w:t>
      </w:r>
      <w:r>
        <w:rPr>
          <w:rFonts w:ascii="Arial" w:hAnsi="Arial" w:eastAsia="Calibri" w:cs="Arial"/>
          <w:kern w:val="0"/>
          <w:sz w:val="22"/>
          <w:lang w:eastAsia="en-US"/>
        </w:rPr>
        <w:t xml:space="preserve"> performed for </w:t>
      </w:r>
      <w:r>
        <w:rPr>
          <w:rFonts w:hint="eastAsia" w:ascii="Arial" w:hAnsi="Arial" w:eastAsia="宋体" w:cs="Arial"/>
          <w:b/>
          <w:kern w:val="0"/>
          <w:sz w:val="22"/>
          <w:lang w:eastAsia="zh-CN"/>
        </w:rPr>
        <w:t>CZ</w:t>
      </w:r>
      <w:r>
        <w:rPr>
          <w:rFonts w:ascii="Arial" w:hAnsi="Arial" w:eastAsia="Calibri" w:cs="Arial"/>
          <w:kern w:val="0"/>
          <w:sz w:val="22"/>
          <w:lang w:eastAsia="en-US"/>
        </w:rPr>
        <w:t xml:space="preserve">, as mutually agreed by the </w:t>
      </w:r>
      <w:r>
        <w:rPr>
          <w:rFonts w:ascii="Arial" w:hAnsi="Arial" w:eastAsia="Calibri" w:cs="Arial"/>
          <w:b/>
          <w:kern w:val="0"/>
          <w:sz w:val="22"/>
          <w:lang w:eastAsia="en-US"/>
        </w:rPr>
        <w:t>Parties</w:t>
      </w:r>
      <w:r>
        <w:rPr>
          <w:rFonts w:ascii="Arial" w:hAnsi="Arial" w:eastAsia="Calibri" w:cs="Arial"/>
          <w:kern w:val="0"/>
          <w:sz w:val="22"/>
          <w:lang w:eastAsia="en-US"/>
        </w:rPr>
        <w:t>.</w:t>
      </w:r>
    </w:p>
    <w:p w14:paraId="6C34D582">
      <w:pPr>
        <w:widowControl/>
        <w:spacing w:after="200" w:line="240" w:lineRule="auto"/>
        <w:jc w:val="both"/>
        <w:rPr>
          <w:rFonts w:ascii="Arial" w:hAnsi="Arial" w:eastAsia="Calibri" w:cs="Arial"/>
          <w:kern w:val="0"/>
          <w:sz w:val="22"/>
          <w:lang w:eastAsia="en-US"/>
        </w:rPr>
      </w:pPr>
    </w:p>
    <w:p w14:paraId="0214C2BB">
      <w:pPr>
        <w:keepNext/>
        <w:widowControl/>
        <w:numPr>
          <w:ilvl w:val="0"/>
          <w:numId w:val="31"/>
        </w:numPr>
        <w:spacing w:before="120" w:after="200" w:line="240" w:lineRule="auto"/>
        <w:ind w:left="360" w:hanging="360"/>
        <w:jc w:val="both"/>
        <w:outlineLvl w:val="0"/>
        <w:rPr>
          <w:rFonts w:ascii="Arial" w:hAnsi="Arial" w:eastAsia="Times New Roman" w:cs="Arial"/>
          <w:b/>
          <w:kern w:val="0"/>
          <w:sz w:val="22"/>
          <w:u w:val="single"/>
          <w:lang w:eastAsia="en-US"/>
        </w:rPr>
      </w:pPr>
      <w:bookmarkStart w:id="13" w:name="_Toc419291529"/>
      <w:r>
        <w:rPr>
          <w:rFonts w:ascii="Arial" w:hAnsi="Arial" w:eastAsia="Times New Roman" w:cs="Arial"/>
          <w:b/>
          <w:kern w:val="0"/>
          <w:sz w:val="22"/>
          <w:u w:val="single"/>
          <w:lang w:eastAsia="en-US"/>
        </w:rPr>
        <w:t>Organization, Personnel, and Training</w:t>
      </w:r>
      <w:bookmarkEnd w:id="13"/>
    </w:p>
    <w:p w14:paraId="79E7A9BB">
      <w:pPr>
        <w:widowControl/>
        <w:spacing w:after="200" w:line="240" w:lineRule="auto"/>
        <w:jc w:val="both"/>
        <w:rPr>
          <w:rFonts w:ascii="Arial" w:hAnsi="Arial" w:eastAsia="Calibri" w:cs="Arial"/>
          <w:kern w:val="0"/>
          <w:sz w:val="22"/>
          <w:lang w:eastAsia="en-US"/>
        </w:rPr>
      </w:pPr>
      <w:r>
        <w:rPr>
          <w:rFonts w:hint="eastAsia" w:ascii="Arial" w:hAnsi="Arial" w:eastAsia="宋体" w:cs="Arial"/>
          <w:b/>
          <w:kern w:val="0"/>
          <w:sz w:val="22"/>
          <w:lang w:eastAsia="zh-CN"/>
        </w:rPr>
        <w:t>GHA</w:t>
      </w:r>
      <w:r>
        <w:rPr>
          <w:rFonts w:ascii="Arial" w:hAnsi="Arial" w:eastAsia="Calibri" w:cs="Arial"/>
          <w:kern w:val="0"/>
          <w:sz w:val="22"/>
          <w:lang w:eastAsia="en-US"/>
        </w:rPr>
        <w:t xml:space="preserve"> will maintain a training program for the</w:t>
      </w:r>
      <w:r>
        <w:rPr>
          <w:rFonts w:hint="eastAsia" w:ascii="Arial" w:hAnsi="Arial" w:eastAsia="宋体" w:cs="Arial"/>
          <w:kern w:val="0"/>
          <w:sz w:val="22"/>
          <w:lang w:eastAsia="zh-CN"/>
        </w:rPr>
        <w:t xml:space="preserve"> services to </w:t>
      </w:r>
      <w:r>
        <w:rPr>
          <w:rFonts w:hint="eastAsia" w:ascii="Arial" w:hAnsi="Arial" w:eastAsia="宋体" w:cs="Arial"/>
          <w:b/>
          <w:bCs/>
          <w:kern w:val="0"/>
          <w:sz w:val="22"/>
          <w:lang w:eastAsia="zh-CN"/>
        </w:rPr>
        <w:t>Products</w:t>
      </w:r>
      <w:r>
        <w:rPr>
          <w:rFonts w:ascii="Arial" w:hAnsi="Arial" w:eastAsia="Calibri" w:cs="Arial"/>
          <w:kern w:val="0"/>
          <w:sz w:val="22"/>
          <w:lang w:eastAsia="en-US"/>
        </w:rPr>
        <w:t xml:space="preserve">, which includes </w:t>
      </w:r>
      <w:r>
        <w:rPr>
          <w:rFonts w:ascii="Arial" w:hAnsi="Arial" w:eastAsia="Calibri" w:cs="Arial"/>
          <w:b/>
          <w:kern w:val="0"/>
          <w:sz w:val="22"/>
          <w:lang w:eastAsia="en-US"/>
        </w:rPr>
        <w:t>GDP</w:t>
      </w:r>
      <w:r>
        <w:rPr>
          <w:rFonts w:ascii="Arial" w:hAnsi="Arial" w:eastAsia="Calibri" w:cs="Arial"/>
          <w:kern w:val="0"/>
          <w:sz w:val="22"/>
          <w:lang w:eastAsia="en-US"/>
        </w:rPr>
        <w:t>, procedures for handling temperature sensitive products, material security measures, incident/exception management, customer complaints, record keeping, and shipping documentation.</w:t>
      </w:r>
    </w:p>
    <w:p w14:paraId="2840EAFE">
      <w:pPr>
        <w:widowControl/>
        <w:spacing w:after="200" w:line="240" w:lineRule="auto"/>
        <w:jc w:val="both"/>
        <w:rPr>
          <w:rFonts w:ascii="Arial" w:hAnsi="Arial" w:eastAsia="Calibri" w:cs="Arial"/>
          <w:kern w:val="0"/>
          <w:sz w:val="22"/>
          <w:lang w:eastAsia="en-US"/>
        </w:rPr>
      </w:pPr>
      <w:r>
        <w:rPr>
          <w:rFonts w:hint="eastAsia" w:ascii="Arial" w:hAnsi="Arial" w:eastAsia="宋体" w:cs="Arial"/>
          <w:b/>
          <w:bCs/>
          <w:kern w:val="0"/>
          <w:sz w:val="22"/>
          <w:lang w:eastAsia="zh-CN"/>
        </w:rPr>
        <w:t>GHA</w:t>
      </w:r>
      <w:r>
        <w:rPr>
          <w:rFonts w:ascii="Arial" w:hAnsi="Arial" w:eastAsia="Calibri" w:cs="Arial"/>
          <w:kern w:val="0"/>
          <w:sz w:val="22"/>
          <w:lang w:eastAsia="en-US"/>
        </w:rPr>
        <w:t xml:space="preserve"> will engage individuals who have adequate knowledge, experience, qualifications, and competency to carry out the obligations required under the </w:t>
      </w:r>
      <w:r>
        <w:rPr>
          <w:rFonts w:hint="eastAsia" w:ascii="Arial" w:hAnsi="Arial" w:eastAsia="宋体" w:cs="Arial"/>
          <w:b/>
          <w:kern w:val="0"/>
          <w:sz w:val="22"/>
          <w:lang w:eastAsia="zh-CN"/>
        </w:rPr>
        <w:t>SLA</w:t>
      </w:r>
      <w:r>
        <w:rPr>
          <w:rFonts w:ascii="Arial" w:hAnsi="Arial" w:eastAsia="Calibri" w:cs="Arial"/>
          <w:kern w:val="0"/>
          <w:sz w:val="22"/>
          <w:lang w:eastAsia="en-US"/>
        </w:rPr>
        <w:t>.</w:t>
      </w:r>
    </w:p>
    <w:p w14:paraId="761E5B88">
      <w:pPr>
        <w:widowControl/>
        <w:spacing w:after="200" w:line="240" w:lineRule="auto"/>
        <w:jc w:val="both"/>
        <w:rPr>
          <w:rFonts w:ascii="Arial" w:hAnsi="Arial" w:eastAsia="Calibri" w:cs="Arial"/>
          <w:kern w:val="0"/>
          <w:sz w:val="22"/>
          <w:lang w:eastAsia="en-US"/>
        </w:rPr>
      </w:pPr>
      <w:r>
        <w:rPr>
          <w:rFonts w:hint="eastAsia" w:ascii="Arial" w:hAnsi="Arial" w:eastAsia="宋体" w:cs="Arial"/>
          <w:b/>
          <w:kern w:val="0"/>
          <w:sz w:val="22"/>
          <w:lang w:eastAsia="zh-CN"/>
        </w:rPr>
        <w:t>GHA</w:t>
      </w:r>
      <w:r>
        <w:rPr>
          <w:rFonts w:ascii="Arial" w:hAnsi="Arial" w:eastAsia="Calibri" w:cs="Arial"/>
          <w:kern w:val="0"/>
          <w:sz w:val="22"/>
          <w:lang w:eastAsia="en-US"/>
        </w:rPr>
        <w:t xml:space="preserve"> will maintain a system for documenting the evaluation of its training process and for managing refresher training.  </w:t>
      </w:r>
    </w:p>
    <w:p w14:paraId="26AC072E">
      <w:pPr>
        <w:widowControl/>
        <w:spacing w:after="200" w:line="240" w:lineRule="auto"/>
        <w:jc w:val="both"/>
        <w:rPr>
          <w:rFonts w:ascii="Arial" w:hAnsi="Arial" w:eastAsia="Calibri" w:cs="Arial"/>
          <w:kern w:val="0"/>
          <w:sz w:val="22"/>
          <w:lang w:eastAsia="en-US"/>
        </w:rPr>
      </w:pPr>
    </w:p>
    <w:p w14:paraId="50069868">
      <w:pPr>
        <w:keepNext/>
        <w:widowControl/>
        <w:numPr>
          <w:ilvl w:val="0"/>
          <w:numId w:val="31"/>
        </w:numPr>
        <w:spacing w:before="120" w:after="200" w:line="240" w:lineRule="auto"/>
        <w:ind w:left="360" w:hanging="360"/>
        <w:jc w:val="both"/>
        <w:outlineLvl w:val="0"/>
        <w:rPr>
          <w:rFonts w:ascii="Arial" w:hAnsi="Arial" w:eastAsia="Times New Roman" w:cs="Arial"/>
          <w:b/>
          <w:kern w:val="0"/>
          <w:sz w:val="22"/>
          <w:u w:val="single"/>
          <w:lang w:eastAsia="en-US"/>
        </w:rPr>
      </w:pPr>
      <w:bookmarkStart w:id="14" w:name="_Toc419291530"/>
      <w:r>
        <w:rPr>
          <w:rFonts w:hint="eastAsia" w:ascii="Arial" w:hAnsi="Arial" w:eastAsia="宋体" w:cs="Arial"/>
          <w:b/>
          <w:kern w:val="0"/>
          <w:sz w:val="22"/>
          <w:u w:val="single"/>
          <w:lang w:eastAsia="zh-CN"/>
        </w:rPr>
        <w:t>Handling</w:t>
      </w:r>
      <w:r>
        <w:rPr>
          <w:rFonts w:ascii="Arial" w:hAnsi="Arial" w:eastAsia="Times New Roman" w:cs="Arial"/>
          <w:b/>
          <w:kern w:val="0"/>
          <w:sz w:val="22"/>
          <w:u w:val="single"/>
          <w:lang w:eastAsia="en-US"/>
        </w:rPr>
        <w:t xml:space="preserve"> Requirements</w:t>
      </w:r>
      <w:bookmarkEnd w:id="14"/>
    </w:p>
    <w:p w14:paraId="5B58B581">
      <w:pPr>
        <w:widowControl/>
        <w:spacing w:after="200" w:line="276" w:lineRule="auto"/>
        <w:jc w:val="both"/>
        <w:rPr>
          <w:rFonts w:ascii="Arial" w:hAnsi="Arial" w:eastAsia="宋体" w:cs="Arial"/>
          <w:kern w:val="0"/>
          <w:sz w:val="22"/>
          <w:lang w:eastAsia="zh-CN"/>
        </w:rPr>
      </w:pPr>
      <w:r>
        <w:rPr>
          <w:rFonts w:hint="eastAsia" w:ascii="Arial" w:hAnsi="Arial" w:eastAsia="宋体" w:cs="Arial"/>
          <w:b/>
          <w:bCs/>
          <w:kern w:val="0"/>
          <w:sz w:val="22"/>
          <w:lang w:eastAsia="zh-CN"/>
        </w:rPr>
        <w:t>Products</w:t>
      </w:r>
      <w:r>
        <w:rPr>
          <w:rFonts w:hint="eastAsia" w:ascii="Arial" w:hAnsi="Arial" w:eastAsia="Calibri" w:cs="Arial"/>
          <w:kern w:val="0"/>
          <w:sz w:val="22"/>
          <w:lang w:eastAsia="nl-NL"/>
        </w:rPr>
        <w:t xml:space="preserve"> must be handled with care in order to avoid negative effects including damage, soaking, or temperature excursions. </w:t>
      </w:r>
      <w:r>
        <w:rPr>
          <w:rFonts w:hint="eastAsia" w:ascii="Arial" w:hAnsi="Arial" w:eastAsia="宋体" w:cs="Arial"/>
          <w:b/>
          <w:bCs/>
          <w:kern w:val="0"/>
          <w:sz w:val="22"/>
          <w:lang w:eastAsia="zh-CN"/>
        </w:rPr>
        <w:t>GHA</w:t>
      </w:r>
      <w:r>
        <w:rPr>
          <w:rFonts w:hint="eastAsia" w:ascii="Arial" w:hAnsi="Arial" w:eastAsia="Calibri" w:cs="Arial"/>
          <w:kern w:val="0"/>
          <w:sz w:val="22"/>
          <w:lang w:eastAsia="nl-NL"/>
        </w:rPr>
        <w:t xml:space="preserve"> will minimize tarmac times and exposure to uncontrolled conditions whenever and wherever operationally possible.  </w:t>
      </w:r>
      <w:r>
        <w:rPr>
          <w:rFonts w:hint="eastAsia" w:ascii="Arial" w:hAnsi="Arial" w:eastAsia="宋体" w:cs="Arial"/>
          <w:kern w:val="0"/>
          <w:sz w:val="22"/>
          <w:lang w:eastAsia="zh-CN"/>
        </w:rPr>
        <w:t>T</w:t>
      </w:r>
      <w:r>
        <w:rPr>
          <w:rFonts w:hint="eastAsia" w:ascii="Arial" w:hAnsi="Arial" w:eastAsia="Calibri" w:cs="Arial"/>
          <w:kern w:val="0"/>
          <w:sz w:val="22"/>
          <w:lang w:eastAsia="nl-NL"/>
        </w:rPr>
        <w:t xml:space="preserve">arget times are measured </w:t>
      </w:r>
      <w:r>
        <w:rPr>
          <w:rFonts w:hint="eastAsia" w:ascii="Arial" w:hAnsi="Arial" w:eastAsia="宋体" w:cs="Arial"/>
          <w:kern w:val="0"/>
          <w:sz w:val="22"/>
          <w:lang w:eastAsia="zh-CN"/>
        </w:rPr>
        <w:t>as follows:</w:t>
      </w:r>
    </w:p>
    <w:tbl>
      <w:tblPr>
        <w:tblStyle w:val="14"/>
        <w:tblW w:w="84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2707"/>
        <w:gridCol w:w="2343"/>
        <w:gridCol w:w="2433"/>
      </w:tblGrid>
      <w:tr w14:paraId="1E62E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3691" w:type="dxa"/>
            <w:gridSpan w:val="2"/>
            <w:shd w:val="clear" w:color="auto" w:fill="00B0F0"/>
            <w:noWrap w:val="0"/>
            <w:vAlign w:val="bottom"/>
          </w:tcPr>
          <w:p w14:paraId="5E11E8B4">
            <w:pPr>
              <w:widowControl/>
              <w:spacing w:after="200" w:line="276" w:lineRule="auto"/>
              <w:jc w:val="center"/>
              <w:rPr>
                <w:rFonts w:ascii="Arial" w:hAnsi="Arial" w:eastAsia="Calibri" w:cs="Arial"/>
                <w:kern w:val="0"/>
                <w:sz w:val="22"/>
                <w:lang w:eastAsia="nl-NL"/>
              </w:rPr>
            </w:pPr>
            <w:r>
              <w:rPr>
                <w:rFonts w:ascii="Arial" w:hAnsi="Arial" w:eastAsia="Calibri" w:cs="Arial"/>
                <w:kern w:val="0"/>
                <w:sz w:val="22"/>
                <w:lang w:eastAsia="nl-NL"/>
              </w:rPr>
              <w:t>Critical Control Point</w:t>
            </w:r>
          </w:p>
        </w:tc>
        <w:tc>
          <w:tcPr>
            <w:tcW w:w="2343" w:type="dxa"/>
            <w:shd w:val="clear" w:color="auto" w:fill="00B0F0"/>
            <w:noWrap w:val="0"/>
            <w:vAlign w:val="bottom"/>
          </w:tcPr>
          <w:p w14:paraId="3D6A2C4A">
            <w:pPr>
              <w:widowControl/>
              <w:spacing w:after="200" w:line="276" w:lineRule="auto"/>
              <w:jc w:val="center"/>
              <w:rPr>
                <w:rFonts w:ascii="Arial" w:hAnsi="Arial" w:eastAsia="Calibri" w:cs="Arial"/>
                <w:kern w:val="0"/>
                <w:sz w:val="22"/>
                <w:lang w:eastAsia="nl-NL"/>
              </w:rPr>
            </w:pPr>
            <w:r>
              <w:rPr>
                <w:rFonts w:ascii="Arial" w:hAnsi="Arial" w:eastAsia="Calibri" w:cs="Arial"/>
                <w:kern w:val="0"/>
                <w:sz w:val="22"/>
                <w:lang w:eastAsia="nl-NL"/>
              </w:rPr>
              <w:t>Standard duration (hrs)</w:t>
            </w:r>
          </w:p>
        </w:tc>
        <w:tc>
          <w:tcPr>
            <w:tcW w:w="2433" w:type="dxa"/>
            <w:shd w:val="clear" w:color="auto" w:fill="00B0F0"/>
            <w:noWrap w:val="0"/>
            <w:vAlign w:val="bottom"/>
          </w:tcPr>
          <w:p w14:paraId="598ECBE9">
            <w:pPr>
              <w:widowControl/>
              <w:spacing w:after="200" w:line="276" w:lineRule="auto"/>
              <w:jc w:val="center"/>
              <w:rPr>
                <w:rFonts w:ascii="Arial" w:hAnsi="Arial" w:eastAsia="Calibri" w:cs="Arial"/>
                <w:kern w:val="0"/>
                <w:sz w:val="22"/>
                <w:lang w:eastAsia="nl-NL"/>
              </w:rPr>
            </w:pPr>
            <w:r>
              <w:rPr>
                <w:rFonts w:ascii="Arial" w:hAnsi="Arial" w:eastAsia="Calibri" w:cs="Arial"/>
                <w:kern w:val="0"/>
                <w:sz w:val="22"/>
                <w:lang w:eastAsia="nl-NL"/>
              </w:rPr>
              <w:t>Maximum duration (hrs)</w:t>
            </w:r>
          </w:p>
        </w:tc>
      </w:tr>
      <w:tr w14:paraId="74802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4" w:type="dxa"/>
            <w:noWrap w:val="0"/>
            <w:vAlign w:val="center"/>
          </w:tcPr>
          <w:p w14:paraId="5EB41B53">
            <w:pPr>
              <w:widowControl/>
              <w:spacing w:after="200" w:line="276" w:lineRule="auto"/>
              <w:jc w:val="center"/>
              <w:rPr>
                <w:rFonts w:ascii="Arial" w:hAnsi="Arial" w:eastAsia="宋体" w:cs="Arial"/>
                <w:kern w:val="0"/>
                <w:sz w:val="22"/>
                <w:lang w:eastAsia="zh-CN"/>
              </w:rPr>
            </w:pPr>
            <w:r>
              <w:rPr>
                <w:rFonts w:hint="eastAsia" w:ascii="Arial" w:hAnsi="Arial" w:eastAsia="宋体" w:cs="Arial"/>
                <w:kern w:val="0"/>
                <w:sz w:val="22"/>
                <w:lang w:eastAsia="zh-CN"/>
              </w:rPr>
              <w:t>Export</w:t>
            </w:r>
          </w:p>
        </w:tc>
        <w:tc>
          <w:tcPr>
            <w:tcW w:w="2707" w:type="dxa"/>
            <w:noWrap w:val="0"/>
            <w:vAlign w:val="center"/>
          </w:tcPr>
          <w:p w14:paraId="6F66EC2E">
            <w:pPr>
              <w:widowControl/>
              <w:spacing w:after="200" w:line="276" w:lineRule="auto"/>
              <w:jc w:val="center"/>
              <w:rPr>
                <w:rFonts w:ascii="Arial" w:hAnsi="Arial" w:eastAsia="宋体" w:cs="Arial"/>
                <w:kern w:val="0"/>
                <w:sz w:val="22"/>
                <w:lang w:eastAsia="zh-CN"/>
              </w:rPr>
            </w:pPr>
            <w:r>
              <w:rPr>
                <w:rFonts w:ascii="Arial" w:hAnsi="Arial" w:eastAsia="宋体" w:cs="Arial"/>
                <w:kern w:val="0"/>
                <w:sz w:val="22"/>
                <w:lang w:eastAsia="zh-CN"/>
              </w:rPr>
              <w:t>The total critical time in tarmac out of warehouse</w:t>
            </w:r>
          </w:p>
        </w:tc>
        <w:tc>
          <w:tcPr>
            <w:tcW w:w="2343" w:type="dxa"/>
            <w:noWrap w:val="0"/>
            <w:vAlign w:val="center"/>
          </w:tcPr>
          <w:p w14:paraId="7385797D">
            <w:pPr>
              <w:widowControl/>
              <w:spacing w:after="200" w:line="276" w:lineRule="auto"/>
              <w:jc w:val="center"/>
              <w:rPr>
                <w:rFonts w:ascii="Arial" w:hAnsi="Arial" w:eastAsia="宋体" w:cs="Arial"/>
                <w:kern w:val="0"/>
                <w:sz w:val="22"/>
                <w:lang w:eastAsia="zh-CN"/>
              </w:rPr>
            </w:pPr>
            <w:r>
              <w:rPr>
                <w:rFonts w:hint="eastAsia" w:ascii="Arial" w:hAnsi="Arial" w:eastAsia="宋体" w:cs="Arial"/>
                <w:kern w:val="0"/>
                <w:sz w:val="22"/>
                <w:lang w:eastAsia="zh-CN"/>
              </w:rPr>
              <w:t>45min</w:t>
            </w:r>
          </w:p>
        </w:tc>
        <w:tc>
          <w:tcPr>
            <w:tcW w:w="2433" w:type="dxa"/>
            <w:noWrap w:val="0"/>
            <w:vAlign w:val="center"/>
          </w:tcPr>
          <w:p w14:paraId="6B6BA236">
            <w:pPr>
              <w:widowControl/>
              <w:spacing w:after="200" w:line="276" w:lineRule="auto"/>
              <w:jc w:val="center"/>
              <w:rPr>
                <w:rFonts w:ascii="Arial" w:hAnsi="Arial" w:eastAsia="宋体" w:cs="Arial"/>
                <w:kern w:val="0"/>
                <w:sz w:val="22"/>
                <w:lang w:eastAsia="zh-CN"/>
              </w:rPr>
            </w:pPr>
            <w:r>
              <w:rPr>
                <w:rFonts w:hint="eastAsia" w:ascii="Arial" w:hAnsi="Arial" w:eastAsia="宋体" w:cs="Arial"/>
                <w:kern w:val="0"/>
                <w:sz w:val="22"/>
                <w:lang w:eastAsia="zh-CN"/>
              </w:rPr>
              <w:t>60min</w:t>
            </w:r>
          </w:p>
        </w:tc>
      </w:tr>
      <w:tr w14:paraId="3AA94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4" w:type="dxa"/>
            <w:noWrap w:val="0"/>
            <w:vAlign w:val="center"/>
          </w:tcPr>
          <w:p w14:paraId="3CCB3100">
            <w:pPr>
              <w:widowControl/>
              <w:spacing w:after="200" w:line="276" w:lineRule="auto"/>
              <w:jc w:val="center"/>
              <w:rPr>
                <w:rFonts w:ascii="Arial" w:hAnsi="Arial" w:eastAsia="宋体" w:cs="Arial"/>
                <w:kern w:val="0"/>
                <w:sz w:val="22"/>
                <w:lang w:eastAsia="zh-CN"/>
              </w:rPr>
            </w:pPr>
            <w:r>
              <w:rPr>
                <w:rFonts w:hint="eastAsia" w:ascii="Arial" w:hAnsi="Arial" w:eastAsia="宋体" w:cs="Arial"/>
                <w:kern w:val="0"/>
                <w:sz w:val="22"/>
                <w:lang w:eastAsia="zh-CN"/>
              </w:rPr>
              <w:t>Import</w:t>
            </w:r>
          </w:p>
        </w:tc>
        <w:tc>
          <w:tcPr>
            <w:tcW w:w="2707" w:type="dxa"/>
            <w:noWrap w:val="0"/>
            <w:vAlign w:val="center"/>
          </w:tcPr>
          <w:p w14:paraId="4FEC3E24">
            <w:pPr>
              <w:widowControl/>
              <w:spacing w:after="200" w:line="276" w:lineRule="auto"/>
              <w:jc w:val="center"/>
              <w:rPr>
                <w:rFonts w:ascii="Arial" w:hAnsi="Arial" w:eastAsia="宋体" w:cs="Arial"/>
                <w:kern w:val="0"/>
                <w:sz w:val="22"/>
                <w:lang w:eastAsia="zh-CN"/>
              </w:rPr>
            </w:pPr>
            <w:r>
              <w:rPr>
                <w:rFonts w:ascii="Arial" w:hAnsi="Arial" w:eastAsia="宋体" w:cs="Arial"/>
                <w:kern w:val="0"/>
                <w:sz w:val="22"/>
                <w:lang w:eastAsia="zh-CN"/>
              </w:rPr>
              <w:t>The total critical time in tarmac out of warehouse (incl. unloading of aircraft, staging by a/c side and transport to the warehouse)</w:t>
            </w:r>
          </w:p>
        </w:tc>
        <w:tc>
          <w:tcPr>
            <w:tcW w:w="2343" w:type="dxa"/>
            <w:noWrap w:val="0"/>
            <w:vAlign w:val="center"/>
          </w:tcPr>
          <w:p w14:paraId="6B16B3A9">
            <w:pPr>
              <w:widowControl/>
              <w:spacing w:after="200" w:line="276" w:lineRule="auto"/>
              <w:jc w:val="center"/>
              <w:rPr>
                <w:rFonts w:ascii="Arial" w:hAnsi="Arial" w:eastAsia="宋体" w:cs="Arial"/>
                <w:kern w:val="0"/>
                <w:sz w:val="22"/>
                <w:lang w:eastAsia="zh-CN"/>
              </w:rPr>
            </w:pPr>
            <w:r>
              <w:rPr>
                <w:rFonts w:ascii="Arial" w:hAnsi="Arial" w:eastAsia="宋体" w:cs="Arial"/>
                <w:kern w:val="0"/>
                <w:sz w:val="22"/>
                <w:lang w:eastAsia="zh-CN"/>
              </w:rPr>
              <w:t>60</w:t>
            </w:r>
            <w:r>
              <w:rPr>
                <w:rFonts w:hint="eastAsia" w:ascii="Arial" w:hAnsi="Arial" w:eastAsia="宋体" w:cs="Arial"/>
                <w:kern w:val="0"/>
                <w:sz w:val="22"/>
                <w:lang w:eastAsia="zh-CN"/>
              </w:rPr>
              <w:t>min</w:t>
            </w:r>
          </w:p>
        </w:tc>
        <w:tc>
          <w:tcPr>
            <w:tcW w:w="2433" w:type="dxa"/>
            <w:noWrap w:val="0"/>
            <w:vAlign w:val="center"/>
          </w:tcPr>
          <w:p w14:paraId="01BC42F8">
            <w:pPr>
              <w:widowControl/>
              <w:spacing w:after="200" w:line="276" w:lineRule="auto"/>
              <w:jc w:val="center"/>
              <w:rPr>
                <w:rFonts w:ascii="Arial" w:hAnsi="Arial" w:eastAsia="宋体" w:cs="Arial"/>
                <w:kern w:val="0"/>
                <w:sz w:val="22"/>
                <w:lang w:eastAsia="zh-CN"/>
              </w:rPr>
            </w:pPr>
            <w:r>
              <w:rPr>
                <w:rFonts w:ascii="Arial" w:hAnsi="Arial" w:eastAsia="宋体" w:cs="Arial"/>
                <w:kern w:val="0"/>
                <w:sz w:val="22"/>
                <w:lang w:eastAsia="zh-CN"/>
              </w:rPr>
              <w:t>70</w:t>
            </w:r>
            <w:r>
              <w:rPr>
                <w:rFonts w:hint="eastAsia" w:ascii="Arial" w:hAnsi="Arial" w:eastAsia="宋体" w:cs="Arial"/>
                <w:kern w:val="0"/>
                <w:sz w:val="22"/>
                <w:lang w:eastAsia="zh-CN"/>
              </w:rPr>
              <w:t>min</w:t>
            </w:r>
          </w:p>
        </w:tc>
      </w:tr>
    </w:tbl>
    <w:p w14:paraId="15649A19">
      <w:pPr>
        <w:widowControl/>
        <w:spacing w:before="200" w:after="200" w:line="276" w:lineRule="auto"/>
        <w:jc w:val="both"/>
        <w:rPr>
          <w:rFonts w:ascii="Arial" w:hAnsi="Arial" w:eastAsia="宋体" w:cs="Arial"/>
          <w:kern w:val="0"/>
          <w:sz w:val="22"/>
          <w:lang w:eastAsia="zh-CN"/>
        </w:rPr>
      </w:pPr>
      <w:r>
        <w:rPr>
          <w:rFonts w:hint="eastAsia" w:ascii="Arial" w:hAnsi="Arial" w:eastAsia="Calibri" w:cs="Arial"/>
          <w:kern w:val="0"/>
          <w:sz w:val="22"/>
          <w:lang w:eastAsia="nl-NL"/>
        </w:rPr>
        <w:t>Deviations to process shall recorded</w:t>
      </w:r>
      <w:r>
        <w:rPr>
          <w:rFonts w:hint="eastAsia" w:ascii="Arial" w:hAnsi="Arial" w:eastAsia="宋体" w:cs="Arial"/>
          <w:kern w:val="0"/>
          <w:sz w:val="22"/>
          <w:lang w:eastAsia="zh-CN"/>
        </w:rPr>
        <w:t xml:space="preserve"> and communicated to </w:t>
      </w:r>
      <w:r>
        <w:rPr>
          <w:rFonts w:hint="eastAsia" w:ascii="Arial" w:hAnsi="Arial" w:eastAsia="宋体" w:cs="Arial"/>
          <w:b/>
          <w:bCs/>
          <w:kern w:val="0"/>
          <w:sz w:val="22"/>
          <w:lang w:eastAsia="zh-CN"/>
        </w:rPr>
        <w:t>CZ</w:t>
      </w:r>
      <w:r>
        <w:rPr>
          <w:rFonts w:hint="eastAsia" w:ascii="Arial" w:hAnsi="Arial" w:eastAsia="宋体" w:cs="Arial"/>
          <w:kern w:val="0"/>
          <w:sz w:val="22"/>
          <w:lang w:eastAsia="zh-CN"/>
        </w:rPr>
        <w:t xml:space="preserve"> defined contacts.</w:t>
      </w:r>
    </w:p>
    <w:p w14:paraId="3C7DBE78">
      <w:pPr>
        <w:widowControl/>
        <w:spacing w:before="200" w:after="200" w:line="276" w:lineRule="auto"/>
        <w:jc w:val="both"/>
        <w:rPr>
          <w:rFonts w:ascii="Arial" w:hAnsi="Arial" w:eastAsia="宋体" w:cs="Arial"/>
          <w:kern w:val="0"/>
          <w:sz w:val="22"/>
          <w:lang w:eastAsia="zh-CN"/>
        </w:rPr>
      </w:pPr>
    </w:p>
    <w:p w14:paraId="308AFF24">
      <w:pPr>
        <w:keepNext/>
        <w:widowControl/>
        <w:numPr>
          <w:ilvl w:val="0"/>
          <w:numId w:val="31"/>
        </w:numPr>
        <w:spacing w:before="120" w:after="200" w:line="240" w:lineRule="auto"/>
        <w:ind w:left="360" w:hanging="360"/>
        <w:jc w:val="both"/>
        <w:outlineLvl w:val="0"/>
        <w:rPr>
          <w:rFonts w:ascii="Arial" w:hAnsi="Arial" w:eastAsia="宋体" w:cs="Arial"/>
          <w:b/>
          <w:kern w:val="0"/>
          <w:sz w:val="22"/>
          <w:lang w:eastAsia="zh-CN"/>
        </w:rPr>
      </w:pPr>
      <w:bookmarkStart w:id="15" w:name="_Toc419291540"/>
      <w:r>
        <w:rPr>
          <w:rFonts w:ascii="Arial" w:hAnsi="Arial" w:eastAsia="Times New Roman" w:cs="Arial"/>
          <w:b/>
          <w:kern w:val="0"/>
          <w:sz w:val="22"/>
          <w:u w:val="single"/>
          <w:lang w:eastAsia="en-US"/>
        </w:rPr>
        <w:t>Premises and Equipment</w:t>
      </w:r>
      <w:bookmarkEnd w:id="15"/>
    </w:p>
    <w:p w14:paraId="46610577">
      <w:pPr>
        <w:widowControl/>
        <w:tabs>
          <w:tab w:val="left" w:pos="2160"/>
          <w:tab w:val="left" w:pos="7920"/>
        </w:tabs>
        <w:spacing w:after="0" w:line="276" w:lineRule="auto"/>
        <w:jc w:val="both"/>
        <w:rPr>
          <w:rFonts w:ascii="Arial" w:hAnsi="Arial" w:eastAsia="宋体" w:cs="Arial"/>
          <w:kern w:val="0"/>
          <w:sz w:val="22"/>
          <w:lang w:eastAsia="zh-CN"/>
        </w:rPr>
      </w:pPr>
      <w:r>
        <w:rPr>
          <w:rFonts w:hint="eastAsia" w:ascii="Arial" w:hAnsi="Arial" w:eastAsia="宋体" w:cs="Arial"/>
          <w:kern w:val="0"/>
          <w:sz w:val="22"/>
          <w:lang w:eastAsia="zh-CN"/>
        </w:rPr>
        <w:t xml:space="preserve">All equipment, facilities and locations utilized for the handling of </w:t>
      </w:r>
      <w:r>
        <w:rPr>
          <w:rFonts w:hint="eastAsia" w:ascii="Arial" w:hAnsi="Arial" w:eastAsia="宋体" w:cs="Arial"/>
          <w:b/>
          <w:bCs/>
          <w:kern w:val="0"/>
          <w:sz w:val="22"/>
          <w:lang w:eastAsia="zh-CN"/>
        </w:rPr>
        <w:t>Products</w:t>
      </w:r>
      <w:r>
        <w:rPr>
          <w:rFonts w:hint="eastAsia" w:ascii="Arial" w:hAnsi="Arial" w:eastAsia="宋体" w:cs="Arial"/>
          <w:kern w:val="0"/>
          <w:sz w:val="22"/>
          <w:lang w:eastAsia="zh-CN"/>
        </w:rPr>
        <w:t xml:space="preserve"> should comply with all the applicable country laws and regulations and if required any necessary authorizations must be in place. Operational equipment should be maintained to the standards set out by the original equipment manufacturer and temperature controlling equipment should be calibrated to a predefined standard / procedure.</w:t>
      </w:r>
      <w:r>
        <w:rPr>
          <w:rFonts w:ascii="Arial" w:hAnsi="Arial" w:eastAsia="Calibri" w:cs="Arial"/>
          <w:bCs/>
          <w:kern w:val="0"/>
          <w:sz w:val="22"/>
          <w:lang w:eastAsia="en-US"/>
        </w:rPr>
        <w:t xml:space="preserve"> The accuracy of calibrations and/or calibration checks shall be traceable to a certified standard</w:t>
      </w:r>
      <w:r>
        <w:rPr>
          <w:rFonts w:hint="eastAsia" w:ascii="Arial" w:hAnsi="Arial" w:eastAsia="宋体" w:cs="Arial"/>
          <w:bCs/>
          <w:kern w:val="0"/>
          <w:sz w:val="22"/>
          <w:lang w:eastAsia="zh-CN"/>
        </w:rPr>
        <w:t xml:space="preserve"> </w:t>
      </w:r>
      <w:r>
        <w:rPr>
          <w:rFonts w:ascii="Arial" w:hAnsi="Arial" w:eastAsia="Calibri" w:cs="Arial"/>
          <w:bCs/>
          <w:kern w:val="0"/>
          <w:sz w:val="22"/>
          <w:lang w:eastAsia="en-US"/>
        </w:rPr>
        <w:t xml:space="preserve">when included as part of the subject maintenance program, if available at the subject location.  </w:t>
      </w:r>
    </w:p>
    <w:p w14:paraId="7DBD1B4D">
      <w:pPr>
        <w:widowControl/>
        <w:spacing w:before="200" w:after="200" w:line="276" w:lineRule="auto"/>
        <w:jc w:val="both"/>
        <w:rPr>
          <w:rFonts w:ascii="Arial" w:hAnsi="Arial" w:eastAsia="宋体" w:cs="Arial"/>
          <w:kern w:val="0"/>
          <w:sz w:val="22"/>
          <w:lang w:eastAsia="zh-CN"/>
        </w:rPr>
      </w:pPr>
    </w:p>
    <w:p w14:paraId="42C228E2">
      <w:pPr>
        <w:keepNext/>
        <w:widowControl/>
        <w:numPr>
          <w:ilvl w:val="0"/>
          <w:numId w:val="31"/>
        </w:numPr>
        <w:spacing w:before="120" w:after="200" w:line="240" w:lineRule="auto"/>
        <w:ind w:left="360" w:hanging="360"/>
        <w:jc w:val="both"/>
        <w:outlineLvl w:val="0"/>
        <w:rPr>
          <w:rFonts w:ascii="Arial" w:hAnsi="Arial" w:eastAsia="Times New Roman" w:cs="Arial"/>
          <w:b/>
          <w:kern w:val="0"/>
          <w:sz w:val="22"/>
          <w:u w:val="single"/>
          <w:lang w:eastAsia="en-US"/>
        </w:rPr>
      </w:pPr>
      <w:bookmarkStart w:id="16" w:name="_Toc419291541"/>
      <w:r>
        <w:rPr>
          <w:rFonts w:ascii="Arial" w:hAnsi="Arial" w:eastAsia="Times New Roman" w:cs="Arial"/>
          <w:b/>
          <w:kern w:val="0"/>
          <w:sz w:val="22"/>
          <w:u w:val="single"/>
          <w:lang w:eastAsia="en-US"/>
        </w:rPr>
        <w:t>Cleaning and Pest Control</w:t>
      </w:r>
      <w:bookmarkEnd w:id="16"/>
    </w:p>
    <w:p w14:paraId="70D89B3A">
      <w:pPr>
        <w:widowControl w:val="0"/>
        <w:autoSpaceDE w:val="0"/>
        <w:autoSpaceDN w:val="0"/>
        <w:spacing w:after="0" w:line="276" w:lineRule="auto"/>
        <w:jc w:val="both"/>
        <w:rPr>
          <w:rFonts w:ascii="Arial" w:hAnsi="Arial" w:eastAsia="Calibri" w:cs="Arial"/>
          <w:bCs/>
          <w:kern w:val="0"/>
          <w:sz w:val="22"/>
          <w:lang w:eastAsia="en-US"/>
        </w:rPr>
      </w:pPr>
      <w:r>
        <w:rPr>
          <w:rFonts w:ascii="Arial" w:hAnsi="Arial" w:eastAsia="Times New Roman" w:cs="Arial"/>
          <w:kern w:val="0"/>
          <w:sz w:val="22"/>
          <w:lang w:eastAsia="en-US"/>
        </w:rPr>
        <w:t xml:space="preserve">To prevent against contamination by unclean vehicles or facilities, rodents or insects and other pests, </w:t>
      </w:r>
      <w:r>
        <w:rPr>
          <w:rFonts w:hint="eastAsia" w:ascii="Arial" w:hAnsi="Arial" w:eastAsia="宋体" w:cs="Arial"/>
          <w:b/>
          <w:kern w:val="0"/>
          <w:sz w:val="22"/>
          <w:lang w:eastAsia="zh-CN"/>
        </w:rPr>
        <w:t>GHA</w:t>
      </w:r>
      <w:r>
        <w:rPr>
          <w:rFonts w:ascii="Arial" w:hAnsi="Arial" w:eastAsia="Times New Roman" w:cs="Arial"/>
          <w:kern w:val="0"/>
          <w:sz w:val="22"/>
          <w:lang w:eastAsia="en-US"/>
        </w:rPr>
        <w:t xml:space="preserve"> shall ensure that facilities and equipment it owns are maintained in a state of cleanliness, including a d</w:t>
      </w:r>
      <w:r>
        <w:rPr>
          <w:rFonts w:ascii="Arial" w:hAnsi="Arial" w:eastAsia="Calibri" w:cs="Arial"/>
          <w:bCs/>
          <w:kern w:val="0"/>
          <w:sz w:val="22"/>
          <w:lang w:val="pt-BR" w:eastAsia="en-US"/>
        </w:rPr>
        <w:t xml:space="preserve">ocumented Pest Control Program (vendor &amp; subcontractor) and </w:t>
      </w:r>
      <w:r>
        <w:rPr>
          <w:rFonts w:ascii="Arial" w:hAnsi="Arial" w:eastAsia="Calibri" w:cs="Arial"/>
          <w:bCs/>
          <w:kern w:val="0"/>
          <w:sz w:val="22"/>
          <w:lang w:eastAsia="en-US"/>
        </w:rPr>
        <w:t>vehicle and warehouse cleaning and maintenance program with established frequency of services.</w:t>
      </w:r>
    </w:p>
    <w:p w14:paraId="42BE8D90">
      <w:pPr>
        <w:widowControl w:val="0"/>
        <w:autoSpaceDE w:val="0"/>
        <w:autoSpaceDN w:val="0"/>
        <w:spacing w:after="0" w:line="276" w:lineRule="auto"/>
        <w:jc w:val="both"/>
        <w:rPr>
          <w:rFonts w:ascii="Arial" w:hAnsi="Arial" w:eastAsia="Calibri" w:cs="Arial"/>
          <w:bCs/>
          <w:kern w:val="0"/>
          <w:sz w:val="22"/>
          <w:lang w:eastAsia="en-US"/>
        </w:rPr>
      </w:pPr>
    </w:p>
    <w:p w14:paraId="18600FA3">
      <w:pPr>
        <w:keepNext/>
        <w:widowControl/>
        <w:numPr>
          <w:ilvl w:val="0"/>
          <w:numId w:val="31"/>
        </w:numPr>
        <w:spacing w:before="120" w:after="200" w:line="240" w:lineRule="auto"/>
        <w:ind w:left="360" w:hanging="360"/>
        <w:jc w:val="both"/>
        <w:outlineLvl w:val="0"/>
        <w:rPr>
          <w:rFonts w:ascii="Arial" w:hAnsi="Arial" w:eastAsia="Times New Roman" w:cs="Arial"/>
          <w:b/>
          <w:kern w:val="0"/>
          <w:sz w:val="22"/>
          <w:u w:val="single"/>
          <w:lang w:eastAsia="en-US"/>
        </w:rPr>
      </w:pPr>
      <w:bookmarkStart w:id="17" w:name="_Toc419291542"/>
      <w:r>
        <w:rPr>
          <w:rFonts w:ascii="Arial" w:hAnsi="Arial" w:eastAsia="Times New Roman" w:cs="Arial"/>
          <w:b/>
          <w:kern w:val="0"/>
          <w:sz w:val="22"/>
          <w:u w:val="single"/>
          <w:lang w:eastAsia="en-US"/>
        </w:rPr>
        <w:t>Security</w:t>
      </w:r>
      <w:bookmarkEnd w:id="17"/>
    </w:p>
    <w:p w14:paraId="2034D869">
      <w:pPr>
        <w:widowControl w:val="0"/>
        <w:autoSpaceDE w:val="0"/>
        <w:autoSpaceDN w:val="0"/>
        <w:spacing w:after="200" w:line="276" w:lineRule="auto"/>
        <w:jc w:val="both"/>
        <w:rPr>
          <w:rFonts w:ascii="Arial" w:hAnsi="Arial" w:eastAsia="Calibri" w:cs="Arial"/>
          <w:bCs/>
          <w:kern w:val="0"/>
          <w:sz w:val="22"/>
          <w:lang w:eastAsia="en-US"/>
        </w:rPr>
      </w:pPr>
      <w:r>
        <w:rPr>
          <w:rFonts w:hint="eastAsia" w:ascii="Arial" w:hAnsi="Arial" w:eastAsia="宋体" w:cs="Arial"/>
          <w:b/>
          <w:kern w:val="0"/>
          <w:sz w:val="22"/>
          <w:lang w:eastAsia="zh-CN"/>
        </w:rPr>
        <w:t>GHA</w:t>
      </w:r>
      <w:r>
        <w:rPr>
          <w:rFonts w:hint="eastAsia" w:ascii="Arial" w:hAnsi="Arial" w:eastAsia="Calibri" w:cs="Arial"/>
          <w:bCs/>
          <w:kern w:val="0"/>
          <w:sz w:val="22"/>
          <w:lang w:eastAsia="en-US"/>
        </w:rPr>
        <w:t xml:space="preserve"> shall ensure security measures are in place to prevent unauthorized persons from entering or tampering with vehicles, </w:t>
      </w:r>
      <w:r>
        <w:rPr>
          <w:rFonts w:hint="eastAsia" w:ascii="Arial" w:hAnsi="Arial" w:eastAsia="宋体" w:cs="Arial"/>
          <w:bCs/>
          <w:kern w:val="0"/>
          <w:sz w:val="22"/>
          <w:lang w:eastAsia="zh-CN"/>
        </w:rPr>
        <w:t>s</w:t>
      </w:r>
      <w:r>
        <w:rPr>
          <w:rFonts w:hint="eastAsia" w:ascii="Arial" w:hAnsi="Arial" w:eastAsia="Calibri" w:cs="Arial"/>
          <w:bCs/>
          <w:kern w:val="0"/>
          <w:sz w:val="22"/>
          <w:lang w:eastAsia="en-US"/>
        </w:rPr>
        <w:t xml:space="preserve">torage areas, equipment, or </w:t>
      </w:r>
      <w:r>
        <w:rPr>
          <w:rFonts w:hint="eastAsia" w:ascii="Arial" w:hAnsi="Arial" w:eastAsia="Calibri" w:cs="Arial"/>
          <w:b/>
          <w:kern w:val="0"/>
          <w:sz w:val="22"/>
          <w:lang w:eastAsia="en-US"/>
        </w:rPr>
        <w:t>Produc</w:t>
      </w:r>
      <w:r>
        <w:rPr>
          <w:rFonts w:hint="eastAsia" w:ascii="Arial" w:hAnsi="Arial" w:eastAsia="宋体" w:cs="Arial"/>
          <w:b/>
          <w:kern w:val="0"/>
          <w:sz w:val="22"/>
          <w:lang w:eastAsia="zh-CN"/>
        </w:rPr>
        <w:t>ts</w:t>
      </w:r>
      <w:r>
        <w:rPr>
          <w:rFonts w:hint="eastAsia" w:ascii="Arial" w:hAnsi="Arial" w:eastAsia="Calibri" w:cs="Arial"/>
          <w:bCs/>
          <w:kern w:val="0"/>
          <w:sz w:val="22"/>
          <w:lang w:eastAsia="en-US"/>
        </w:rPr>
        <w:t xml:space="preserve"> during shipment. </w:t>
      </w:r>
      <w:r>
        <w:rPr>
          <w:rFonts w:hint="eastAsia" w:ascii="Arial" w:hAnsi="Arial" w:eastAsia="宋体" w:cs="Arial"/>
          <w:b/>
          <w:kern w:val="0"/>
          <w:sz w:val="22"/>
          <w:lang w:eastAsia="zh-CN"/>
        </w:rPr>
        <w:t>GHA</w:t>
      </w:r>
      <w:r>
        <w:rPr>
          <w:rFonts w:hint="eastAsia" w:ascii="Arial" w:hAnsi="Arial" w:eastAsia="Calibri" w:cs="Arial"/>
          <w:bCs/>
          <w:kern w:val="0"/>
          <w:sz w:val="22"/>
          <w:lang w:eastAsia="en-US"/>
        </w:rPr>
        <w:t xml:space="preserve"> shall ensure that unit packaging is not opened, unless requested by a Regulatory or government Agency representative (e.g., during an inspection of a shipment), required for emergency reasons, requested during a security screening, or otherwise required under the applicable laws or regulations.  </w:t>
      </w:r>
      <w:r>
        <w:rPr>
          <w:rFonts w:hint="eastAsia" w:ascii="Arial" w:hAnsi="Arial" w:eastAsia="宋体" w:cs="Arial"/>
          <w:b/>
          <w:kern w:val="0"/>
          <w:sz w:val="22"/>
          <w:lang w:eastAsia="zh-CN"/>
        </w:rPr>
        <w:t>GHA</w:t>
      </w:r>
      <w:r>
        <w:rPr>
          <w:rFonts w:hint="eastAsia" w:ascii="Arial" w:hAnsi="Arial" w:eastAsia="Calibri" w:cs="Arial"/>
          <w:bCs/>
          <w:kern w:val="0"/>
          <w:sz w:val="22"/>
          <w:lang w:eastAsia="en-US"/>
        </w:rPr>
        <w:t xml:space="preserve"> shall promptly notify </w:t>
      </w:r>
      <w:r>
        <w:rPr>
          <w:rFonts w:hint="eastAsia" w:ascii="Arial" w:hAnsi="Arial" w:eastAsia="宋体" w:cs="Arial"/>
          <w:b/>
          <w:kern w:val="0"/>
          <w:sz w:val="22"/>
          <w:lang w:eastAsia="zh-CN"/>
        </w:rPr>
        <w:t>CZ</w:t>
      </w:r>
      <w:r>
        <w:rPr>
          <w:rFonts w:hint="eastAsia" w:ascii="Arial" w:hAnsi="Arial" w:eastAsia="Calibri" w:cs="Arial"/>
          <w:bCs/>
          <w:kern w:val="0"/>
          <w:sz w:val="22"/>
          <w:lang w:eastAsia="en-US"/>
        </w:rPr>
        <w:t xml:space="preserve"> in the event packaging is opened in response to such a request or requirement.</w:t>
      </w:r>
    </w:p>
    <w:p w14:paraId="06EC3103">
      <w:pPr>
        <w:widowControl w:val="0"/>
        <w:autoSpaceDE w:val="0"/>
        <w:autoSpaceDN w:val="0"/>
        <w:spacing w:after="200" w:line="276" w:lineRule="auto"/>
        <w:jc w:val="both"/>
        <w:rPr>
          <w:rFonts w:ascii="Arial" w:hAnsi="Arial" w:eastAsia="Calibri" w:cs="Arial"/>
          <w:bCs/>
          <w:kern w:val="0"/>
          <w:sz w:val="22"/>
          <w:lang w:eastAsia="en-US"/>
        </w:rPr>
      </w:pPr>
      <w:r>
        <w:rPr>
          <w:rFonts w:hint="eastAsia" w:ascii="Arial" w:hAnsi="Arial" w:eastAsia="Calibri" w:cs="Arial"/>
          <w:bCs/>
          <w:kern w:val="0"/>
          <w:sz w:val="22"/>
          <w:lang w:eastAsia="en-US"/>
        </w:rPr>
        <w:t xml:space="preserve">Material or Product losses must be reported to </w:t>
      </w:r>
      <w:r>
        <w:rPr>
          <w:rFonts w:hint="eastAsia" w:ascii="Arial" w:hAnsi="Arial" w:eastAsia="宋体" w:cs="Arial"/>
          <w:b/>
          <w:kern w:val="0"/>
          <w:sz w:val="22"/>
          <w:lang w:eastAsia="zh-CN"/>
        </w:rPr>
        <w:t>CZ</w:t>
      </w:r>
      <w:r>
        <w:rPr>
          <w:rFonts w:hint="eastAsia" w:ascii="Arial" w:hAnsi="Arial" w:eastAsia="Calibri" w:cs="Arial"/>
          <w:bCs/>
          <w:kern w:val="0"/>
          <w:sz w:val="22"/>
          <w:lang w:eastAsia="en-US"/>
        </w:rPr>
        <w:t xml:space="preserve"> as soon as reasonably possible.  </w:t>
      </w:r>
    </w:p>
    <w:p w14:paraId="6463210E">
      <w:pPr>
        <w:widowControl w:val="0"/>
        <w:autoSpaceDE w:val="0"/>
        <w:autoSpaceDN w:val="0"/>
        <w:spacing w:after="200" w:line="276" w:lineRule="auto"/>
        <w:jc w:val="both"/>
        <w:rPr>
          <w:rFonts w:ascii="Arial" w:hAnsi="Arial" w:eastAsia="Calibri" w:cs="Arial"/>
          <w:b/>
          <w:kern w:val="0"/>
          <w:sz w:val="22"/>
          <w:lang w:eastAsia="en-US"/>
        </w:rPr>
      </w:pPr>
    </w:p>
    <w:p w14:paraId="62DAD14D">
      <w:pPr>
        <w:keepNext/>
        <w:widowControl/>
        <w:numPr>
          <w:ilvl w:val="0"/>
          <w:numId w:val="31"/>
        </w:numPr>
        <w:spacing w:before="120" w:after="200" w:line="240" w:lineRule="auto"/>
        <w:ind w:left="360" w:hanging="360"/>
        <w:jc w:val="both"/>
        <w:outlineLvl w:val="0"/>
        <w:rPr>
          <w:rFonts w:ascii="Arial" w:hAnsi="Arial" w:eastAsia="Times New Roman" w:cs="Arial"/>
          <w:b/>
          <w:kern w:val="0"/>
          <w:sz w:val="22"/>
          <w:u w:val="single"/>
          <w:lang w:eastAsia="en-US"/>
        </w:rPr>
      </w:pPr>
      <w:bookmarkStart w:id="18" w:name="_Toc419291531"/>
      <w:r>
        <w:rPr>
          <w:rFonts w:ascii="Arial" w:hAnsi="Arial" w:eastAsia="Times New Roman" w:cs="Arial"/>
          <w:b/>
          <w:kern w:val="0"/>
          <w:sz w:val="22"/>
          <w:u w:val="single"/>
          <w:lang w:eastAsia="en-US"/>
        </w:rPr>
        <w:t>Sub-Contracting</w:t>
      </w:r>
      <w:bookmarkEnd w:id="18"/>
    </w:p>
    <w:p w14:paraId="52D11C4E">
      <w:pPr>
        <w:widowControl/>
        <w:spacing w:after="200" w:line="276" w:lineRule="auto"/>
        <w:jc w:val="both"/>
        <w:rPr>
          <w:rFonts w:ascii="Arial" w:hAnsi="Arial" w:eastAsia="Calibri" w:cs="Arial"/>
          <w:kern w:val="0"/>
          <w:sz w:val="22"/>
          <w:lang w:eastAsia="nl-NL"/>
        </w:rPr>
      </w:pPr>
      <w:r>
        <w:rPr>
          <w:rFonts w:ascii="Arial" w:hAnsi="Arial" w:eastAsia="Calibri" w:cs="Arial"/>
          <w:kern w:val="0"/>
          <w:sz w:val="22"/>
          <w:lang w:eastAsia="nl-NL"/>
        </w:rPr>
        <w:t xml:space="preserve">All subcontractors used by </w:t>
      </w:r>
      <w:r>
        <w:rPr>
          <w:rFonts w:hint="eastAsia" w:ascii="Arial" w:hAnsi="Arial" w:eastAsia="宋体" w:cs="Arial"/>
          <w:b/>
          <w:kern w:val="0"/>
          <w:sz w:val="22"/>
          <w:lang w:eastAsia="zh-CN"/>
        </w:rPr>
        <w:t xml:space="preserve">GHA </w:t>
      </w:r>
      <w:r>
        <w:rPr>
          <w:rFonts w:ascii="Arial" w:hAnsi="Arial" w:eastAsia="Calibri" w:cs="Arial"/>
          <w:kern w:val="0"/>
          <w:sz w:val="22"/>
          <w:lang w:eastAsia="nl-NL"/>
        </w:rPr>
        <w:t xml:space="preserve">shall be instructed and trained according to the available service levels (and GXP/GDP guidelines) as agreed upon. It is a requirement that all subcontractors adhere to the same quality level as specified by </w:t>
      </w:r>
      <w:r>
        <w:rPr>
          <w:rFonts w:hint="eastAsia" w:ascii="Arial" w:hAnsi="Arial" w:eastAsia="宋体" w:cs="Arial"/>
          <w:b/>
          <w:kern w:val="0"/>
          <w:sz w:val="22"/>
          <w:lang w:eastAsia="zh-CN"/>
        </w:rPr>
        <w:t>GHA</w:t>
      </w:r>
      <w:r>
        <w:rPr>
          <w:rFonts w:ascii="Arial" w:hAnsi="Arial" w:eastAsia="Calibri" w:cs="Arial"/>
          <w:i/>
          <w:kern w:val="0"/>
          <w:sz w:val="22"/>
          <w:lang w:eastAsia="en-US"/>
        </w:rPr>
        <w:t xml:space="preserve"> </w:t>
      </w:r>
      <w:r>
        <w:rPr>
          <w:rFonts w:ascii="Arial" w:hAnsi="Arial" w:eastAsia="Calibri" w:cs="Arial"/>
          <w:kern w:val="0"/>
          <w:sz w:val="22"/>
          <w:lang w:eastAsia="nl-NL"/>
        </w:rPr>
        <w:t>in this Agreement.</w:t>
      </w:r>
    </w:p>
    <w:p w14:paraId="1C22A0DB">
      <w:pPr>
        <w:widowControl/>
        <w:spacing w:after="200" w:line="276" w:lineRule="auto"/>
        <w:jc w:val="both"/>
        <w:rPr>
          <w:rFonts w:ascii="Arial" w:hAnsi="Arial" w:eastAsia="Calibri" w:cs="Arial"/>
          <w:kern w:val="0"/>
          <w:sz w:val="22"/>
          <w:lang w:eastAsia="nl-NL"/>
        </w:rPr>
      </w:pPr>
    </w:p>
    <w:p w14:paraId="0196DED9">
      <w:pPr>
        <w:keepNext/>
        <w:widowControl/>
        <w:numPr>
          <w:ilvl w:val="0"/>
          <w:numId w:val="31"/>
        </w:numPr>
        <w:spacing w:before="120" w:after="200" w:line="240" w:lineRule="auto"/>
        <w:ind w:left="360" w:hanging="360"/>
        <w:jc w:val="both"/>
        <w:outlineLvl w:val="0"/>
        <w:rPr>
          <w:rFonts w:ascii="Arial" w:hAnsi="Arial" w:eastAsia="Times New Roman" w:cs="Arial"/>
          <w:b/>
          <w:kern w:val="0"/>
          <w:sz w:val="22"/>
          <w:u w:val="single"/>
          <w:lang w:eastAsia="en-US"/>
        </w:rPr>
      </w:pPr>
      <w:r>
        <w:rPr>
          <w:rFonts w:ascii="Arial" w:hAnsi="Arial" w:eastAsia="Times New Roman" w:cs="Arial"/>
          <w:b/>
          <w:kern w:val="0"/>
          <w:sz w:val="22"/>
          <w:u w:val="single"/>
          <w:lang w:eastAsia="en-US"/>
        </w:rPr>
        <w:t>Complaints</w:t>
      </w:r>
    </w:p>
    <w:p w14:paraId="5A9C44A8">
      <w:pPr>
        <w:widowControl/>
        <w:spacing w:after="200" w:line="276" w:lineRule="auto"/>
        <w:jc w:val="both"/>
        <w:rPr>
          <w:rFonts w:ascii="Arial" w:hAnsi="Arial" w:eastAsia="Times New Roman" w:cs="Arial"/>
          <w:b/>
          <w:kern w:val="0"/>
          <w:sz w:val="22"/>
          <w:u w:val="single"/>
          <w:lang w:eastAsia="en-US"/>
        </w:rPr>
      </w:pPr>
      <w:r>
        <w:rPr>
          <w:rFonts w:hint="eastAsia" w:ascii="Arial" w:hAnsi="Arial" w:eastAsia="Calibri" w:cs="Arial"/>
          <w:kern w:val="0"/>
          <w:sz w:val="22"/>
          <w:lang w:eastAsia="zh-CN"/>
        </w:rPr>
        <w:t xml:space="preserve">There should be a documented system for handling and investigating complaints within </w:t>
      </w:r>
      <w:r>
        <w:rPr>
          <w:rFonts w:hint="eastAsia" w:ascii="Arial" w:hAnsi="Arial" w:eastAsia="Calibri" w:cs="Arial"/>
          <w:b/>
          <w:bCs/>
          <w:kern w:val="0"/>
          <w:sz w:val="22"/>
          <w:lang w:eastAsia="zh-CN"/>
        </w:rPr>
        <w:t>GHA</w:t>
      </w:r>
      <w:r>
        <w:rPr>
          <w:rFonts w:hint="eastAsia" w:ascii="Arial" w:hAnsi="Arial" w:eastAsia="Calibri" w:cs="Arial"/>
          <w:kern w:val="0"/>
          <w:sz w:val="22"/>
          <w:lang w:eastAsia="zh-CN"/>
        </w:rPr>
        <w:t>.</w:t>
      </w:r>
      <w:r>
        <w:rPr>
          <w:rFonts w:hint="eastAsia" w:ascii="Arial" w:hAnsi="Arial" w:eastAsia="Calibri" w:cs="Arial"/>
          <w:b/>
          <w:bCs/>
          <w:kern w:val="0"/>
          <w:sz w:val="22"/>
          <w:lang w:eastAsia="zh-CN"/>
        </w:rPr>
        <w:t xml:space="preserve"> </w:t>
      </w:r>
      <w:r>
        <w:rPr>
          <w:rFonts w:hint="eastAsia" w:ascii="Arial" w:hAnsi="Arial" w:eastAsia="Calibri" w:cs="Arial"/>
          <w:kern w:val="0"/>
          <w:sz w:val="22"/>
          <w:lang w:eastAsia="zh-CN"/>
        </w:rPr>
        <w:t>A</w:t>
      </w:r>
      <w:r>
        <w:rPr>
          <w:rFonts w:hint="eastAsia" w:ascii="Arial" w:hAnsi="Arial" w:eastAsia="Calibri" w:cs="Arial"/>
          <w:b/>
          <w:bCs/>
          <w:kern w:val="0"/>
          <w:sz w:val="22"/>
          <w:lang w:eastAsia="zh-CN"/>
        </w:rPr>
        <w:t xml:space="preserve"> </w:t>
      </w:r>
      <w:r>
        <w:rPr>
          <w:rFonts w:hint="eastAsia" w:ascii="Arial" w:hAnsi="Arial" w:eastAsia="Calibri" w:cs="Arial"/>
          <w:kern w:val="0"/>
          <w:sz w:val="22"/>
          <w:lang w:eastAsia="zh-CN"/>
        </w:rPr>
        <w:t xml:space="preserve">person shall be designated to handle complaints within </w:t>
      </w:r>
      <w:r>
        <w:rPr>
          <w:rFonts w:hint="eastAsia" w:ascii="Arial" w:hAnsi="Arial" w:eastAsia="Calibri" w:cs="Arial"/>
          <w:b/>
          <w:bCs/>
          <w:kern w:val="0"/>
          <w:sz w:val="22"/>
          <w:lang w:eastAsia="zh-CN"/>
        </w:rPr>
        <w:t>GHA</w:t>
      </w:r>
      <w:r>
        <w:rPr>
          <w:rFonts w:hint="eastAsia" w:ascii="Arial" w:hAnsi="Arial" w:eastAsia="Calibri" w:cs="Arial"/>
          <w:kern w:val="0"/>
          <w:sz w:val="22"/>
          <w:lang w:eastAsia="zh-CN"/>
        </w:rPr>
        <w:t xml:space="preserve">. </w:t>
      </w:r>
      <w:r>
        <w:rPr>
          <w:rFonts w:hint="eastAsia" w:ascii="Arial" w:hAnsi="Arial" w:eastAsia="Calibri" w:cs="Arial"/>
          <w:b/>
          <w:bCs/>
          <w:kern w:val="0"/>
          <w:sz w:val="22"/>
          <w:lang w:eastAsia="zh-CN"/>
        </w:rPr>
        <w:t xml:space="preserve">CZ </w:t>
      </w:r>
      <w:r>
        <w:rPr>
          <w:rFonts w:hint="eastAsia" w:ascii="Arial" w:hAnsi="Arial" w:eastAsia="Calibri" w:cs="Arial"/>
          <w:kern w:val="0"/>
          <w:sz w:val="22"/>
          <w:lang w:eastAsia="zh-CN"/>
        </w:rPr>
        <w:t xml:space="preserve">should have easy access to information demonstrating that </w:t>
      </w:r>
      <w:r>
        <w:rPr>
          <w:rFonts w:hint="eastAsia" w:ascii="Arial" w:hAnsi="Arial" w:eastAsia="Calibri" w:cs="Arial"/>
          <w:b/>
          <w:bCs/>
          <w:kern w:val="0"/>
          <w:sz w:val="22"/>
          <w:lang w:eastAsia="zh-CN"/>
        </w:rPr>
        <w:t xml:space="preserve">Products </w:t>
      </w:r>
      <w:r>
        <w:rPr>
          <w:rFonts w:hint="eastAsia" w:ascii="Arial" w:hAnsi="Arial" w:eastAsia="Calibri" w:cs="Arial"/>
          <w:kern w:val="0"/>
          <w:sz w:val="22"/>
          <w:lang w:eastAsia="zh-CN"/>
        </w:rPr>
        <w:t>have complied with required transport temperature conditions.</w:t>
      </w:r>
    </w:p>
    <w:p w14:paraId="0EE8233E">
      <w:pPr>
        <w:keepNext/>
        <w:widowControl/>
        <w:spacing w:before="120" w:after="200" w:line="240" w:lineRule="auto"/>
        <w:jc w:val="both"/>
        <w:outlineLvl w:val="0"/>
        <w:rPr>
          <w:rFonts w:ascii="Arial" w:hAnsi="Arial" w:eastAsia="Times New Roman" w:cs="Arial"/>
          <w:b/>
          <w:kern w:val="0"/>
          <w:sz w:val="22"/>
          <w:u w:val="single"/>
          <w:lang w:eastAsia="en-US"/>
        </w:rPr>
      </w:pPr>
    </w:p>
    <w:p w14:paraId="6A3095B4">
      <w:pPr>
        <w:keepNext w:val="0"/>
        <w:keepLines w:val="0"/>
        <w:widowControl/>
        <w:spacing w:before="0" w:beforeAutospacing="1" w:after="160" w:line="256" w:lineRule="auto"/>
        <w:jc w:val="center"/>
        <w:rPr>
          <w:rFonts w:hint="eastAsia" w:ascii="Arial" w:hAnsi="Arial" w:cs="Arial"/>
          <w:lang w:eastAsia="zh-CN"/>
        </w:rPr>
      </w:pPr>
      <w:r>
        <w:rPr>
          <w:rFonts w:hint="default" w:ascii="Arial" w:hAnsi="Arial" w:eastAsia="宋体" w:cs="Arial"/>
          <w:iCs/>
          <w:kern w:val="2"/>
          <w:sz w:val="21"/>
          <w:szCs w:val="21"/>
          <w:lang w:val="en-US" w:eastAsia="zh-CN" w:bidi="ar"/>
        </w:rPr>
        <w:t>[SIGNATURE PAGE TO FOLLOW]</w:t>
      </w:r>
    </w:p>
    <w:tbl>
      <w:tblPr>
        <w:tblStyle w:val="13"/>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005"/>
        <w:gridCol w:w="4194"/>
      </w:tblGrid>
      <w:tr w14:paraId="4E7805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7" w:hRule="atLeast"/>
          <w:jc w:val="center"/>
        </w:trPr>
        <w:tc>
          <w:tcPr>
            <w:tcW w:w="5005" w:type="dxa"/>
            <w:tcBorders>
              <w:top w:val="nil"/>
              <w:left w:val="nil"/>
              <w:bottom w:val="nil"/>
              <w:right w:val="nil"/>
            </w:tcBorders>
            <w:shd w:val="clear" w:color="auto" w:fill="auto"/>
            <w:vAlign w:val="center"/>
          </w:tcPr>
          <w:p w14:paraId="37F47CED">
            <w:pPr>
              <w:keepNext w:val="0"/>
              <w:keepLines w:val="0"/>
              <w:widowControl/>
              <w:suppressLineNumbers w:val="0"/>
              <w:suppressAutoHyphens/>
              <w:spacing w:before="0" w:beforeAutospacing="0" w:after="0" w:afterAutospacing="0"/>
              <w:ind w:left="0" w:right="0"/>
              <w:jc w:val="both"/>
              <w:rPr>
                <w:rFonts w:hint="default" w:ascii="Arial" w:hAnsi="Arial" w:eastAsia="宋体" w:cs="Arial"/>
                <w:spacing w:val="-2"/>
                <w:kern w:val="0"/>
                <w:sz w:val="21"/>
                <w:szCs w:val="21"/>
              </w:rPr>
            </w:pPr>
            <w:r>
              <w:rPr>
                <w:rFonts w:hint="default" w:ascii="Arial" w:hAnsi="Arial" w:eastAsia="宋体" w:cs="Arial"/>
                <w:spacing w:val="-2"/>
                <w:kern w:val="0"/>
                <w:sz w:val="21"/>
                <w:szCs w:val="21"/>
                <w:lang w:val="en-US" w:eastAsia="zh-CN" w:bidi="ar"/>
              </w:rPr>
              <w:t>Signed</w:t>
            </w:r>
          </w:p>
        </w:tc>
        <w:tc>
          <w:tcPr>
            <w:tcW w:w="4194" w:type="dxa"/>
            <w:tcBorders>
              <w:top w:val="nil"/>
              <w:left w:val="nil"/>
              <w:bottom w:val="nil"/>
              <w:right w:val="nil"/>
            </w:tcBorders>
            <w:shd w:val="clear" w:color="auto" w:fill="auto"/>
            <w:vAlign w:val="center"/>
          </w:tcPr>
          <w:p w14:paraId="3E9F57FA">
            <w:pPr>
              <w:keepNext w:val="0"/>
              <w:keepLines w:val="0"/>
              <w:widowControl/>
              <w:suppressLineNumbers w:val="0"/>
              <w:suppressAutoHyphens/>
              <w:spacing w:before="0" w:beforeAutospacing="0" w:after="0" w:afterAutospacing="0"/>
              <w:ind w:left="0" w:right="0"/>
              <w:jc w:val="both"/>
              <w:rPr>
                <w:rFonts w:hint="default" w:ascii="Arial" w:hAnsi="Arial" w:eastAsia="宋体" w:cs="Arial"/>
                <w:spacing w:val="-2"/>
                <w:kern w:val="0"/>
                <w:sz w:val="21"/>
                <w:szCs w:val="21"/>
                <w:lang w:val="en-US" w:eastAsia="zh-CN" w:bidi="ar"/>
              </w:rPr>
            </w:pPr>
          </w:p>
          <w:p w14:paraId="710625AB">
            <w:pPr>
              <w:keepNext w:val="0"/>
              <w:keepLines w:val="0"/>
              <w:widowControl/>
              <w:suppressLineNumbers w:val="0"/>
              <w:suppressAutoHyphens/>
              <w:spacing w:before="0" w:beforeAutospacing="0" w:after="0" w:afterAutospacing="0"/>
              <w:ind w:left="0" w:right="0"/>
              <w:jc w:val="both"/>
              <w:rPr>
                <w:rFonts w:hint="default" w:ascii="Arial" w:hAnsi="Arial" w:eastAsia="宋体" w:cs="Arial"/>
                <w:spacing w:val="-2"/>
                <w:kern w:val="0"/>
                <w:sz w:val="21"/>
                <w:szCs w:val="21"/>
              </w:rPr>
            </w:pPr>
            <w:r>
              <w:rPr>
                <w:rFonts w:hint="default" w:ascii="Arial" w:hAnsi="Arial" w:eastAsia="宋体" w:cs="Arial"/>
                <w:spacing w:val="-2"/>
                <w:kern w:val="0"/>
                <w:sz w:val="21"/>
                <w:szCs w:val="21"/>
                <w:lang w:val="en-US" w:eastAsia="zh-CN" w:bidi="ar"/>
              </w:rPr>
              <w:t>Signed</w:t>
            </w:r>
          </w:p>
          <w:p w14:paraId="261A9464">
            <w:pPr>
              <w:keepNext w:val="0"/>
              <w:keepLines w:val="0"/>
              <w:widowControl/>
              <w:suppressLineNumbers w:val="0"/>
              <w:suppressAutoHyphens/>
              <w:spacing w:before="0" w:beforeAutospacing="0" w:after="0" w:afterAutospacing="0"/>
              <w:ind w:left="0" w:right="0"/>
              <w:jc w:val="both"/>
              <w:rPr>
                <w:rFonts w:hint="default" w:ascii="Arial" w:hAnsi="Arial" w:eastAsia="宋体" w:cs="Arial"/>
                <w:spacing w:val="-2"/>
                <w:kern w:val="0"/>
                <w:sz w:val="21"/>
                <w:szCs w:val="21"/>
              </w:rPr>
            </w:pPr>
          </w:p>
        </w:tc>
      </w:tr>
      <w:tr w14:paraId="6DB994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90" w:hRule="atLeast"/>
          <w:jc w:val="center"/>
        </w:trPr>
        <w:tc>
          <w:tcPr>
            <w:tcW w:w="5005" w:type="dxa"/>
            <w:tcBorders>
              <w:top w:val="nil"/>
              <w:left w:val="nil"/>
              <w:bottom w:val="nil"/>
              <w:right w:val="nil"/>
            </w:tcBorders>
            <w:shd w:val="clear" w:color="auto" w:fill="auto"/>
            <w:vAlign w:val="center"/>
          </w:tcPr>
          <w:p w14:paraId="22CEAC11">
            <w:pPr>
              <w:keepNext w:val="0"/>
              <w:keepLines w:val="0"/>
              <w:widowControl/>
              <w:suppressLineNumbers w:val="0"/>
              <w:suppressAutoHyphens/>
              <w:spacing w:before="0" w:beforeAutospacing="0" w:after="0" w:afterAutospacing="0"/>
              <w:ind w:left="0" w:right="0"/>
              <w:jc w:val="both"/>
              <w:rPr>
                <w:rFonts w:hint="default" w:ascii="Arial" w:hAnsi="Arial" w:eastAsia="Times New Roman" w:cs="Arial"/>
                <w:spacing w:val="-2"/>
                <w:kern w:val="0"/>
                <w:sz w:val="21"/>
                <w:szCs w:val="21"/>
              </w:rPr>
            </w:pPr>
            <w:r>
              <w:rPr>
                <w:rFonts w:hint="default" w:ascii="Arial" w:hAnsi="Arial" w:eastAsia="Times New Roman" w:cs="Arial"/>
                <w:spacing w:val="-2"/>
                <w:kern w:val="0"/>
                <w:sz w:val="21"/>
                <w:szCs w:val="21"/>
                <w:lang w:val="en-US" w:eastAsia="zh-CN" w:bidi="ar"/>
              </w:rPr>
              <w:t>For and on behalf of:</w:t>
            </w:r>
          </w:p>
          <w:p w14:paraId="16844060">
            <w:pPr>
              <w:keepNext w:val="0"/>
              <w:keepLines w:val="0"/>
              <w:widowControl/>
              <w:suppressLineNumbers w:val="0"/>
              <w:suppressAutoHyphens/>
              <w:spacing w:before="0" w:beforeAutospacing="0" w:after="0" w:afterAutospacing="0"/>
              <w:ind w:left="0" w:right="0"/>
              <w:jc w:val="both"/>
              <w:rPr>
                <w:rFonts w:hint="default" w:ascii="Arial" w:hAnsi="Arial" w:eastAsia="宋体" w:cs="Arial"/>
                <w:b/>
                <w:bCs w:val="0"/>
                <w:spacing w:val="-2"/>
                <w:kern w:val="0"/>
                <w:sz w:val="24"/>
                <w:szCs w:val="24"/>
              </w:rPr>
            </w:pPr>
            <w:r>
              <w:rPr>
                <w:rFonts w:hint="default" w:ascii="Arial" w:hAnsi="Arial" w:eastAsia="宋体" w:cs="Arial"/>
                <w:b/>
                <w:bCs w:val="0"/>
                <w:spacing w:val="-2"/>
                <w:kern w:val="0"/>
                <w:sz w:val="24"/>
                <w:szCs w:val="24"/>
                <w:lang w:val="en-US" w:eastAsia="zh-CN" w:bidi="ar"/>
              </w:rPr>
              <w:t>China Southern Airlines Co</w:t>
            </w:r>
            <w:r>
              <w:rPr>
                <w:rFonts w:hint="eastAsia" w:ascii="Arial" w:hAnsi="Arial" w:eastAsia="宋体" w:cs="Arial"/>
                <w:b/>
                <w:bCs w:val="0"/>
                <w:spacing w:val="-2"/>
                <w:kern w:val="0"/>
                <w:sz w:val="24"/>
                <w:szCs w:val="24"/>
                <w:lang w:val="en-US" w:eastAsia="zh-CN" w:bidi="ar"/>
              </w:rPr>
              <w:t>mpany</w:t>
            </w:r>
            <w:r>
              <w:rPr>
                <w:rFonts w:hint="default" w:ascii="Arial" w:hAnsi="Arial" w:eastAsia="宋体" w:cs="Arial"/>
                <w:b/>
                <w:bCs w:val="0"/>
                <w:spacing w:val="-2"/>
                <w:kern w:val="0"/>
                <w:sz w:val="24"/>
                <w:szCs w:val="24"/>
                <w:lang w:val="en-US" w:eastAsia="zh-CN" w:bidi="ar"/>
              </w:rPr>
              <w:t xml:space="preserve"> L</w:t>
            </w:r>
            <w:r>
              <w:rPr>
                <w:rFonts w:hint="eastAsia" w:ascii="Arial" w:hAnsi="Arial" w:eastAsia="宋体" w:cs="Arial"/>
                <w:b/>
                <w:bCs w:val="0"/>
                <w:spacing w:val="-2"/>
                <w:kern w:val="0"/>
                <w:sz w:val="24"/>
                <w:szCs w:val="24"/>
                <w:lang w:val="en-US" w:eastAsia="zh-CN" w:bidi="ar"/>
              </w:rPr>
              <w:t>imi</w:t>
            </w:r>
            <w:r>
              <w:rPr>
                <w:rFonts w:hint="default" w:ascii="Arial" w:hAnsi="Arial" w:eastAsia="宋体" w:cs="Arial"/>
                <w:b/>
                <w:bCs w:val="0"/>
                <w:spacing w:val="-2"/>
                <w:kern w:val="0"/>
                <w:sz w:val="24"/>
                <w:szCs w:val="24"/>
                <w:lang w:val="en-US" w:eastAsia="zh-CN" w:bidi="ar"/>
              </w:rPr>
              <w:t>t</w:t>
            </w:r>
            <w:r>
              <w:rPr>
                <w:rFonts w:hint="eastAsia" w:ascii="Arial" w:hAnsi="Arial" w:eastAsia="宋体" w:cs="Arial"/>
                <w:b/>
                <w:bCs w:val="0"/>
                <w:spacing w:val="-2"/>
                <w:kern w:val="0"/>
                <w:sz w:val="24"/>
                <w:szCs w:val="24"/>
                <w:lang w:val="en-US" w:eastAsia="zh-CN" w:bidi="ar"/>
              </w:rPr>
              <w:t>e</w:t>
            </w:r>
            <w:r>
              <w:rPr>
                <w:rFonts w:hint="default" w:ascii="Arial" w:hAnsi="Arial" w:eastAsia="宋体" w:cs="Arial"/>
                <w:b/>
                <w:bCs w:val="0"/>
                <w:spacing w:val="-2"/>
                <w:kern w:val="0"/>
                <w:sz w:val="24"/>
                <w:szCs w:val="24"/>
                <w:lang w:val="en-US" w:eastAsia="zh-CN" w:bidi="ar"/>
              </w:rPr>
              <w:t>d</w:t>
            </w:r>
          </w:p>
          <w:p w14:paraId="27829887">
            <w:pPr>
              <w:keepNext w:val="0"/>
              <w:keepLines w:val="0"/>
              <w:widowControl/>
              <w:suppressLineNumbers w:val="0"/>
              <w:suppressAutoHyphens/>
              <w:spacing w:before="0" w:beforeAutospacing="0" w:after="0" w:afterAutospacing="0"/>
              <w:ind w:left="0" w:right="0"/>
              <w:jc w:val="both"/>
              <w:rPr>
                <w:rFonts w:hint="default" w:ascii="Arial" w:hAnsi="Arial" w:eastAsia="Times New Roman" w:cs="Arial"/>
                <w:b/>
                <w:bCs w:val="0"/>
                <w:spacing w:val="-2"/>
                <w:kern w:val="0"/>
                <w:sz w:val="21"/>
                <w:szCs w:val="21"/>
              </w:rPr>
            </w:pPr>
          </w:p>
        </w:tc>
        <w:tc>
          <w:tcPr>
            <w:tcW w:w="4194" w:type="dxa"/>
            <w:tcBorders>
              <w:top w:val="nil"/>
              <w:left w:val="nil"/>
              <w:bottom w:val="nil"/>
              <w:right w:val="nil"/>
            </w:tcBorders>
            <w:shd w:val="clear" w:color="auto" w:fill="auto"/>
            <w:vAlign w:val="center"/>
          </w:tcPr>
          <w:p w14:paraId="58C8441C">
            <w:pPr>
              <w:keepNext w:val="0"/>
              <w:keepLines w:val="0"/>
              <w:widowControl/>
              <w:suppressLineNumbers w:val="0"/>
              <w:suppressAutoHyphens/>
              <w:spacing w:before="0" w:beforeAutospacing="0" w:after="0" w:afterAutospacing="0"/>
              <w:ind w:left="0" w:right="0"/>
              <w:jc w:val="both"/>
              <w:rPr>
                <w:rFonts w:hint="default" w:ascii="Arial" w:hAnsi="Arial" w:eastAsia="Times New Roman" w:cs="Arial"/>
                <w:spacing w:val="-2"/>
                <w:kern w:val="0"/>
                <w:sz w:val="21"/>
                <w:szCs w:val="21"/>
              </w:rPr>
            </w:pPr>
            <w:r>
              <w:rPr>
                <w:rFonts w:hint="default" w:ascii="Arial" w:hAnsi="Arial" w:eastAsia="Times New Roman" w:cs="Arial"/>
                <w:spacing w:val="-2"/>
                <w:kern w:val="0"/>
                <w:sz w:val="21"/>
                <w:szCs w:val="21"/>
                <w:lang w:val="en-US" w:eastAsia="zh-CN" w:bidi="ar"/>
              </w:rPr>
              <w:t>For and on behalf of:</w:t>
            </w:r>
          </w:p>
          <w:p w14:paraId="572BF81C">
            <w:pPr>
              <w:keepNext w:val="0"/>
              <w:keepLines w:val="0"/>
              <w:widowControl/>
              <w:suppressLineNumbers w:val="0"/>
              <w:suppressAutoHyphens/>
              <w:spacing w:before="0" w:beforeAutospacing="0" w:after="0" w:afterAutospacing="0"/>
              <w:ind w:left="0" w:right="0"/>
              <w:jc w:val="both"/>
              <w:rPr>
                <w:rFonts w:hint="default" w:ascii="Arial" w:hAnsi="Arial" w:eastAsia="Times New Roman" w:cs="Arial"/>
                <w:b/>
                <w:bCs/>
                <w:spacing w:val="-2"/>
                <w:kern w:val="0"/>
                <w:sz w:val="24"/>
                <w:szCs w:val="24"/>
              </w:rPr>
            </w:pPr>
          </w:p>
          <w:p w14:paraId="33F1731F">
            <w:pPr>
              <w:keepNext w:val="0"/>
              <w:keepLines w:val="0"/>
              <w:widowControl/>
              <w:suppressLineNumbers w:val="0"/>
              <w:suppressAutoHyphens/>
              <w:spacing w:before="0" w:beforeAutospacing="0" w:after="0" w:afterAutospacing="0"/>
              <w:ind w:left="0" w:right="0"/>
              <w:jc w:val="both"/>
              <w:rPr>
                <w:rFonts w:hint="default" w:ascii="Arial" w:hAnsi="Arial" w:eastAsia="Times New Roman" w:cs="Arial"/>
                <w:spacing w:val="-2"/>
                <w:kern w:val="0"/>
                <w:sz w:val="21"/>
                <w:szCs w:val="21"/>
              </w:rPr>
            </w:pPr>
          </w:p>
        </w:tc>
      </w:tr>
      <w:tr w14:paraId="13A3FA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0" w:hRule="atLeast"/>
          <w:jc w:val="center"/>
        </w:trPr>
        <w:tc>
          <w:tcPr>
            <w:tcW w:w="5005" w:type="dxa"/>
            <w:tcBorders>
              <w:top w:val="nil"/>
              <w:left w:val="nil"/>
              <w:bottom w:val="nil"/>
              <w:right w:val="nil"/>
            </w:tcBorders>
            <w:shd w:val="clear" w:color="auto" w:fill="auto"/>
            <w:vAlign w:val="center"/>
          </w:tcPr>
          <w:p w14:paraId="6DCE3133">
            <w:pPr>
              <w:keepNext w:val="0"/>
              <w:keepLines w:val="0"/>
              <w:widowControl/>
              <w:suppressLineNumbers w:val="0"/>
              <w:suppressAutoHyphens/>
              <w:spacing w:before="0" w:beforeAutospacing="0" w:after="0" w:afterAutospacing="0"/>
              <w:ind w:left="0" w:right="0"/>
              <w:jc w:val="both"/>
              <w:rPr>
                <w:rFonts w:hint="default" w:ascii="Arial" w:hAnsi="Arial" w:eastAsia="Times New Roman" w:cs="Arial"/>
                <w:spacing w:val="-2"/>
                <w:kern w:val="0"/>
                <w:sz w:val="21"/>
                <w:szCs w:val="21"/>
                <w:lang w:val="en-US" w:eastAsia="zh-CN" w:bidi="ar"/>
              </w:rPr>
            </w:pPr>
          </w:p>
          <w:p w14:paraId="78416440">
            <w:pPr>
              <w:keepNext w:val="0"/>
              <w:keepLines w:val="0"/>
              <w:widowControl/>
              <w:suppressLineNumbers w:val="0"/>
              <w:suppressAutoHyphens/>
              <w:spacing w:before="0" w:beforeAutospacing="0" w:after="0" w:afterAutospacing="0"/>
              <w:ind w:left="0" w:right="0"/>
              <w:jc w:val="both"/>
              <w:rPr>
                <w:rFonts w:hint="default" w:ascii="Arial" w:hAnsi="Arial" w:eastAsia="Times New Roman" w:cs="Arial"/>
                <w:spacing w:val="-2"/>
                <w:kern w:val="0"/>
                <w:sz w:val="21"/>
                <w:szCs w:val="21"/>
                <w:lang w:val="en-US" w:eastAsia="zh-CN" w:bidi="ar"/>
              </w:rPr>
            </w:pPr>
            <w:r>
              <w:rPr>
                <w:rFonts w:hint="default" w:ascii="Arial" w:hAnsi="Arial" w:eastAsia="Times New Roman" w:cs="Arial"/>
                <w:spacing w:val="-2"/>
                <w:kern w:val="0"/>
                <w:sz w:val="21"/>
                <w:szCs w:val="21"/>
                <w:lang w:val="en-US" w:eastAsia="zh-CN" w:bidi="ar"/>
              </w:rPr>
              <w:t>By:</w:t>
            </w:r>
          </w:p>
          <w:p w14:paraId="5BDECD71">
            <w:pPr>
              <w:keepNext w:val="0"/>
              <w:keepLines w:val="0"/>
              <w:widowControl/>
              <w:suppressLineNumbers w:val="0"/>
              <w:suppressAutoHyphens/>
              <w:spacing w:before="0" w:beforeAutospacing="0" w:after="0" w:afterAutospacing="0"/>
              <w:ind w:left="0" w:right="0"/>
              <w:jc w:val="both"/>
              <w:rPr>
                <w:rFonts w:hint="default" w:ascii="Arial" w:hAnsi="Arial" w:eastAsia="Times New Roman" w:cs="Arial"/>
                <w:spacing w:val="-2"/>
                <w:kern w:val="0"/>
                <w:sz w:val="21"/>
                <w:szCs w:val="21"/>
                <w:lang w:val="en-US" w:eastAsia="zh-CN" w:bidi="ar"/>
              </w:rPr>
            </w:pPr>
          </w:p>
          <w:p w14:paraId="2C1C8E2D">
            <w:pPr>
              <w:keepNext w:val="0"/>
              <w:keepLines w:val="0"/>
              <w:widowControl/>
              <w:suppressLineNumbers w:val="0"/>
              <w:suppressAutoHyphens/>
              <w:spacing w:before="0" w:beforeAutospacing="0" w:after="0" w:afterAutospacing="0"/>
              <w:ind w:left="0" w:right="0"/>
              <w:jc w:val="both"/>
              <w:rPr>
                <w:rFonts w:hint="default" w:ascii="Arial" w:hAnsi="Arial" w:eastAsia="Times New Roman" w:cs="Arial"/>
                <w:spacing w:val="-2"/>
                <w:kern w:val="0"/>
                <w:sz w:val="21"/>
                <w:szCs w:val="21"/>
                <w:lang w:val="en-US" w:eastAsia="zh-CN" w:bidi="ar"/>
              </w:rPr>
            </w:pPr>
          </w:p>
          <w:p w14:paraId="3DF07235">
            <w:pPr>
              <w:keepNext w:val="0"/>
              <w:keepLines w:val="0"/>
              <w:widowControl/>
              <w:suppressLineNumbers w:val="0"/>
              <w:suppressAutoHyphens/>
              <w:spacing w:before="0" w:beforeAutospacing="0" w:after="0" w:afterAutospacing="0"/>
              <w:ind w:left="0" w:right="0"/>
              <w:jc w:val="both"/>
              <w:rPr>
                <w:rFonts w:hint="default" w:ascii="Arial" w:hAnsi="Arial" w:eastAsia="Times New Roman" w:cs="Arial"/>
                <w:spacing w:val="-2"/>
                <w:kern w:val="0"/>
                <w:sz w:val="21"/>
                <w:szCs w:val="21"/>
                <w:lang w:val="en-US" w:eastAsia="zh-CN" w:bidi="ar"/>
              </w:rPr>
            </w:pPr>
          </w:p>
        </w:tc>
        <w:tc>
          <w:tcPr>
            <w:tcW w:w="4194" w:type="dxa"/>
            <w:tcBorders>
              <w:top w:val="nil"/>
              <w:left w:val="nil"/>
              <w:bottom w:val="nil"/>
              <w:right w:val="nil"/>
            </w:tcBorders>
            <w:shd w:val="clear" w:color="auto" w:fill="auto"/>
            <w:vAlign w:val="center"/>
          </w:tcPr>
          <w:p w14:paraId="6A645223">
            <w:pPr>
              <w:keepNext w:val="0"/>
              <w:keepLines w:val="0"/>
              <w:widowControl/>
              <w:suppressLineNumbers w:val="0"/>
              <w:suppressAutoHyphens/>
              <w:spacing w:before="0" w:beforeAutospacing="0" w:after="0" w:afterAutospacing="0"/>
              <w:ind w:left="0" w:right="0"/>
              <w:jc w:val="both"/>
              <w:rPr>
                <w:rFonts w:hint="default" w:ascii="Arial" w:hAnsi="Arial" w:eastAsia="Times New Roman" w:cs="Arial"/>
                <w:spacing w:val="-2"/>
                <w:kern w:val="0"/>
                <w:sz w:val="21"/>
                <w:szCs w:val="21"/>
                <w:lang w:val="en-US" w:eastAsia="zh-CN" w:bidi="ar"/>
              </w:rPr>
            </w:pPr>
          </w:p>
          <w:p w14:paraId="5187115D">
            <w:pPr>
              <w:keepNext w:val="0"/>
              <w:keepLines w:val="0"/>
              <w:widowControl/>
              <w:suppressLineNumbers w:val="0"/>
              <w:suppressAutoHyphens/>
              <w:spacing w:before="0" w:beforeAutospacing="0" w:after="0" w:afterAutospacing="0"/>
              <w:ind w:left="0" w:right="0"/>
              <w:jc w:val="both"/>
              <w:rPr>
                <w:rFonts w:hint="default" w:ascii="Arial" w:hAnsi="Arial" w:eastAsia="Times New Roman" w:cs="Arial"/>
                <w:spacing w:val="-2"/>
                <w:kern w:val="0"/>
                <w:sz w:val="21"/>
                <w:szCs w:val="21"/>
                <w:lang w:val="en-US" w:eastAsia="zh-CN" w:bidi="ar"/>
              </w:rPr>
            </w:pPr>
            <w:r>
              <w:rPr>
                <w:rFonts w:hint="default" w:ascii="Arial" w:hAnsi="Arial" w:eastAsia="Times New Roman" w:cs="Arial"/>
                <w:spacing w:val="-2"/>
                <w:kern w:val="0"/>
                <w:sz w:val="21"/>
                <w:szCs w:val="21"/>
                <w:lang w:val="en-US" w:eastAsia="zh-CN" w:bidi="ar"/>
              </w:rPr>
              <w:t>By:</w:t>
            </w:r>
          </w:p>
          <w:p w14:paraId="11D083E8">
            <w:pPr>
              <w:keepNext w:val="0"/>
              <w:keepLines w:val="0"/>
              <w:widowControl/>
              <w:suppressLineNumbers w:val="0"/>
              <w:suppressAutoHyphens/>
              <w:spacing w:before="0" w:beforeAutospacing="0" w:after="0" w:afterAutospacing="0"/>
              <w:ind w:left="0" w:right="0"/>
              <w:jc w:val="both"/>
              <w:rPr>
                <w:rFonts w:hint="default" w:ascii="Arial" w:hAnsi="Arial" w:eastAsia="Times New Roman" w:cs="Arial"/>
                <w:spacing w:val="-2"/>
                <w:kern w:val="0"/>
                <w:sz w:val="21"/>
                <w:szCs w:val="21"/>
                <w:lang w:val="en-US" w:eastAsia="zh-CN" w:bidi="ar"/>
              </w:rPr>
            </w:pPr>
          </w:p>
          <w:p w14:paraId="31A67B3A">
            <w:pPr>
              <w:keepNext w:val="0"/>
              <w:keepLines w:val="0"/>
              <w:widowControl/>
              <w:suppressLineNumbers w:val="0"/>
              <w:suppressAutoHyphens/>
              <w:spacing w:before="0" w:beforeAutospacing="0" w:after="0" w:afterAutospacing="0"/>
              <w:ind w:left="0" w:right="0"/>
              <w:jc w:val="both"/>
              <w:rPr>
                <w:rFonts w:hint="default" w:ascii="Arial" w:hAnsi="Arial" w:eastAsia="Times New Roman" w:cs="Arial"/>
                <w:spacing w:val="-2"/>
                <w:kern w:val="0"/>
                <w:sz w:val="21"/>
                <w:szCs w:val="21"/>
                <w:lang w:val="en-US" w:eastAsia="zh-CN" w:bidi="ar"/>
              </w:rPr>
            </w:pPr>
          </w:p>
          <w:p w14:paraId="6E458C77">
            <w:pPr>
              <w:keepNext w:val="0"/>
              <w:keepLines w:val="0"/>
              <w:widowControl/>
              <w:suppressLineNumbers w:val="0"/>
              <w:suppressAutoHyphens/>
              <w:spacing w:before="0" w:beforeAutospacing="0" w:after="0" w:afterAutospacing="0"/>
              <w:ind w:left="0" w:right="0"/>
              <w:jc w:val="both"/>
              <w:rPr>
                <w:rFonts w:hint="default" w:ascii="Arial" w:hAnsi="Arial" w:eastAsia="Times New Roman" w:cs="Arial"/>
                <w:spacing w:val="-2"/>
                <w:kern w:val="0"/>
                <w:sz w:val="21"/>
                <w:szCs w:val="21"/>
                <w:lang w:val="en-US" w:eastAsia="zh-CN" w:bidi="ar"/>
              </w:rPr>
            </w:pPr>
          </w:p>
        </w:tc>
      </w:tr>
      <w:tr w14:paraId="7306EB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jc w:val="center"/>
        </w:trPr>
        <w:tc>
          <w:tcPr>
            <w:tcW w:w="5005" w:type="dxa"/>
            <w:tcBorders>
              <w:top w:val="nil"/>
              <w:left w:val="nil"/>
              <w:bottom w:val="nil"/>
              <w:right w:val="nil"/>
            </w:tcBorders>
            <w:shd w:val="clear" w:color="auto" w:fill="auto"/>
            <w:vAlign w:val="center"/>
          </w:tcPr>
          <w:p w14:paraId="3C98DAE4">
            <w:pPr>
              <w:keepNext w:val="0"/>
              <w:keepLines w:val="0"/>
              <w:widowControl/>
              <w:suppressLineNumbers w:val="0"/>
              <w:suppressAutoHyphens/>
              <w:spacing w:before="0" w:beforeAutospacing="0" w:after="0" w:afterAutospacing="0"/>
              <w:ind w:left="0" w:right="0"/>
              <w:jc w:val="both"/>
              <w:rPr>
                <w:rFonts w:hint="default" w:ascii="Arial" w:hAnsi="Arial" w:eastAsia="Times New Roman" w:cs="Arial"/>
                <w:spacing w:val="-2"/>
                <w:kern w:val="0"/>
                <w:sz w:val="21"/>
                <w:szCs w:val="21"/>
              </w:rPr>
            </w:pPr>
            <w:r>
              <w:rPr>
                <w:rFonts w:hint="default" w:ascii="Arial" w:hAnsi="Arial" w:eastAsia="宋体" w:cs="Arial"/>
                <w:spacing w:val="-2"/>
                <w:kern w:val="0"/>
                <w:sz w:val="21"/>
                <w:szCs w:val="21"/>
                <w:lang w:val="en-US" w:eastAsia="zh-CN" w:bidi="ar"/>
              </w:rPr>
              <w:t>Title:</w:t>
            </w:r>
          </w:p>
        </w:tc>
        <w:tc>
          <w:tcPr>
            <w:tcW w:w="4194" w:type="dxa"/>
            <w:tcBorders>
              <w:top w:val="nil"/>
              <w:left w:val="nil"/>
              <w:bottom w:val="nil"/>
              <w:right w:val="nil"/>
            </w:tcBorders>
            <w:shd w:val="clear" w:color="auto" w:fill="auto"/>
            <w:vAlign w:val="center"/>
          </w:tcPr>
          <w:p w14:paraId="26A6726F">
            <w:pPr>
              <w:keepNext w:val="0"/>
              <w:keepLines w:val="0"/>
              <w:widowControl/>
              <w:suppressLineNumbers w:val="0"/>
              <w:suppressAutoHyphens/>
              <w:spacing w:before="0" w:beforeAutospacing="0" w:after="0" w:afterAutospacing="0"/>
              <w:ind w:left="0" w:right="0"/>
              <w:jc w:val="both"/>
              <w:rPr>
                <w:rFonts w:hint="default" w:ascii="Arial" w:hAnsi="Arial" w:eastAsia="宋体" w:cs="Arial"/>
                <w:spacing w:val="-2"/>
                <w:kern w:val="0"/>
                <w:sz w:val="21"/>
                <w:szCs w:val="21"/>
              </w:rPr>
            </w:pPr>
            <w:r>
              <w:rPr>
                <w:rFonts w:hint="default" w:ascii="Arial" w:hAnsi="Arial" w:eastAsia="宋体" w:cs="Arial"/>
                <w:spacing w:val="-2"/>
                <w:kern w:val="0"/>
                <w:sz w:val="21"/>
                <w:szCs w:val="21"/>
                <w:lang w:val="en-US" w:eastAsia="zh-CN" w:bidi="ar"/>
              </w:rPr>
              <w:t>Title:</w:t>
            </w:r>
          </w:p>
        </w:tc>
      </w:tr>
    </w:tbl>
    <w:p w14:paraId="3835827D">
      <w:pPr>
        <w:widowControl/>
        <w:autoSpaceDE w:val="0"/>
        <w:autoSpaceDN w:val="0"/>
        <w:adjustRightInd w:val="0"/>
        <w:spacing w:after="200" w:line="276" w:lineRule="auto"/>
        <w:jc w:val="left"/>
        <w:rPr>
          <w:rFonts w:hint="eastAsia" w:ascii="Arial" w:hAnsi="Arial" w:eastAsia="Calibri" w:cs="Arial"/>
          <w:kern w:val="0"/>
          <w:sz w:val="24"/>
          <w:lang w:eastAsia="en-US"/>
        </w:rPr>
      </w:pPr>
    </w:p>
    <w:p w14:paraId="0C281D6A">
      <w:pPr>
        <w:adjustRightInd/>
        <w:spacing w:line="760" w:lineRule="exact"/>
        <w:jc w:val="center"/>
        <w:textAlignment w:val="auto"/>
        <w:outlineLvl w:val="0"/>
        <w:rPr>
          <w:b/>
          <w:bCs/>
          <w:color w:val="000000" w:themeColor="text1"/>
          <w:kern w:val="2"/>
          <w:sz w:val="32"/>
          <w:szCs w:val="32"/>
          <w14:textFill>
            <w14:solidFill>
              <w14:schemeClr w14:val="tx1"/>
            </w14:solidFill>
          </w14:textFill>
        </w:rPr>
      </w:pPr>
      <w:r>
        <w:rPr>
          <w:rFonts w:eastAsia="Times New Roman"/>
          <w:b/>
          <w:color w:val="000000"/>
          <w:sz w:val="32"/>
          <w:szCs w:val="32"/>
        </w:rPr>
        <w:t>Service Standard Agreement on China Southern Airlines' Premium Cargo</w:t>
      </w:r>
    </w:p>
    <w:p w14:paraId="5E9879C7">
      <w:pPr>
        <w:spacing w:line="360" w:lineRule="auto"/>
        <w:ind w:firstLine="400" w:firstLineChars="200"/>
        <w:rPr>
          <w:b/>
          <w:color w:val="000000" w:themeColor="text1"/>
          <w14:textFill>
            <w14:solidFill>
              <w14:schemeClr w14:val="tx1"/>
            </w14:solidFill>
          </w14:textFill>
        </w:rPr>
      </w:pPr>
    </w:p>
    <w:p w14:paraId="62CA4B59">
      <w:pPr>
        <w:spacing w:line="360" w:lineRule="auto"/>
        <w:ind w:firstLine="400" w:firstLineChars="200"/>
        <w:rPr>
          <w:b/>
          <w:color w:val="000000" w:themeColor="text1"/>
          <w14:textFill>
            <w14:solidFill>
              <w14:schemeClr w14:val="tx1"/>
            </w14:solidFill>
          </w14:textFill>
        </w:rPr>
      </w:pPr>
      <w:r>
        <w:rPr>
          <w:rFonts w:eastAsia="Times New Roman"/>
          <w:b/>
          <w:color w:val="000000"/>
        </w:rPr>
        <w:t xml:space="preserve">I. </w:t>
      </w:r>
      <w:r>
        <w:tab/>
      </w:r>
      <w:r>
        <w:rPr>
          <w:rFonts w:eastAsia="Times New Roman"/>
          <w:b/>
          <w:color w:val="000000"/>
        </w:rPr>
        <w:t>Between</w:t>
      </w:r>
    </w:p>
    <w:p w14:paraId="54E2B591">
      <w:pPr>
        <w:spacing w:line="360" w:lineRule="auto"/>
        <w:ind w:firstLine="400" w:firstLineChars="200"/>
        <w:rPr>
          <w:color w:val="000000" w:themeColor="text1"/>
          <w14:textFill>
            <w14:solidFill>
              <w14:schemeClr w14:val="tx1"/>
            </w14:solidFill>
          </w14:textFill>
        </w:rPr>
      </w:pPr>
      <w:r>
        <w:rPr>
          <w:rFonts w:eastAsia="Times New Roman"/>
          <w:color w:val="000000"/>
        </w:rPr>
        <w:t>Party A:</w:t>
      </w:r>
      <w:r>
        <w:rPr>
          <w:rFonts w:hint="eastAsia" w:eastAsia="宋体"/>
          <w:color w:val="000000"/>
          <w:lang w:val="en-US" w:eastAsia="zh-CN"/>
        </w:rPr>
        <w:t xml:space="preserve">  </w:t>
      </w:r>
      <w:r>
        <w:rPr>
          <w:rFonts w:hint="eastAsia" w:eastAsia="Times New Roman"/>
          <w:b/>
          <w:bCs/>
          <w:color w:val="000000"/>
        </w:rPr>
        <w:t>China Southern Airlines Company Limited</w:t>
      </w:r>
    </w:p>
    <w:p w14:paraId="6E531093">
      <w:pPr>
        <w:spacing w:line="360" w:lineRule="auto"/>
        <w:ind w:firstLine="400" w:firstLineChars="200"/>
        <w:rPr>
          <w:rFonts w:eastAsia="Times New Roman"/>
          <w:color w:val="000000"/>
        </w:rPr>
      </w:pPr>
      <w:r>
        <w:rPr>
          <w:rFonts w:eastAsia="Times New Roman"/>
          <w:color w:val="000000"/>
        </w:rPr>
        <w:t>AND</w:t>
      </w:r>
    </w:p>
    <w:p w14:paraId="118B708B">
      <w:pPr>
        <w:spacing w:line="360" w:lineRule="auto"/>
        <w:ind w:firstLine="400" w:firstLineChars="200"/>
        <w:rPr>
          <w:rFonts w:hint="default" w:eastAsia="宋体"/>
          <w:color w:val="000000" w:themeColor="text1"/>
          <w:lang w:val="en-US" w:eastAsia="zh-CN"/>
          <w14:textFill>
            <w14:solidFill>
              <w14:schemeClr w14:val="tx1"/>
            </w14:solidFill>
          </w14:textFill>
        </w:rPr>
      </w:pPr>
      <w:r>
        <w:rPr>
          <w:rFonts w:eastAsia="Times New Roman"/>
          <w:color w:val="000000"/>
        </w:rPr>
        <w:t>Party B:</w:t>
      </w:r>
      <w:r>
        <w:rPr>
          <w:rFonts w:hint="eastAsia" w:eastAsia="宋体"/>
          <w:color w:val="000000"/>
          <w:lang w:val="en-US" w:eastAsia="zh-CN"/>
        </w:rPr>
        <w:t xml:space="preserve">  </w:t>
      </w:r>
      <w:r>
        <w:rPr>
          <w:rFonts w:hint="eastAsia" w:eastAsia="宋体"/>
          <w:b/>
          <w:bCs/>
          <w:color w:val="000000"/>
          <w:shd w:val="clear" w:fill="FFFF00"/>
          <w:lang w:eastAsia="zh-CN"/>
        </w:rPr>
        <w:t xml:space="preserve"> </w:t>
      </w:r>
      <w:r>
        <w:rPr>
          <w:rFonts w:hint="eastAsia" w:eastAsia="宋体"/>
          <w:b/>
          <w:bCs/>
          <w:color w:val="000000"/>
          <w:shd w:val="clear" w:fill="FFFF00"/>
          <w:lang w:val="en-US" w:eastAsia="zh-CN"/>
        </w:rPr>
        <w:t xml:space="preserve">                     </w:t>
      </w:r>
    </w:p>
    <w:p w14:paraId="47CA28EC">
      <w:pPr>
        <w:spacing w:line="360" w:lineRule="auto"/>
        <w:ind w:firstLine="400" w:firstLineChars="200"/>
        <w:rPr>
          <w:b/>
        </w:rPr>
      </w:pPr>
      <w:r>
        <w:rPr>
          <w:rFonts w:eastAsia="Times New Roman"/>
          <w:b/>
        </w:rPr>
        <w:t>II. Purpose</w:t>
      </w:r>
    </w:p>
    <w:p w14:paraId="7A2AD3EC">
      <w:pPr>
        <w:spacing w:line="360" w:lineRule="auto"/>
        <w:ind w:firstLine="400" w:firstLineChars="200"/>
      </w:pPr>
      <w:r>
        <w:rPr>
          <w:rFonts w:eastAsia="Times New Roman"/>
        </w:rPr>
        <w:t>This Service Standard Agreement aims to regulate the ground handling service standards of China Southern Airlines' premium cargo.</w:t>
      </w:r>
    </w:p>
    <w:p w14:paraId="36642376">
      <w:pPr>
        <w:spacing w:line="360" w:lineRule="auto"/>
        <w:ind w:firstLine="400" w:firstLineChars="200"/>
        <w:rPr>
          <w:b/>
        </w:rPr>
      </w:pPr>
      <w:r>
        <w:rPr>
          <w:rFonts w:eastAsia="Times New Roman"/>
          <w:b/>
        </w:rPr>
        <w:t xml:space="preserve">III. </w:t>
      </w:r>
      <w:r>
        <w:tab/>
      </w:r>
      <w:r>
        <w:rPr>
          <w:rFonts w:eastAsia="Times New Roman"/>
          <w:b/>
        </w:rPr>
        <w:t>Scope</w:t>
      </w:r>
    </w:p>
    <w:p w14:paraId="0B9BE528">
      <w:pPr>
        <w:spacing w:line="360" w:lineRule="auto"/>
        <w:ind w:firstLine="400" w:firstLineChars="200"/>
      </w:pPr>
      <w:r>
        <w:rPr>
          <w:rFonts w:eastAsia="Times New Roman"/>
        </w:rPr>
        <w:t>This Service Standard Agreement covers the transportation quality standards of China Southern Airlines' premium cargo carried by carriers and operated by ground agent handling companies, as well as the attribution of responsibilities between the two parties to the Agreement.</w:t>
      </w:r>
    </w:p>
    <w:p w14:paraId="3F4F01BD">
      <w:pPr>
        <w:spacing w:line="360" w:lineRule="auto"/>
        <w:ind w:firstLine="400" w:firstLineChars="200"/>
        <w:rPr>
          <w:b/>
        </w:rPr>
      </w:pPr>
      <w:r>
        <w:rPr>
          <w:rFonts w:eastAsia="Times New Roman"/>
          <w:b/>
        </w:rPr>
        <w:t xml:space="preserve">IV. </w:t>
      </w:r>
      <w:r>
        <w:tab/>
      </w:r>
      <w:r>
        <w:rPr>
          <w:rFonts w:eastAsia="Times New Roman"/>
          <w:b/>
        </w:rPr>
        <w:t>Term and Revision</w:t>
      </w:r>
    </w:p>
    <w:p w14:paraId="3A385104">
      <w:pPr>
        <w:spacing w:line="360" w:lineRule="auto"/>
        <w:ind w:firstLine="400" w:firstLineChars="200"/>
      </w:pPr>
      <w:r>
        <w:rPr>
          <w:rFonts w:eastAsia="Times New Roman"/>
        </w:rPr>
        <w:t>The effective date and validity period of this Service Standard Agreement are consistent with the Master Agreement. From the effective date, any party to the Agreement may notify the other party in writing at any time if it requests to terminate this Agreement. This Agreement will become invalid on the sixtieth day after the other party receives the notice. If either party requests to modify or supplement this Agreement, it shall be confirmed in writing by both parties. Before obtaining written confirmation from both parties, the terms stipulated in the original agreement shall be implemented.</w:t>
      </w:r>
    </w:p>
    <w:p w14:paraId="1EC2EBD4">
      <w:pPr>
        <w:spacing w:line="360" w:lineRule="auto"/>
        <w:ind w:firstLine="400" w:firstLineChars="200"/>
        <w:rPr>
          <w:b/>
        </w:rPr>
      </w:pPr>
      <w:r>
        <w:rPr>
          <w:rFonts w:eastAsia="Times New Roman"/>
          <w:b/>
        </w:rPr>
        <w:t>V. Service Standard</w:t>
      </w:r>
    </w:p>
    <w:p w14:paraId="4B87A3B6">
      <w:pPr>
        <w:spacing w:line="360" w:lineRule="auto"/>
        <w:ind w:firstLine="400" w:firstLineChars="200"/>
        <w:rPr>
          <w:b/>
        </w:rPr>
      </w:pPr>
      <w:r>
        <w:rPr>
          <w:rFonts w:eastAsia="Times New Roman"/>
          <w:b/>
        </w:rPr>
        <w:t>The ground agent agrees to provide additional operating services for China Southern Airlines' premium cargo on the premise of strictly following all service standards of the Master Agreement:</w:t>
      </w:r>
    </w:p>
    <w:p w14:paraId="1BC55DC8">
      <w:pPr>
        <w:spacing w:line="360" w:lineRule="auto"/>
        <w:ind w:firstLine="400" w:firstLineChars="200"/>
        <w:rPr>
          <w:b/>
          <w:kern w:val="2"/>
        </w:rPr>
      </w:pPr>
      <w:r>
        <w:rPr>
          <w:rFonts w:eastAsia="Times New Roman"/>
          <w:b/>
        </w:rPr>
        <w:t xml:space="preserve">(I) </w:t>
      </w:r>
      <w:r>
        <w:tab/>
      </w:r>
      <w:r>
        <w:rPr>
          <w:rFonts w:eastAsia="Times New Roman"/>
          <w:b/>
        </w:rPr>
        <w:t>Inbound</w:t>
      </w:r>
    </w:p>
    <w:p w14:paraId="13DEB0EA">
      <w:pPr>
        <w:spacing w:line="360" w:lineRule="auto"/>
        <w:ind w:firstLine="400" w:firstLineChars="200"/>
        <w:rPr>
          <w:kern w:val="2"/>
        </w:rPr>
      </w:pPr>
      <w:r>
        <w:rPr>
          <w:rFonts w:eastAsia="Times New Roman"/>
        </w:rPr>
        <w:t xml:space="preserve">(1) </w:t>
      </w:r>
      <w:r>
        <w:tab/>
      </w:r>
      <w:r>
        <w:rPr>
          <w:rFonts w:eastAsia="Times New Roman"/>
        </w:rPr>
        <w:t>Operations at apron</w:t>
      </w:r>
    </w:p>
    <w:p w14:paraId="1F7D7EAB">
      <w:pPr>
        <w:spacing w:line="360" w:lineRule="auto"/>
        <w:ind w:firstLine="400" w:firstLineChars="200"/>
        <w:rPr>
          <w:kern w:val="2"/>
        </w:rPr>
      </w:pPr>
      <w:r>
        <w:rPr>
          <w:rFonts w:eastAsia="Times New Roman"/>
          <w:b/>
        </w:rPr>
        <w:t>If the cargo suffers abnormal conditions, such as tilted pallets, unseaworthy unit load devices (ULDs), and damaged bulk cargo during the operation, it shall be</w:t>
      </w:r>
      <w:r>
        <w:rPr>
          <w:rFonts w:eastAsia="Times New Roman"/>
        </w:rPr>
        <w:t xml:space="preserve"> handled quickly and notified to China Southern Airlines' local business department within 60 minutes.</w:t>
      </w:r>
    </w:p>
    <w:p w14:paraId="7AC3BA61">
      <w:pPr>
        <w:spacing w:line="360" w:lineRule="auto"/>
        <w:ind w:firstLine="400" w:firstLineChars="200"/>
        <w:rPr>
          <w:b/>
          <w:bCs/>
          <w:kern w:val="2"/>
        </w:rPr>
      </w:pPr>
      <w:r>
        <w:rPr>
          <w:rFonts w:eastAsia="Times New Roman"/>
          <w:b/>
        </w:rPr>
        <w:t xml:space="preserve">(II) </w:t>
      </w:r>
      <w:r>
        <w:tab/>
      </w:r>
      <w:r>
        <w:rPr>
          <w:rFonts w:eastAsia="Times New Roman"/>
          <w:b/>
        </w:rPr>
        <w:t>Transfer operation</w:t>
      </w:r>
    </w:p>
    <w:p w14:paraId="2050275F">
      <w:pPr>
        <w:spacing w:line="360" w:lineRule="auto"/>
        <w:ind w:firstLine="400" w:firstLineChars="200"/>
        <w:rPr>
          <w:kern w:val="2"/>
        </w:rPr>
      </w:pPr>
      <w:r>
        <w:rPr>
          <w:rFonts w:eastAsia="Times New Roman"/>
        </w:rPr>
        <w:t xml:space="preserve">a. </w:t>
      </w:r>
      <w:r>
        <w:tab/>
      </w:r>
      <w:r>
        <w:rPr>
          <w:rFonts w:eastAsia="Times New Roman"/>
        </w:rPr>
        <w:t>The Huawei transhipment must be transported by special pallet rack equipment for ULD transportation.</w:t>
      </w:r>
    </w:p>
    <w:p w14:paraId="321E2596">
      <w:pPr>
        <w:spacing w:line="360" w:lineRule="auto"/>
        <w:ind w:firstLine="400" w:firstLineChars="200"/>
        <w:rPr>
          <w:kern w:val="2"/>
        </w:rPr>
      </w:pPr>
      <w:r>
        <w:rPr>
          <w:rFonts w:eastAsia="Times New Roman"/>
        </w:rPr>
        <w:t xml:space="preserve">b. </w:t>
      </w:r>
      <w:r>
        <w:tab/>
      </w:r>
      <w:r>
        <w:rPr>
          <w:rFonts w:eastAsia="Times New Roman"/>
        </w:rPr>
        <w:t>After the cargo arrives at the SPA warehouse, it is necessary to supervise the breakdown process of the cargo together with the SPA warehouse. If abnormal conditions such as damage, deformation, shortage, and tilted pallets are found during the operation, the concerned cargo shall be photographed immediately and notified to China Southern Airlines within 60 minutes to seek China Southern Airlines' handling opinions and deal with them quickly.</w:t>
      </w:r>
    </w:p>
    <w:p w14:paraId="2E0C5129">
      <w:pPr>
        <w:spacing w:line="360" w:lineRule="auto"/>
        <w:ind w:firstLine="400" w:firstLineChars="200"/>
        <w:rPr>
          <w:b/>
          <w:bCs/>
          <w:kern w:val="2"/>
        </w:rPr>
      </w:pPr>
      <w:r>
        <w:rPr>
          <w:rFonts w:eastAsia="Times New Roman"/>
          <w:b/>
        </w:rPr>
        <w:t>(III) Handling of abnormalities</w:t>
      </w:r>
    </w:p>
    <w:p w14:paraId="6CD70006">
      <w:pPr>
        <w:spacing w:line="360" w:lineRule="auto"/>
        <w:ind w:firstLine="400" w:firstLineChars="200"/>
        <w:rPr>
          <w:kern w:val="2"/>
        </w:rPr>
      </w:pPr>
      <w:r>
        <w:rPr>
          <w:rFonts w:eastAsia="Times New Roman"/>
        </w:rPr>
        <w:t xml:space="preserve">When the outer packaging of the cargo is damaged, deformed, wet, or other abnormal conditions occur, the concerned cargo shall be photographed immediately. The abnormal conditions shall be written in detail on the POD and reported to the local sales department and the headquarters of China Southern Airlines by email. Email: </w:t>
      </w:r>
      <w:r>
        <w:rPr>
          <w:kern w:val="2"/>
        </w:rPr>
        <w:t>cargo-sqs@csair; czmexicoops@csair.com</w:t>
      </w:r>
    </w:p>
    <w:p w14:paraId="1EB8DA4F">
      <w:pPr>
        <w:spacing w:line="360" w:lineRule="auto"/>
        <w:ind w:firstLine="400" w:firstLineChars="200"/>
      </w:pPr>
      <w:r>
        <w:rPr>
          <w:rFonts w:eastAsia="Times New Roman"/>
          <w:b/>
        </w:rPr>
        <w:t>VI.</w:t>
      </w:r>
      <w:r>
        <w:tab/>
      </w:r>
      <w:r>
        <w:rPr>
          <w:rFonts w:eastAsia="Times New Roman"/>
          <w:b/>
        </w:rPr>
        <w:t>Special Protection</w:t>
      </w:r>
    </w:p>
    <w:p w14:paraId="79873C78">
      <w:pPr>
        <w:spacing w:line="360" w:lineRule="auto"/>
        <w:ind w:firstLine="400" w:firstLineChars="200"/>
        <w:rPr>
          <w:kern w:val="2"/>
        </w:rPr>
      </w:pPr>
      <w:r>
        <w:rPr>
          <w:rFonts w:eastAsia="Times New Roman"/>
        </w:rPr>
        <w:t>If China Southern Airlines further puts forward higher standards of special protection requirements for the transportation of premium flights (cargo), including but not limited to flight punctuality guarantee, cargo transfer fast transit guarantee, temporary overtime emergency charter flights, and high-level security, the ground agent shall actively cooperate with China Southern Airlines, communicate and negotiate between the two parties, formulate safeguard measures, and the ground agent shall implement the special protection measures.</w:t>
      </w:r>
    </w:p>
    <w:p w14:paraId="2E693821">
      <w:pPr>
        <w:spacing w:line="360" w:lineRule="auto"/>
        <w:ind w:firstLine="400" w:firstLineChars="200"/>
        <w:rPr>
          <w:b/>
        </w:rPr>
      </w:pPr>
      <w:r>
        <w:rPr>
          <w:rFonts w:eastAsia="Times New Roman"/>
          <w:b/>
        </w:rPr>
        <w:t>VII. Abnormal Response Report</w:t>
      </w:r>
    </w:p>
    <w:p w14:paraId="390C867C">
      <w:pPr>
        <w:spacing w:line="360" w:lineRule="auto"/>
        <w:ind w:firstLine="400" w:firstLineChars="200"/>
        <w:rPr>
          <w:rFonts w:eastAsia="方正仿宋_GBK"/>
          <w:sz w:val="32"/>
          <w:szCs w:val="32"/>
        </w:rPr>
      </w:pPr>
      <w:r>
        <w:rPr>
          <w:rFonts w:eastAsia="Times New Roman"/>
        </w:rPr>
        <w:t xml:space="preserve">a. </w:t>
      </w:r>
      <w:r>
        <w:tab/>
      </w:r>
      <w:r>
        <w:rPr>
          <w:rFonts w:eastAsia="Times New Roman"/>
        </w:rPr>
        <w:t>When abnormal transportation problems and risk events caused by transfer connection, flight cancellation, frequency reduction, aircraft type change, offloading, cargo pilferage, wrong cargo, lost cargo, cargo damage, delayed arrival, etc. occur, it is necessary to notify China Southern Airlines' local business department within 60 minutes of the incident, and report the progress regularly according to China Southern Airlines' requirements before the problem is closed.</w:t>
      </w:r>
    </w:p>
    <w:p w14:paraId="7CDFBA58">
      <w:pPr>
        <w:spacing w:line="360" w:lineRule="auto"/>
        <w:ind w:firstLine="400" w:firstLineChars="200"/>
        <w:rPr>
          <w:kern w:val="2"/>
        </w:rPr>
      </w:pPr>
      <w:r>
        <w:rPr>
          <w:rFonts w:eastAsia="Times New Roman"/>
        </w:rPr>
        <w:t xml:space="preserve">b. </w:t>
      </w:r>
      <w:r>
        <w:tab/>
      </w:r>
      <w:r>
        <w:rPr>
          <w:rFonts w:eastAsia="Times New Roman"/>
        </w:rPr>
        <w:t>For the abnormal events reported by China Southern Airlines, it is necessary to actively cooperate in the investigation work, retrieve CCTV surveillance videos according to the needs of China Southern Airlines, and provide investigation feedback within 6 hours.</w:t>
      </w:r>
    </w:p>
    <w:p w14:paraId="442AC57D">
      <w:pPr>
        <w:spacing w:line="360" w:lineRule="auto"/>
        <w:ind w:firstLine="400" w:firstLineChars="200"/>
        <w:rPr>
          <w:b/>
        </w:rPr>
      </w:pPr>
      <w:r>
        <w:rPr>
          <w:rFonts w:eastAsia="Times New Roman"/>
          <w:b/>
        </w:rPr>
        <w:t>VIII. Subcontracting</w:t>
      </w:r>
    </w:p>
    <w:p w14:paraId="1B5578B3">
      <w:pPr>
        <w:spacing w:line="360" w:lineRule="auto"/>
        <w:ind w:firstLine="400" w:firstLineChars="200"/>
      </w:pPr>
      <w:r>
        <w:rPr>
          <w:rFonts w:eastAsia="Times New Roman"/>
        </w:rPr>
        <w:t xml:space="preserve">(1) </w:t>
      </w:r>
      <w:r>
        <w:tab/>
      </w:r>
      <w:r>
        <w:rPr>
          <w:rFonts w:eastAsia="Times New Roman"/>
        </w:rPr>
        <w:t>Without the agreement of both parties, the ground agent shall not subcontract the premium cargo transportation operation business involving China Southern Airlines to other service providers.</w:t>
      </w:r>
    </w:p>
    <w:p w14:paraId="7382CCC1">
      <w:pPr>
        <w:spacing w:line="360" w:lineRule="auto"/>
        <w:ind w:firstLine="400" w:firstLineChars="200"/>
      </w:pPr>
      <w:r>
        <w:rPr>
          <w:rFonts w:eastAsia="Times New Roman"/>
        </w:rPr>
        <w:t xml:space="preserve">(2) </w:t>
      </w:r>
      <w:r>
        <w:tab/>
      </w:r>
      <w:r>
        <w:rPr>
          <w:rFonts w:eastAsia="Times New Roman"/>
        </w:rPr>
        <w:t>The service subcontractor of the ground agent shall carry out work in accordance with the service standards and quality levels of this Agreement, and receive training according to the training requirements of China Southern Airlines and ground agents.</w:t>
      </w:r>
    </w:p>
    <w:p w14:paraId="3AC4B3D6">
      <w:pPr>
        <w:spacing w:line="360" w:lineRule="auto"/>
        <w:ind w:firstLine="400" w:firstLineChars="200"/>
      </w:pPr>
      <w:r>
        <w:rPr>
          <w:rFonts w:eastAsia="Times New Roman"/>
        </w:rPr>
        <w:t xml:space="preserve">(3) </w:t>
      </w:r>
      <w:r>
        <w:tab/>
      </w:r>
      <w:r>
        <w:rPr>
          <w:rFonts w:eastAsia="Times New Roman"/>
        </w:rPr>
        <w:t>It is strictly forbidden for the ground agent to subcontract the China Southern Airlines' premium cargo transportation operations that have been undertaken in whole or in part. If the ground agent engages in subcontracting, China Southern Airlines has the right to terminate this Agreement immediately upon discovery and require the ground agent to bear all losses caused to China Southern Airlines thereby.</w:t>
      </w:r>
    </w:p>
    <w:p w14:paraId="46AAD40B">
      <w:pPr>
        <w:spacing w:line="360" w:lineRule="auto"/>
        <w:ind w:firstLine="400" w:firstLineChars="200"/>
        <w:rPr>
          <w:b/>
        </w:rPr>
      </w:pPr>
      <w:r>
        <w:rPr>
          <w:rFonts w:eastAsia="Times New Roman"/>
          <w:b/>
        </w:rPr>
        <w:t xml:space="preserve">IX. </w:t>
      </w:r>
      <w:r>
        <w:tab/>
      </w:r>
      <w:r>
        <w:rPr>
          <w:rFonts w:eastAsia="Times New Roman"/>
          <w:b/>
        </w:rPr>
        <w:t>Complaints</w:t>
      </w:r>
    </w:p>
    <w:p w14:paraId="57ABEDA5">
      <w:pPr>
        <w:spacing w:line="360" w:lineRule="auto"/>
        <w:ind w:firstLine="400" w:firstLineChars="200"/>
      </w:pPr>
      <w:r>
        <w:rPr>
          <w:rFonts w:eastAsia="Times New Roman"/>
        </w:rPr>
        <w:t>The ground agent shall have a complete complaint management system and designate a person to be responsible for the investigation and handling of complaints about China Southern Airlines' premium cargo.</w:t>
      </w:r>
    </w:p>
    <w:p w14:paraId="31EF8104">
      <w:pPr>
        <w:spacing w:line="360" w:lineRule="auto"/>
        <w:ind w:firstLine="400" w:firstLineChars="200"/>
        <w:rPr>
          <w:b/>
          <w:bCs/>
        </w:rPr>
      </w:pPr>
      <w:r>
        <w:rPr>
          <w:rFonts w:eastAsia="Times New Roman"/>
          <w:b/>
        </w:rPr>
        <w:t xml:space="preserve">X. </w:t>
      </w:r>
      <w:r>
        <w:tab/>
      </w:r>
      <w:r>
        <w:rPr>
          <w:rFonts w:eastAsia="Times New Roman"/>
          <w:b/>
        </w:rPr>
        <w:t>Accountability</w:t>
      </w:r>
    </w:p>
    <w:p w14:paraId="7F1B1BEE">
      <w:pPr>
        <w:spacing w:line="360" w:lineRule="auto"/>
        <w:ind w:firstLine="400" w:firstLineChars="200"/>
      </w:pPr>
      <w:r>
        <w:rPr>
          <w:rFonts w:eastAsia="Times New Roman"/>
        </w:rPr>
        <w:t>If the premium cargo is lost, stolen, damaged, delayed, sorted incorrectly, shipped to the wrong destination, or other service errors occur due to the ground agent's reasons, China Southern Airlines has the right to pursue the corresponding responsibilities of the ground agent in accordance with the penalty clauses established in the Master Agreement.</w:t>
      </w:r>
    </w:p>
    <w:p w14:paraId="77E19599"/>
    <w:tbl>
      <w:tblPr>
        <w:tblStyle w:val="13"/>
        <w:tblW w:w="8522" w:type="dxa"/>
        <w:tblInd w:w="0" w:type="dxa"/>
        <w:tblLayout w:type="fixed"/>
        <w:tblCellMar>
          <w:top w:w="0" w:type="dxa"/>
          <w:left w:w="108" w:type="dxa"/>
          <w:bottom w:w="0" w:type="dxa"/>
          <w:right w:w="108" w:type="dxa"/>
        </w:tblCellMar>
      </w:tblPr>
      <w:tblGrid>
        <w:gridCol w:w="4261"/>
        <w:gridCol w:w="4261"/>
      </w:tblGrid>
      <w:tr w14:paraId="7819EBA7">
        <w:tblPrEx>
          <w:tblCellMar>
            <w:top w:w="0" w:type="dxa"/>
            <w:left w:w="108" w:type="dxa"/>
            <w:bottom w:w="0" w:type="dxa"/>
            <w:right w:w="108" w:type="dxa"/>
          </w:tblCellMar>
        </w:tblPrEx>
        <w:tc>
          <w:tcPr>
            <w:tcW w:w="4261" w:type="dxa"/>
          </w:tcPr>
          <w:p w14:paraId="61CC4CFB">
            <w:pPr>
              <w:rPr>
                <w:bCs/>
                <w:szCs w:val="21"/>
              </w:rPr>
            </w:pPr>
            <w:r>
              <w:rPr>
                <w:rFonts w:eastAsia="Times New Roman"/>
                <w:szCs w:val="21"/>
              </w:rPr>
              <w:t>Party A:</w:t>
            </w:r>
            <w:r>
              <w:rPr>
                <w:rFonts w:hint="eastAsia" w:eastAsia="宋体"/>
                <w:szCs w:val="21"/>
                <w:lang w:val="en-US" w:eastAsia="zh-CN"/>
              </w:rPr>
              <w:t xml:space="preserve"> </w:t>
            </w:r>
            <w:r>
              <w:rPr>
                <w:rFonts w:hint="eastAsia" w:eastAsia="宋体"/>
                <w:b/>
                <w:bCs/>
                <w:szCs w:val="21"/>
                <w:lang w:val="en-US" w:eastAsia="zh-CN"/>
              </w:rPr>
              <w:t>China Southern Airlines Company Limited</w:t>
            </w:r>
          </w:p>
        </w:tc>
        <w:tc>
          <w:tcPr>
            <w:tcW w:w="4261" w:type="dxa"/>
          </w:tcPr>
          <w:p w14:paraId="21AFA775">
            <w:pPr>
              <w:rPr>
                <w:spacing w:val="4"/>
                <w:szCs w:val="21"/>
              </w:rPr>
            </w:pPr>
            <w:r>
              <w:rPr>
                <w:rFonts w:eastAsia="Times New Roman"/>
                <w:szCs w:val="21"/>
              </w:rPr>
              <w:t>Party B:</w:t>
            </w:r>
            <w:r>
              <w:rPr>
                <w:rFonts w:hint="eastAsia" w:eastAsia="宋体"/>
                <w:szCs w:val="21"/>
                <w:shd w:val="clear" w:fill="FFFF00"/>
                <w:lang w:val="en-US" w:eastAsia="zh-CN"/>
              </w:rPr>
              <w:t xml:space="preserve">                         </w:t>
            </w:r>
          </w:p>
        </w:tc>
      </w:tr>
      <w:tr w14:paraId="09299BEC">
        <w:tblPrEx>
          <w:tblCellMar>
            <w:top w:w="0" w:type="dxa"/>
            <w:left w:w="108" w:type="dxa"/>
            <w:bottom w:w="0" w:type="dxa"/>
            <w:right w:w="108" w:type="dxa"/>
          </w:tblCellMar>
        </w:tblPrEx>
        <w:tc>
          <w:tcPr>
            <w:tcW w:w="4261" w:type="dxa"/>
          </w:tcPr>
          <w:p w14:paraId="162D505D">
            <w:pPr>
              <w:jc w:val="left"/>
              <w:rPr>
                <w:rFonts w:eastAsia="Times New Roman"/>
                <w:szCs w:val="21"/>
              </w:rPr>
            </w:pPr>
            <w:r>
              <w:rPr>
                <w:rFonts w:eastAsia="Times New Roman"/>
                <w:szCs w:val="21"/>
              </w:rPr>
              <w:t>Legal representative/authorized representative:</w:t>
            </w:r>
          </w:p>
          <w:p w14:paraId="0B78BEAF">
            <w:pPr>
              <w:jc w:val="left"/>
              <w:rPr>
                <w:rFonts w:eastAsia="Times New Roman"/>
                <w:szCs w:val="21"/>
              </w:rPr>
            </w:pPr>
          </w:p>
          <w:p w14:paraId="1C64E9C4">
            <w:pPr>
              <w:jc w:val="left"/>
              <w:rPr>
                <w:rFonts w:hint="eastAsia" w:eastAsia="宋体"/>
                <w:szCs w:val="21"/>
                <w:lang w:val="en-US" w:eastAsia="zh-CN"/>
              </w:rPr>
            </w:pPr>
            <w:r>
              <w:rPr>
                <w:rFonts w:hint="eastAsia" w:eastAsia="宋体"/>
                <w:szCs w:val="21"/>
                <w:highlight w:val="yellow"/>
                <w:lang w:val="en-US" w:eastAsia="zh-CN"/>
              </w:rPr>
              <w:t xml:space="preserve">                    </w:t>
            </w:r>
            <w:r>
              <w:rPr>
                <w:rFonts w:hint="eastAsia" w:eastAsia="宋体"/>
                <w:szCs w:val="21"/>
                <w:lang w:val="en-US" w:eastAsia="zh-CN"/>
              </w:rPr>
              <w:t xml:space="preserve"> </w:t>
            </w:r>
          </w:p>
          <w:p w14:paraId="5F883F64">
            <w:pPr>
              <w:jc w:val="left"/>
              <w:rPr>
                <w:rFonts w:hint="default" w:eastAsia="Times New Roman"/>
                <w:szCs w:val="21"/>
                <w:lang w:val="en-US"/>
              </w:rPr>
            </w:pPr>
            <w:r>
              <w:rPr>
                <w:rFonts w:hint="eastAsia" w:eastAsia="宋体"/>
                <w:szCs w:val="21"/>
                <w:highlight w:val="yellow"/>
                <w:lang w:val="en-US" w:eastAsia="zh-CN"/>
              </w:rPr>
              <w:t xml:space="preserve">                    </w:t>
            </w:r>
          </w:p>
        </w:tc>
        <w:tc>
          <w:tcPr>
            <w:tcW w:w="4261" w:type="dxa"/>
          </w:tcPr>
          <w:p w14:paraId="4E462847">
            <w:pPr>
              <w:jc w:val="left"/>
              <w:rPr>
                <w:bCs/>
                <w:szCs w:val="21"/>
              </w:rPr>
            </w:pPr>
            <w:r>
              <w:rPr>
                <w:rFonts w:eastAsia="Times New Roman"/>
                <w:szCs w:val="21"/>
              </w:rPr>
              <w:t>Legal representative/authorized representative:</w:t>
            </w:r>
          </w:p>
          <w:p w14:paraId="7A7F1147">
            <w:pPr>
              <w:jc w:val="left"/>
              <w:rPr>
                <w:bCs/>
                <w:szCs w:val="21"/>
              </w:rPr>
            </w:pPr>
          </w:p>
          <w:p w14:paraId="389AFFCF">
            <w:pPr>
              <w:jc w:val="left"/>
              <w:rPr>
                <w:rFonts w:hint="eastAsia" w:eastAsia="宋体"/>
                <w:szCs w:val="21"/>
                <w:shd w:val="clear" w:fill="FFFF00"/>
                <w:lang w:val="en-US" w:eastAsia="zh-CN"/>
              </w:rPr>
            </w:pPr>
            <w:r>
              <w:rPr>
                <w:rFonts w:hint="eastAsia" w:eastAsia="宋体"/>
                <w:szCs w:val="21"/>
                <w:shd w:val="clear" w:fill="FFFF00"/>
                <w:lang w:val="en-US" w:eastAsia="zh-CN"/>
              </w:rPr>
              <w:t xml:space="preserve">                          </w:t>
            </w:r>
          </w:p>
          <w:p w14:paraId="541B8903">
            <w:pPr>
              <w:jc w:val="left"/>
              <w:rPr>
                <w:bCs/>
                <w:szCs w:val="21"/>
              </w:rPr>
            </w:pPr>
            <w:r>
              <w:rPr>
                <w:rFonts w:hint="eastAsia" w:eastAsia="宋体"/>
                <w:szCs w:val="21"/>
                <w:shd w:val="clear" w:fill="FFFF00"/>
                <w:lang w:val="en-US" w:eastAsia="zh-CN"/>
              </w:rPr>
              <w:t xml:space="preserve">                          </w:t>
            </w:r>
            <w:r>
              <w:rPr>
                <w:rFonts w:hint="eastAsia" w:eastAsia="宋体"/>
                <w:szCs w:val="21"/>
                <w:lang w:val="en-US" w:eastAsia="zh-CN"/>
              </w:rPr>
              <w:t xml:space="preserve">  </w:t>
            </w:r>
          </w:p>
        </w:tc>
      </w:tr>
      <w:tr w14:paraId="03889BAD">
        <w:tblPrEx>
          <w:tblCellMar>
            <w:top w:w="0" w:type="dxa"/>
            <w:left w:w="108" w:type="dxa"/>
            <w:bottom w:w="0" w:type="dxa"/>
            <w:right w:w="108" w:type="dxa"/>
          </w:tblCellMar>
        </w:tblPrEx>
        <w:tc>
          <w:tcPr>
            <w:tcW w:w="4261" w:type="dxa"/>
          </w:tcPr>
          <w:p w14:paraId="16760780">
            <w:pPr>
              <w:rPr>
                <w:bCs/>
                <w:szCs w:val="21"/>
              </w:rPr>
            </w:pPr>
            <w:r>
              <w:rPr>
                <w:rFonts w:eastAsia="Times New Roman"/>
                <w:szCs w:val="21"/>
              </w:rPr>
              <w:t>Date:</w:t>
            </w:r>
          </w:p>
        </w:tc>
        <w:tc>
          <w:tcPr>
            <w:tcW w:w="4261" w:type="dxa"/>
          </w:tcPr>
          <w:p w14:paraId="352E02AD">
            <w:pPr>
              <w:rPr>
                <w:spacing w:val="4"/>
                <w:szCs w:val="21"/>
              </w:rPr>
            </w:pPr>
            <w:r>
              <w:rPr>
                <w:rFonts w:eastAsia="Times New Roman"/>
                <w:szCs w:val="21"/>
              </w:rPr>
              <w:t>Date:</w:t>
            </w:r>
          </w:p>
        </w:tc>
      </w:tr>
    </w:tbl>
    <w:p w14:paraId="25B559CC">
      <w:pPr>
        <w:jc w:val="center"/>
        <w:rPr>
          <w:rFonts w:hint="default" w:ascii="Arial" w:hAnsi="Arial" w:eastAsia="宋体" w:cs="Arial"/>
          <w:b/>
          <w:bCs/>
          <w:sz w:val="28"/>
          <w:szCs w:val="28"/>
          <w:highlight w:val="none"/>
        </w:rPr>
      </w:pPr>
      <w:bookmarkStart w:id="19" w:name="heading_23"/>
    </w:p>
    <w:p w14:paraId="6F393737">
      <w:pPr>
        <w:jc w:val="center"/>
        <w:rPr>
          <w:rFonts w:hint="default" w:ascii="Arial" w:hAnsi="Arial" w:eastAsia="宋体" w:cs="Arial"/>
          <w:b/>
          <w:bCs/>
          <w:sz w:val="28"/>
          <w:szCs w:val="28"/>
          <w:highlight w:val="none"/>
        </w:rPr>
      </w:pPr>
    </w:p>
    <w:p w14:paraId="31736725">
      <w:pPr>
        <w:jc w:val="center"/>
        <w:rPr>
          <w:rFonts w:hint="default" w:ascii="Arial" w:hAnsi="Arial" w:eastAsia="宋体" w:cs="Arial"/>
          <w:sz w:val="21"/>
          <w:szCs w:val="21"/>
        </w:rPr>
      </w:pPr>
      <w:r>
        <w:rPr>
          <w:rFonts w:hint="default" w:ascii="Arial" w:hAnsi="Arial" w:eastAsia="宋体" w:cs="Arial"/>
          <w:b/>
          <w:bCs/>
          <w:sz w:val="28"/>
          <w:szCs w:val="28"/>
          <w:highlight w:val="none"/>
        </w:rPr>
        <w:t xml:space="preserve">Service Evaluation </w:t>
      </w:r>
      <w:r>
        <w:rPr>
          <w:rFonts w:hint="default" w:ascii="Arial" w:hAnsi="Arial" w:cs="Arial"/>
          <w:b/>
          <w:bCs/>
          <w:sz w:val="28"/>
          <w:szCs w:val="28"/>
          <w:highlight w:val="none"/>
          <w:lang w:val="en-US" w:eastAsia="zh-CN"/>
        </w:rPr>
        <w:t xml:space="preserve">and Reward </w:t>
      </w:r>
      <w:r>
        <w:rPr>
          <w:rFonts w:hint="default" w:ascii="Arial" w:hAnsi="Arial" w:eastAsia="宋体" w:cs="Arial"/>
          <w:b/>
          <w:bCs/>
          <w:sz w:val="28"/>
          <w:szCs w:val="28"/>
          <w:highlight w:val="none"/>
        </w:rPr>
        <w:t>Agreement</w:t>
      </w:r>
    </w:p>
    <w:p w14:paraId="79DE93B9">
      <w:pPr>
        <w:ind w:left="2160" w:hanging="2160"/>
        <w:rPr>
          <w:rFonts w:hint="default" w:ascii="Arial" w:hAnsi="Arial" w:eastAsia="宋体" w:cs="Arial"/>
          <w:b/>
          <w:bCs/>
          <w:sz w:val="21"/>
          <w:szCs w:val="21"/>
        </w:rPr>
      </w:pPr>
      <w:r>
        <w:rPr>
          <w:rFonts w:hint="default" w:ascii="Arial" w:hAnsi="Arial" w:eastAsia="宋体" w:cs="Arial"/>
          <w:sz w:val="21"/>
          <w:szCs w:val="21"/>
        </w:rPr>
        <w:t>Between</w:t>
      </w:r>
      <w:r>
        <w:rPr>
          <w:rFonts w:hint="default" w:ascii="Arial" w:hAnsi="Arial" w:eastAsia="宋体" w:cs="Arial"/>
          <w:sz w:val="21"/>
          <w:szCs w:val="21"/>
        </w:rPr>
        <w:tab/>
      </w:r>
      <w:r>
        <w:rPr>
          <w:rFonts w:hint="eastAsia" w:eastAsia="Times New Roman"/>
          <w:b/>
          <w:bCs/>
          <w:color w:val="000000"/>
        </w:rPr>
        <w:t>China Southern Airlines Company Limited</w:t>
      </w:r>
    </w:p>
    <w:p w14:paraId="3434AB21">
      <w:pPr>
        <w:ind w:left="2160"/>
        <w:rPr>
          <w:rFonts w:hint="default" w:ascii="Arial" w:hAnsi="Arial" w:eastAsia="宋体" w:cs="Arial"/>
          <w:bCs/>
          <w:sz w:val="21"/>
          <w:szCs w:val="21"/>
        </w:rPr>
      </w:pPr>
      <w:r>
        <w:rPr>
          <w:rFonts w:hint="default" w:ascii="Arial" w:hAnsi="Arial" w:eastAsia="宋体" w:cs="Arial"/>
          <w:bCs/>
          <w:sz w:val="21"/>
          <w:szCs w:val="21"/>
        </w:rPr>
        <w:t>having its principal office at:</w:t>
      </w:r>
    </w:p>
    <w:p w14:paraId="2796AE83">
      <w:pPr>
        <w:ind w:left="2160"/>
        <w:rPr>
          <w:rFonts w:hint="default" w:ascii="Arial" w:hAnsi="Arial" w:eastAsia="宋体" w:cs="Arial"/>
          <w:sz w:val="21"/>
          <w:szCs w:val="21"/>
        </w:rPr>
      </w:pPr>
      <w:r>
        <w:rPr>
          <w:rFonts w:hint="default" w:ascii="Arial" w:hAnsi="Arial" w:eastAsia="宋体" w:cs="Arial"/>
          <w:sz w:val="21"/>
          <w:szCs w:val="21"/>
        </w:rPr>
        <w:t xml:space="preserve">No. 68 Qixin Road, </w:t>
      </w:r>
    </w:p>
    <w:p w14:paraId="74137AC1">
      <w:pPr>
        <w:ind w:left="2160"/>
        <w:rPr>
          <w:rFonts w:hint="default" w:ascii="Arial" w:hAnsi="Arial" w:eastAsia="宋体" w:cs="Arial"/>
          <w:sz w:val="21"/>
          <w:szCs w:val="21"/>
        </w:rPr>
      </w:pPr>
      <w:r>
        <w:rPr>
          <w:rFonts w:hint="default" w:ascii="Arial" w:hAnsi="Arial" w:eastAsia="宋体" w:cs="Arial"/>
          <w:sz w:val="21"/>
          <w:szCs w:val="21"/>
        </w:rPr>
        <w:t>Guangzhou</w:t>
      </w:r>
      <w:r>
        <w:rPr>
          <w:rFonts w:hint="default" w:ascii="Arial" w:hAnsi="Arial" w:eastAsia="宋体" w:cs="Arial"/>
          <w:sz w:val="21"/>
          <w:szCs w:val="21"/>
          <w:lang w:val="en-US" w:eastAsia="zh-CN"/>
        </w:rPr>
        <w:t xml:space="preserve">, </w:t>
      </w:r>
      <w:r>
        <w:rPr>
          <w:rFonts w:hint="default" w:ascii="Arial" w:hAnsi="Arial" w:eastAsia="宋体" w:cs="Arial"/>
          <w:sz w:val="21"/>
          <w:szCs w:val="21"/>
        </w:rPr>
        <w:t>China</w:t>
      </w:r>
    </w:p>
    <w:p w14:paraId="08F8A956">
      <w:pPr>
        <w:ind w:left="1416" w:firstLine="708"/>
        <w:rPr>
          <w:rFonts w:hint="default" w:ascii="Arial" w:hAnsi="Arial" w:eastAsia="宋体" w:cs="Arial"/>
          <w:sz w:val="21"/>
          <w:szCs w:val="21"/>
        </w:rPr>
      </w:pPr>
      <w:r>
        <w:rPr>
          <w:rFonts w:hint="default" w:ascii="Arial" w:hAnsi="Arial" w:eastAsia="宋体" w:cs="Arial"/>
          <w:sz w:val="21"/>
          <w:szCs w:val="21"/>
        </w:rPr>
        <w:t>hereinafter referred to as the “</w:t>
      </w:r>
      <w:r>
        <w:rPr>
          <w:rFonts w:hint="default" w:ascii="Arial" w:hAnsi="Arial" w:eastAsia="宋体" w:cs="Arial"/>
          <w:b/>
          <w:i/>
          <w:sz w:val="21"/>
          <w:szCs w:val="21"/>
        </w:rPr>
        <w:t>Carrier</w:t>
      </w:r>
      <w:r>
        <w:rPr>
          <w:rFonts w:hint="default" w:ascii="Arial" w:hAnsi="Arial" w:eastAsia="宋体" w:cs="Arial"/>
          <w:sz w:val="21"/>
          <w:szCs w:val="21"/>
        </w:rPr>
        <w:t>”</w:t>
      </w:r>
    </w:p>
    <w:p w14:paraId="3A36A3F9">
      <w:pPr>
        <w:rPr>
          <w:rFonts w:hint="default" w:ascii="Arial" w:hAnsi="Arial" w:eastAsia="宋体" w:cs="Arial"/>
          <w:sz w:val="21"/>
          <w:szCs w:val="21"/>
        </w:rPr>
      </w:pPr>
    </w:p>
    <w:p w14:paraId="4B973657">
      <w:pPr>
        <w:ind w:left="2160" w:hanging="2160"/>
        <w:rPr>
          <w:rFonts w:hint="default" w:ascii="Arial" w:hAnsi="Arial" w:eastAsia="宋体" w:cs="Arial"/>
          <w:b/>
          <w:bCs/>
          <w:sz w:val="21"/>
          <w:szCs w:val="21"/>
        </w:rPr>
      </w:pPr>
      <w:r>
        <w:rPr>
          <w:rFonts w:hint="default" w:ascii="Arial" w:hAnsi="Arial" w:eastAsia="宋体" w:cs="Arial"/>
          <w:sz w:val="21"/>
          <w:szCs w:val="21"/>
        </w:rPr>
        <w:t>And</w:t>
      </w:r>
      <w:r>
        <w:rPr>
          <w:rFonts w:hint="default" w:ascii="Arial" w:hAnsi="Arial" w:eastAsia="宋体" w:cs="Arial"/>
          <w:sz w:val="21"/>
          <w:szCs w:val="21"/>
        </w:rPr>
        <w:tab/>
      </w:r>
      <w:r>
        <w:rPr>
          <w:rFonts w:hint="default" w:ascii="Arial" w:hAnsi="Arial" w:eastAsia="宋体" w:cs="Arial"/>
          <w:b/>
          <w:bCs/>
          <w:sz w:val="21"/>
          <w:szCs w:val="21"/>
          <w:highlight w:val="yellow"/>
          <w:lang w:eastAsia="zh-CN"/>
        </w:rPr>
        <w:t xml:space="preserve"> </w:t>
      </w:r>
      <w:r>
        <w:rPr>
          <w:rFonts w:hint="default" w:ascii="Arial" w:hAnsi="Arial" w:eastAsia="宋体" w:cs="Arial"/>
          <w:b/>
          <w:bCs/>
          <w:sz w:val="21"/>
          <w:szCs w:val="21"/>
          <w:highlight w:val="yellow"/>
          <w:lang w:val="en-US" w:eastAsia="zh-CN"/>
        </w:rPr>
        <w:t xml:space="preserve">                          </w:t>
      </w:r>
      <w:r>
        <w:rPr>
          <w:rFonts w:hint="default" w:ascii="Arial" w:hAnsi="Arial" w:eastAsia="宋体" w:cs="Arial"/>
          <w:b/>
          <w:bCs/>
          <w:sz w:val="21"/>
          <w:szCs w:val="21"/>
          <w:lang w:val="en-GB"/>
        </w:rPr>
        <w:tab/>
      </w:r>
    </w:p>
    <w:p w14:paraId="3E54D92E">
      <w:pPr>
        <w:ind w:left="2160"/>
        <w:rPr>
          <w:rFonts w:hint="default" w:ascii="Arial" w:hAnsi="Arial" w:eastAsia="宋体" w:cs="Arial"/>
          <w:sz w:val="21"/>
          <w:szCs w:val="21"/>
        </w:rPr>
      </w:pPr>
      <w:r>
        <w:rPr>
          <w:rFonts w:hint="default" w:ascii="Arial" w:hAnsi="Arial" w:eastAsia="宋体" w:cs="Arial"/>
          <w:sz w:val="21"/>
          <w:szCs w:val="21"/>
        </w:rPr>
        <w:t>having its principal office at:</w:t>
      </w:r>
    </w:p>
    <w:p w14:paraId="4037969F">
      <w:pPr>
        <w:ind w:left="2160"/>
        <w:rPr>
          <w:rFonts w:hint="default" w:ascii="Arial" w:hAnsi="Arial" w:eastAsia="宋体" w:cs="Arial"/>
          <w:sz w:val="21"/>
          <w:szCs w:val="21"/>
        </w:rPr>
      </w:pPr>
      <w:r>
        <w:rPr>
          <w:rFonts w:hint="default" w:ascii="Arial" w:hAnsi="Arial" w:eastAsia="宋体" w:cs="Arial"/>
          <w:sz w:val="21"/>
          <w:szCs w:val="21"/>
          <w:highlight w:val="yellow"/>
          <w:lang w:eastAsia="zh-CN"/>
        </w:rPr>
        <w:t xml:space="preserve"> </w:t>
      </w:r>
      <w:r>
        <w:rPr>
          <w:rFonts w:hint="default" w:ascii="Arial" w:hAnsi="Arial" w:eastAsia="宋体" w:cs="Arial"/>
          <w:sz w:val="21"/>
          <w:szCs w:val="21"/>
          <w:highlight w:val="yellow"/>
          <w:lang w:val="en-US" w:eastAsia="zh-CN"/>
        </w:rPr>
        <w:t xml:space="preserve">                          </w:t>
      </w:r>
      <w:r>
        <w:rPr>
          <w:rFonts w:hint="default" w:ascii="Arial" w:hAnsi="Arial" w:eastAsia="宋体" w:cs="Arial"/>
          <w:sz w:val="21"/>
          <w:szCs w:val="21"/>
        </w:rPr>
        <w:t xml:space="preserve">               </w:t>
      </w:r>
    </w:p>
    <w:p w14:paraId="4CEE9390">
      <w:pPr>
        <w:ind w:left="2160"/>
        <w:rPr>
          <w:rFonts w:hint="default" w:ascii="Arial" w:hAnsi="Arial" w:eastAsia="宋体" w:cs="Arial"/>
          <w:sz w:val="21"/>
          <w:szCs w:val="21"/>
        </w:rPr>
      </w:pPr>
      <w:r>
        <w:rPr>
          <w:rFonts w:hint="default" w:ascii="Arial" w:hAnsi="Arial" w:eastAsia="宋体" w:cs="Arial"/>
          <w:sz w:val="21"/>
          <w:szCs w:val="21"/>
        </w:rPr>
        <w:t>hereinafter referred to as the “</w:t>
      </w:r>
      <w:r>
        <w:rPr>
          <w:rFonts w:hint="default" w:ascii="Arial" w:hAnsi="Arial" w:eastAsia="宋体" w:cs="Arial"/>
          <w:b/>
          <w:i/>
          <w:sz w:val="21"/>
          <w:szCs w:val="21"/>
        </w:rPr>
        <w:t>Handling Company</w:t>
      </w:r>
      <w:r>
        <w:rPr>
          <w:rFonts w:hint="default" w:ascii="Arial" w:hAnsi="Arial" w:eastAsia="宋体" w:cs="Arial"/>
          <w:sz w:val="21"/>
          <w:szCs w:val="21"/>
        </w:rPr>
        <w:t>”</w:t>
      </w:r>
    </w:p>
    <w:p w14:paraId="5D6598C5">
      <w:pPr>
        <w:rPr>
          <w:rFonts w:hint="default" w:ascii="Arial" w:hAnsi="Arial" w:eastAsia="宋体" w:cs="Arial"/>
          <w:sz w:val="21"/>
          <w:szCs w:val="21"/>
        </w:rPr>
      </w:pPr>
      <w:r>
        <w:rPr>
          <w:rFonts w:hint="default" w:ascii="Arial" w:hAnsi="Arial" w:eastAsia="宋体" w:cs="Arial"/>
          <w:sz w:val="21"/>
          <w:szCs w:val="21"/>
        </w:rPr>
        <w:t>_______________________________________________________________________________</w:t>
      </w:r>
    </w:p>
    <w:p w14:paraId="456ACFDB">
      <w:pPr>
        <w:ind w:firstLine="420" w:firstLineChars="200"/>
        <w:jc w:val="both"/>
        <w:rPr>
          <w:rFonts w:hint="default" w:ascii="Arial" w:hAnsi="Arial" w:eastAsia="宋体" w:cs="Arial"/>
          <w:sz w:val="21"/>
          <w:szCs w:val="21"/>
        </w:rPr>
      </w:pPr>
      <w:r>
        <w:rPr>
          <w:rFonts w:hint="default" w:ascii="Arial" w:hAnsi="Arial" w:eastAsia="宋体" w:cs="Arial"/>
          <w:sz w:val="21"/>
          <w:szCs w:val="21"/>
          <w:lang w:val="en-US" w:eastAsia="zh-CN"/>
        </w:rPr>
        <w:t>Whereas both parties have signed the</w:t>
      </w:r>
      <w:r>
        <w:rPr>
          <w:rFonts w:hint="default" w:ascii="Arial" w:hAnsi="Arial" w:eastAsia="宋体" w:cs="Arial"/>
          <w:sz w:val="21"/>
          <w:szCs w:val="21"/>
          <w:highlight w:val="yellow"/>
          <w:lang w:val="en-US" w:eastAsia="zh-CN"/>
        </w:rPr>
        <w:t xml:space="preserve"> IATA SGHA</w:t>
      </w:r>
      <w:r>
        <w:rPr>
          <w:rFonts w:hint="default" w:ascii="Arial" w:hAnsi="Arial" w:cs="Arial"/>
          <w:sz w:val="21"/>
          <w:szCs w:val="21"/>
          <w:highlight w:val="yellow"/>
          <w:lang w:val="en-US" w:eastAsia="zh-CN"/>
        </w:rPr>
        <w:t xml:space="preserve"> </w:t>
      </w:r>
      <w:bookmarkStart w:id="20" w:name="OLE_LINK6"/>
      <w:r>
        <w:rPr>
          <w:rFonts w:hint="default" w:ascii="Arial" w:hAnsi="Arial" w:cs="Arial"/>
          <w:sz w:val="21"/>
          <w:szCs w:val="21"/>
          <w:lang w:val="en-US" w:eastAsia="zh-CN"/>
        </w:rPr>
        <w:t>and t</w:t>
      </w:r>
      <w:r>
        <w:rPr>
          <w:rFonts w:hint="default" w:ascii="Arial" w:hAnsi="Arial" w:eastAsia="宋体" w:cs="Arial"/>
          <w:sz w:val="21"/>
          <w:szCs w:val="21"/>
          <w:lang w:val="en-US" w:eastAsia="zh-CN"/>
        </w:rPr>
        <w:t>o motivate the Handling Company to provide high quality services and enhance bilateral</w:t>
      </w:r>
      <w:r>
        <w:rPr>
          <w:rFonts w:hint="default" w:ascii="Arial" w:hAnsi="Arial" w:cs="Arial"/>
          <w:sz w:val="21"/>
          <w:szCs w:val="21"/>
          <w:lang w:val="en-US" w:eastAsia="zh-CN"/>
        </w:rPr>
        <w:t xml:space="preserve"> </w:t>
      </w:r>
      <w:r>
        <w:rPr>
          <w:rFonts w:hint="default" w:ascii="Arial" w:hAnsi="Arial" w:eastAsia="宋体" w:cs="Arial"/>
          <w:sz w:val="21"/>
          <w:szCs w:val="21"/>
          <w:lang w:val="en-US" w:eastAsia="zh-CN"/>
        </w:rPr>
        <w:t>in-depth cooperation</w:t>
      </w:r>
      <w:r>
        <w:rPr>
          <w:rFonts w:hint="default" w:ascii="Arial" w:hAnsi="Arial" w:cs="Arial"/>
          <w:sz w:val="21"/>
          <w:szCs w:val="21"/>
          <w:lang w:val="en-US" w:eastAsia="zh-CN"/>
        </w:rPr>
        <w:t>, for and in consideration of the mutual covenants herein, This Service Evaluation and Reward Agreement is made and entered into by and between both parties for service quality evaluation and reward policy as follows:</w:t>
      </w:r>
      <w:bookmarkEnd w:id="20"/>
    </w:p>
    <w:p w14:paraId="3F3676E7">
      <w:pPr>
        <w:numPr>
          <w:ilvl w:val="0"/>
          <w:numId w:val="0"/>
        </w:numPr>
        <w:ind w:firstLine="0" w:firstLineChars="0"/>
        <w:jc w:val="both"/>
        <w:rPr>
          <w:rFonts w:hint="default" w:ascii="Arial" w:hAnsi="Arial" w:eastAsia="宋体" w:cs="Arial"/>
          <w:b/>
          <w:bCs/>
          <w:sz w:val="21"/>
          <w:szCs w:val="21"/>
          <w:lang w:val="en-US" w:eastAsia="zh-CN"/>
        </w:rPr>
      </w:pPr>
      <w:r>
        <w:rPr>
          <w:rFonts w:hint="default" w:ascii="Arial" w:hAnsi="Arial" w:eastAsia="宋体" w:cs="Arial"/>
          <w:b/>
          <w:bCs/>
          <w:sz w:val="21"/>
          <w:szCs w:val="21"/>
          <w:lang w:val="en-US" w:eastAsia="zh-CN"/>
        </w:rPr>
        <w:t xml:space="preserve">Article 1: Evaluation Implementation </w:t>
      </w:r>
      <w:r>
        <w:rPr>
          <w:rFonts w:hint="default" w:ascii="Arial" w:hAnsi="Arial" w:cs="Arial"/>
          <w:b/>
          <w:bCs/>
          <w:sz w:val="21"/>
          <w:szCs w:val="21"/>
          <w:lang w:val="en-US" w:eastAsia="zh-CN"/>
        </w:rPr>
        <w:t>Rules</w:t>
      </w:r>
    </w:p>
    <w:p w14:paraId="5F889314">
      <w:pPr>
        <w:numPr>
          <w:ilvl w:val="0"/>
          <w:numId w:val="0"/>
        </w:numPr>
        <w:ind w:firstLine="420" w:firstLineChars="200"/>
        <w:jc w:val="both"/>
        <w:rPr>
          <w:rFonts w:hint="default" w:ascii="Arial" w:hAnsi="Arial" w:eastAsia="宋体" w:cs="Arial"/>
          <w:sz w:val="21"/>
          <w:szCs w:val="21"/>
          <w:lang w:val="en-US" w:eastAsia="zh-CN"/>
        </w:rPr>
      </w:pPr>
      <w:r>
        <w:rPr>
          <w:rFonts w:hint="default" w:ascii="Arial" w:hAnsi="Arial" w:cs="Arial"/>
          <w:sz w:val="21"/>
          <w:szCs w:val="21"/>
          <w:lang w:val="en-US" w:eastAsia="zh-CN"/>
        </w:rPr>
        <w:t xml:space="preserve">1.1 </w:t>
      </w:r>
      <w:r>
        <w:rPr>
          <w:rFonts w:hint="default" w:ascii="Arial" w:hAnsi="Arial" w:eastAsia="宋体" w:cs="Arial"/>
          <w:sz w:val="21"/>
          <w:szCs w:val="21"/>
          <w:lang w:val="en-US" w:eastAsia="zh-CN"/>
        </w:rPr>
        <w:t xml:space="preserve">The Carrier </w:t>
      </w:r>
      <w:r>
        <w:rPr>
          <w:rFonts w:hint="default" w:ascii="Arial" w:hAnsi="Arial" w:cs="Arial"/>
          <w:sz w:val="21"/>
          <w:szCs w:val="21"/>
          <w:lang w:val="en-US" w:eastAsia="zh-CN"/>
        </w:rPr>
        <w:t>has</w:t>
      </w:r>
      <w:r>
        <w:rPr>
          <w:rFonts w:hint="default" w:ascii="Arial" w:hAnsi="Arial" w:eastAsia="宋体" w:cs="Arial"/>
          <w:sz w:val="21"/>
          <w:szCs w:val="21"/>
          <w:lang w:val="en-US" w:eastAsia="zh-CN"/>
        </w:rPr>
        <w:t xml:space="preserve"> conduct</w:t>
      </w:r>
      <w:r>
        <w:rPr>
          <w:rFonts w:hint="default" w:ascii="Arial" w:hAnsi="Arial" w:cs="Arial"/>
          <w:sz w:val="21"/>
          <w:szCs w:val="21"/>
          <w:lang w:val="en-US" w:eastAsia="zh-CN"/>
        </w:rPr>
        <w:t>ed</w:t>
      </w:r>
      <w:r>
        <w:rPr>
          <w:rFonts w:hint="default" w:ascii="Arial" w:hAnsi="Arial" w:eastAsia="宋体" w:cs="Arial"/>
          <w:sz w:val="21"/>
          <w:szCs w:val="21"/>
          <w:lang w:val="en-US" w:eastAsia="zh-CN"/>
        </w:rPr>
        <w:t xml:space="preserve"> annual and quarterly evaluations of t</w:t>
      </w:r>
      <w:bookmarkStart w:id="21" w:name="OLE_LINK16"/>
      <w:r>
        <w:rPr>
          <w:rFonts w:hint="default" w:ascii="Arial" w:hAnsi="Arial" w:eastAsia="宋体" w:cs="Arial"/>
          <w:sz w:val="21"/>
          <w:szCs w:val="21"/>
          <w:lang w:val="en-US" w:eastAsia="zh-CN"/>
        </w:rPr>
        <w:t>he Handling Company</w:t>
      </w:r>
      <w:bookmarkEnd w:id="21"/>
      <w:r>
        <w:rPr>
          <w:rFonts w:hint="default" w:ascii="Arial" w:hAnsi="Arial" w:cs="Arial"/>
          <w:sz w:val="21"/>
          <w:szCs w:val="21"/>
          <w:lang w:val="en-US" w:eastAsia="zh-CN"/>
        </w:rPr>
        <w:t xml:space="preserve"> since 2024</w:t>
      </w:r>
      <w:r>
        <w:rPr>
          <w:rFonts w:hint="default" w:ascii="Arial" w:hAnsi="Arial" w:eastAsia="宋体" w:cs="Arial"/>
          <w:sz w:val="21"/>
          <w:szCs w:val="21"/>
          <w:lang w:val="en-US" w:eastAsia="zh-CN"/>
        </w:rPr>
        <w:t xml:space="preserve">. The evaluation criteria </w:t>
      </w:r>
      <w:r>
        <w:rPr>
          <w:rFonts w:hint="default" w:ascii="Arial" w:hAnsi="Arial" w:cs="Arial"/>
          <w:sz w:val="21"/>
          <w:szCs w:val="21"/>
          <w:lang w:val="en-US" w:eastAsia="zh-CN"/>
        </w:rPr>
        <w:t>are</w:t>
      </w:r>
      <w:r>
        <w:rPr>
          <w:rFonts w:hint="default" w:ascii="Arial" w:hAnsi="Arial" w:eastAsia="宋体" w:cs="Arial"/>
          <w:sz w:val="21"/>
          <w:szCs w:val="21"/>
          <w:lang w:val="en-US" w:eastAsia="zh-CN"/>
        </w:rPr>
        <w:t xml:space="preserve"> based on the operation requirements and service standards of </w:t>
      </w:r>
      <w:r>
        <w:rPr>
          <w:rFonts w:hint="default" w:ascii="Arial" w:hAnsi="Arial" w:cs="Arial"/>
          <w:sz w:val="21"/>
          <w:szCs w:val="21"/>
          <w:lang w:val="en-US" w:eastAsia="zh-CN"/>
        </w:rPr>
        <w:t xml:space="preserve">the </w:t>
      </w:r>
      <w:r>
        <w:rPr>
          <w:rFonts w:hint="default" w:ascii="Arial" w:hAnsi="Arial" w:eastAsia="宋体" w:cs="Arial"/>
          <w:sz w:val="21"/>
          <w:szCs w:val="21"/>
          <w:lang w:val="en-US" w:eastAsia="zh-CN"/>
        </w:rPr>
        <w:t xml:space="preserve">SGHA and SLA, encompassing comprehensive assessments such as safety management, operations management, </w:t>
      </w:r>
      <w:r>
        <w:rPr>
          <w:rFonts w:hint="default" w:ascii="Arial" w:hAnsi="Arial" w:cs="Arial"/>
          <w:sz w:val="21"/>
          <w:szCs w:val="21"/>
          <w:lang w:val="en-US" w:eastAsia="zh-CN"/>
        </w:rPr>
        <w:t>C</w:t>
      </w:r>
      <w:r>
        <w:rPr>
          <w:rFonts w:hint="default" w:ascii="Arial" w:hAnsi="Arial" w:eastAsia="宋体" w:cs="Arial"/>
          <w:sz w:val="21"/>
          <w:szCs w:val="21"/>
          <w:lang w:val="en-US" w:eastAsia="zh-CN"/>
        </w:rPr>
        <w:t>argoIQ performance, service quality, and service evaluation.</w:t>
      </w:r>
    </w:p>
    <w:p w14:paraId="4437CDEF">
      <w:pPr>
        <w:numPr>
          <w:ilvl w:val="0"/>
          <w:numId w:val="0"/>
        </w:numPr>
        <w:ind w:firstLine="420" w:firstLineChars="200"/>
        <w:jc w:val="both"/>
        <w:rPr>
          <w:rFonts w:hint="default" w:ascii="Arial" w:hAnsi="Arial" w:eastAsia="宋体" w:cs="Arial"/>
          <w:sz w:val="21"/>
          <w:szCs w:val="21"/>
          <w:lang w:val="en-US" w:eastAsia="zh-CN"/>
        </w:rPr>
      </w:pPr>
      <w:r>
        <w:rPr>
          <w:rFonts w:hint="default" w:ascii="Arial" w:hAnsi="Arial" w:cs="Arial"/>
          <w:sz w:val="21"/>
          <w:szCs w:val="21"/>
          <w:lang w:val="en-US" w:eastAsia="zh-CN"/>
        </w:rPr>
        <w:t xml:space="preserve">1.2 </w:t>
      </w:r>
      <w:r>
        <w:rPr>
          <w:rFonts w:hint="default" w:ascii="Arial" w:hAnsi="Arial" w:eastAsia="宋体" w:cs="Arial"/>
          <w:sz w:val="21"/>
          <w:szCs w:val="21"/>
          <w:lang w:val="en-US" w:eastAsia="zh-CN"/>
        </w:rPr>
        <w:t>The evaluation will be categorized based on ground service projects, namely freighter handling and cargo handling.</w:t>
      </w:r>
    </w:p>
    <w:p w14:paraId="781C0B2C">
      <w:pPr>
        <w:numPr>
          <w:ilvl w:val="0"/>
          <w:numId w:val="0"/>
        </w:numPr>
        <w:ind w:firstLine="420" w:firstLineChars="200"/>
        <w:jc w:val="both"/>
        <w:rPr>
          <w:rFonts w:hint="default" w:ascii="Arial" w:hAnsi="Arial" w:eastAsia="宋体" w:cs="Arial"/>
          <w:sz w:val="21"/>
          <w:szCs w:val="21"/>
          <w:lang w:eastAsia="zh-CN"/>
        </w:rPr>
      </w:pPr>
      <w:r>
        <w:rPr>
          <w:rFonts w:hint="default" w:ascii="Arial" w:hAnsi="Arial" w:cs="Arial"/>
          <w:sz w:val="21"/>
          <w:szCs w:val="21"/>
          <w:lang w:val="en-US" w:eastAsia="zh-CN"/>
        </w:rPr>
        <w:t xml:space="preserve">1.3 </w:t>
      </w:r>
      <w:r>
        <w:rPr>
          <w:rFonts w:hint="default" w:ascii="Arial" w:hAnsi="Arial" w:eastAsia="宋体" w:cs="Arial"/>
          <w:sz w:val="21"/>
          <w:szCs w:val="21"/>
          <w:lang w:val="en-US" w:eastAsia="zh-CN"/>
        </w:rPr>
        <w:t xml:space="preserve">The evaluation </w:t>
      </w:r>
      <w:r>
        <w:rPr>
          <w:rFonts w:hint="default" w:ascii="Arial" w:hAnsi="Arial" w:cs="Arial"/>
          <w:sz w:val="21"/>
          <w:szCs w:val="21"/>
          <w:lang w:val="en-US" w:eastAsia="zh-CN"/>
        </w:rPr>
        <w:t>objects</w:t>
      </w:r>
      <w:r>
        <w:rPr>
          <w:rFonts w:hint="default" w:ascii="Arial" w:hAnsi="Arial" w:eastAsia="宋体" w:cs="Arial"/>
          <w:sz w:val="21"/>
          <w:szCs w:val="21"/>
          <w:lang w:val="en-US" w:eastAsia="zh-CN"/>
        </w:rPr>
        <w:t xml:space="preserve"> are</w:t>
      </w:r>
      <w:bookmarkStart w:id="22" w:name="OLE_LINK10"/>
      <w:r>
        <w:rPr>
          <w:rFonts w:hint="default" w:ascii="Arial" w:hAnsi="Arial" w:eastAsia="宋体" w:cs="Arial"/>
          <w:sz w:val="21"/>
          <w:szCs w:val="21"/>
          <w:lang w:val="en-US" w:eastAsia="zh-CN"/>
        </w:rPr>
        <w:t xml:space="preserve"> the freighter handling compan</w:t>
      </w:r>
      <w:r>
        <w:rPr>
          <w:rFonts w:hint="default" w:ascii="Arial" w:hAnsi="Arial" w:cs="Arial"/>
          <w:sz w:val="21"/>
          <w:szCs w:val="21"/>
          <w:lang w:val="en-US" w:eastAsia="zh-CN"/>
        </w:rPr>
        <w:t>ies</w:t>
      </w:r>
      <w:r>
        <w:rPr>
          <w:rFonts w:hint="default" w:ascii="Arial" w:hAnsi="Arial" w:eastAsia="宋体" w:cs="Arial"/>
          <w:sz w:val="21"/>
          <w:szCs w:val="21"/>
          <w:lang w:val="en-US" w:eastAsia="zh-CN"/>
        </w:rPr>
        <w:t xml:space="preserve"> and cargo handling compan</w:t>
      </w:r>
      <w:r>
        <w:rPr>
          <w:rFonts w:hint="default" w:ascii="Arial" w:hAnsi="Arial" w:cs="Arial"/>
          <w:sz w:val="21"/>
          <w:szCs w:val="21"/>
          <w:lang w:val="en-US" w:eastAsia="zh-CN"/>
        </w:rPr>
        <w:t>ies</w:t>
      </w:r>
      <w:r>
        <w:rPr>
          <w:rFonts w:hint="default" w:ascii="Arial" w:hAnsi="Arial" w:eastAsia="宋体" w:cs="Arial"/>
          <w:sz w:val="21"/>
          <w:szCs w:val="21"/>
          <w:lang w:val="en-US" w:eastAsia="zh-CN"/>
        </w:rPr>
        <w:t xml:space="preserve"> </w:t>
      </w:r>
      <w:bookmarkEnd w:id="22"/>
      <w:r>
        <w:rPr>
          <w:rFonts w:hint="default" w:ascii="Arial" w:hAnsi="Arial" w:eastAsia="宋体" w:cs="Arial"/>
          <w:sz w:val="21"/>
          <w:szCs w:val="21"/>
          <w:lang w:val="en-US" w:eastAsia="zh-CN"/>
        </w:rPr>
        <w:t xml:space="preserve">at overseas </w:t>
      </w:r>
      <w:r>
        <w:rPr>
          <w:rFonts w:hint="default" w:ascii="Arial" w:hAnsi="Arial" w:cs="Arial"/>
          <w:sz w:val="21"/>
          <w:szCs w:val="21"/>
          <w:lang w:val="en-US" w:eastAsia="zh-CN"/>
        </w:rPr>
        <w:t>freighter stations</w:t>
      </w:r>
      <w:r>
        <w:rPr>
          <w:rFonts w:hint="default" w:ascii="Arial" w:hAnsi="Arial" w:eastAsia="宋体" w:cs="Arial"/>
          <w:sz w:val="21"/>
          <w:szCs w:val="21"/>
          <w:lang w:val="en-US" w:eastAsia="zh-CN"/>
        </w:rPr>
        <w:t xml:space="preserve"> of the Carrier</w:t>
      </w:r>
      <w:r>
        <w:rPr>
          <w:rFonts w:hint="default" w:ascii="Arial" w:hAnsi="Arial" w:cs="Arial"/>
          <w:sz w:val="21"/>
          <w:szCs w:val="21"/>
          <w:lang w:val="en-US" w:eastAsia="zh-CN"/>
        </w:rPr>
        <w:t>. T</w:t>
      </w:r>
      <w:r>
        <w:rPr>
          <w:rFonts w:hint="default" w:ascii="Arial" w:hAnsi="Arial" w:eastAsia="宋体" w:cs="Arial"/>
          <w:sz w:val="21"/>
          <w:szCs w:val="21"/>
          <w:lang w:val="en-US" w:eastAsia="zh-CN"/>
        </w:rPr>
        <w:t xml:space="preserve">he </w:t>
      </w:r>
      <w:bookmarkStart w:id="23" w:name="OLE_LINK12"/>
      <w:r>
        <w:rPr>
          <w:rFonts w:hint="default" w:ascii="Arial" w:hAnsi="Arial" w:eastAsia="宋体" w:cs="Arial"/>
          <w:sz w:val="21"/>
          <w:szCs w:val="21"/>
          <w:lang w:val="en-US" w:eastAsia="zh-CN"/>
        </w:rPr>
        <w:t>freighter handling companies</w:t>
      </w:r>
      <w:bookmarkEnd w:id="23"/>
      <w:r>
        <w:rPr>
          <w:rFonts w:hint="default" w:ascii="Arial" w:hAnsi="Arial" w:eastAsia="宋体" w:cs="Arial"/>
          <w:sz w:val="21"/>
          <w:szCs w:val="21"/>
          <w:lang w:val="en-US" w:eastAsia="zh-CN"/>
        </w:rPr>
        <w:t xml:space="preserve"> and the cargo handling companies will be evaluated and</w:t>
      </w:r>
      <w:r>
        <w:rPr>
          <w:rFonts w:hint="default" w:ascii="Arial" w:hAnsi="Arial" w:cs="Arial"/>
          <w:sz w:val="21"/>
          <w:szCs w:val="21"/>
          <w:lang w:val="en-US" w:eastAsia="zh-CN"/>
        </w:rPr>
        <w:t xml:space="preserve"> </w:t>
      </w:r>
      <w:r>
        <w:rPr>
          <w:rFonts w:hint="default" w:ascii="Arial" w:hAnsi="Arial" w:eastAsia="宋体" w:cs="Arial"/>
          <w:sz w:val="21"/>
          <w:szCs w:val="21"/>
          <w:lang w:val="en-US" w:eastAsia="zh-CN"/>
        </w:rPr>
        <w:t>ranked separately.</w:t>
      </w:r>
    </w:p>
    <w:p w14:paraId="58731CFE">
      <w:pPr>
        <w:numPr>
          <w:ilvl w:val="0"/>
          <w:numId w:val="0"/>
        </w:numPr>
        <w:ind w:firstLine="420" w:firstLineChars="200"/>
        <w:jc w:val="both"/>
        <w:rPr>
          <w:rFonts w:hint="default" w:ascii="Arial" w:hAnsi="Arial" w:eastAsia="宋体" w:cs="Arial"/>
          <w:sz w:val="21"/>
          <w:szCs w:val="21"/>
          <w:lang w:val="en-US" w:eastAsia="zh-CN"/>
        </w:rPr>
      </w:pPr>
      <w:r>
        <w:rPr>
          <w:rFonts w:hint="default" w:ascii="Arial" w:hAnsi="Arial" w:cs="Arial"/>
          <w:sz w:val="21"/>
          <w:szCs w:val="21"/>
          <w:lang w:val="en-US" w:eastAsia="zh-CN"/>
        </w:rPr>
        <w:t xml:space="preserve">1.4 </w:t>
      </w:r>
      <w:r>
        <w:rPr>
          <w:rFonts w:hint="default" w:ascii="Arial" w:hAnsi="Arial" w:eastAsia="宋体" w:cs="Arial"/>
          <w:sz w:val="21"/>
          <w:szCs w:val="21"/>
          <w:lang w:val="en-US" w:eastAsia="zh-CN"/>
        </w:rPr>
        <w:t xml:space="preserve">The </w:t>
      </w:r>
      <w:bookmarkStart w:id="24" w:name="OLE_LINK11"/>
      <w:r>
        <w:rPr>
          <w:rFonts w:hint="default" w:ascii="Arial" w:hAnsi="Arial" w:eastAsia="宋体" w:cs="Arial"/>
          <w:sz w:val="21"/>
          <w:szCs w:val="21"/>
          <w:lang w:val="en-US" w:eastAsia="zh-CN"/>
        </w:rPr>
        <w:t>annual comprehensive evaluation score</w:t>
      </w:r>
      <w:bookmarkEnd w:id="24"/>
      <w:r>
        <w:rPr>
          <w:rFonts w:hint="default" w:ascii="Arial" w:hAnsi="Arial" w:eastAsia="宋体" w:cs="Arial"/>
          <w:sz w:val="21"/>
          <w:szCs w:val="21"/>
          <w:lang w:val="en-US" w:eastAsia="zh-CN"/>
        </w:rPr>
        <w:t xml:space="preserve"> of a handling company is the </w:t>
      </w:r>
      <w:bookmarkStart w:id="25" w:name="OLE_LINK9"/>
      <w:r>
        <w:rPr>
          <w:rFonts w:hint="default" w:ascii="Arial" w:hAnsi="Arial" w:eastAsia="宋体" w:cs="Arial"/>
          <w:sz w:val="21"/>
          <w:szCs w:val="21"/>
          <w:lang w:val="en-US" w:eastAsia="zh-CN"/>
        </w:rPr>
        <w:t>average score of</w:t>
      </w:r>
      <w:bookmarkEnd w:id="25"/>
      <w:r>
        <w:rPr>
          <w:rFonts w:hint="default" w:ascii="Arial" w:hAnsi="Arial" w:eastAsia="宋体" w:cs="Arial"/>
          <w:sz w:val="21"/>
          <w:szCs w:val="21"/>
          <w:lang w:val="en-US" w:eastAsia="zh-CN"/>
        </w:rPr>
        <w:t xml:space="preserve"> its quarterly scores </w:t>
      </w:r>
      <w:r>
        <w:rPr>
          <w:rFonts w:hint="default" w:ascii="Arial" w:hAnsi="Arial" w:cs="Arial"/>
          <w:sz w:val="21"/>
          <w:szCs w:val="21"/>
          <w:lang w:val="en-US" w:eastAsia="zh-CN"/>
        </w:rPr>
        <w:t>of the year</w:t>
      </w:r>
      <w:r>
        <w:rPr>
          <w:rFonts w:hint="default" w:ascii="Arial" w:hAnsi="Arial" w:eastAsia="宋体" w:cs="Arial"/>
          <w:sz w:val="21"/>
          <w:szCs w:val="21"/>
          <w:lang w:val="en-US" w:eastAsia="zh-CN"/>
        </w:rPr>
        <w:t>. The annual comprehensive evaluation results will be ranked from high to low. In case of equal comprehensive evaluation scores, the one(s) with higher “Safety Management”score will be prioritized; if the “Safety Management” scores are also equal, the one with higher “Service Quality” score will be prioritized to determine the ranking order.</w:t>
      </w:r>
      <w:r>
        <w:rPr>
          <w:rFonts w:hint="default" w:ascii="Arial" w:hAnsi="Arial" w:cs="Arial"/>
          <w:sz w:val="21"/>
          <w:szCs w:val="21"/>
          <w:lang w:val="en-US" w:eastAsia="zh-CN"/>
        </w:rPr>
        <w:t xml:space="preserve"> The Carrier will publish the comprehensive evaluation results of last year at the beginning of the following year.</w:t>
      </w:r>
    </w:p>
    <w:p w14:paraId="07D3D51F">
      <w:pPr>
        <w:numPr>
          <w:ilvl w:val="0"/>
          <w:numId w:val="0"/>
        </w:numPr>
        <w:ind w:firstLine="420" w:firstLineChars="200"/>
        <w:jc w:val="both"/>
        <w:rPr>
          <w:rFonts w:hint="default" w:ascii="Arial" w:hAnsi="Arial" w:eastAsia="宋体" w:cs="Arial"/>
          <w:sz w:val="21"/>
          <w:szCs w:val="21"/>
          <w:lang w:val="en-US" w:eastAsia="zh-CN"/>
        </w:rPr>
      </w:pPr>
      <w:r>
        <w:rPr>
          <w:rFonts w:hint="default" w:ascii="Arial" w:hAnsi="Arial" w:cs="Arial"/>
          <w:sz w:val="21"/>
          <w:szCs w:val="21"/>
          <w:lang w:val="en-US" w:eastAsia="zh-CN"/>
        </w:rPr>
        <w:t xml:space="preserve">1.5 </w:t>
      </w:r>
      <w:r>
        <w:rPr>
          <w:rFonts w:hint="default" w:ascii="Arial" w:hAnsi="Arial" w:eastAsia="宋体" w:cs="Arial"/>
          <w:sz w:val="21"/>
          <w:szCs w:val="21"/>
          <w:lang w:val="en-US" w:eastAsia="zh-CN"/>
        </w:rPr>
        <w:t xml:space="preserve">Quarterly </w:t>
      </w:r>
      <w:r>
        <w:rPr>
          <w:rFonts w:hint="default" w:ascii="Arial" w:hAnsi="Arial" w:cs="Arial"/>
          <w:sz w:val="21"/>
          <w:szCs w:val="21"/>
          <w:lang w:val="en-US" w:eastAsia="zh-CN"/>
        </w:rPr>
        <w:t>E</w:t>
      </w:r>
      <w:r>
        <w:rPr>
          <w:rFonts w:hint="default" w:ascii="Arial" w:hAnsi="Arial" w:eastAsia="宋体" w:cs="Arial"/>
          <w:sz w:val="21"/>
          <w:szCs w:val="21"/>
          <w:lang w:val="en-US" w:eastAsia="zh-CN"/>
        </w:rPr>
        <w:t xml:space="preserve">valuation </w:t>
      </w:r>
      <w:r>
        <w:rPr>
          <w:rFonts w:hint="default" w:ascii="Arial" w:hAnsi="Arial" w:cs="Arial"/>
          <w:sz w:val="21"/>
          <w:szCs w:val="21"/>
          <w:lang w:val="en-US" w:eastAsia="zh-CN"/>
        </w:rPr>
        <w:t>F</w:t>
      </w:r>
      <w:r>
        <w:rPr>
          <w:rFonts w:hint="default" w:ascii="Arial" w:hAnsi="Arial" w:eastAsia="宋体" w:cs="Arial"/>
          <w:sz w:val="21"/>
          <w:szCs w:val="21"/>
          <w:lang w:val="en-US" w:eastAsia="zh-CN"/>
        </w:rPr>
        <w:t xml:space="preserve">eedback. The Carrier will </w:t>
      </w:r>
      <w:r>
        <w:rPr>
          <w:rFonts w:hint="default" w:ascii="Arial" w:hAnsi="Arial" w:cs="Arial"/>
          <w:sz w:val="21"/>
          <w:szCs w:val="21"/>
          <w:lang w:val="en-US" w:eastAsia="zh-CN"/>
        </w:rPr>
        <w:t>notify</w:t>
      </w:r>
      <w:r>
        <w:rPr>
          <w:rFonts w:hint="default" w:ascii="Arial" w:hAnsi="Arial" w:eastAsia="宋体" w:cs="Arial"/>
          <w:sz w:val="21"/>
          <w:szCs w:val="21"/>
          <w:lang w:val="en-US" w:eastAsia="zh-CN"/>
        </w:rPr>
        <w:t xml:space="preserve"> the evaluation results to </w:t>
      </w:r>
      <w:r>
        <w:rPr>
          <w:rFonts w:hint="default" w:ascii="Arial" w:hAnsi="Arial" w:cs="Arial"/>
          <w:sz w:val="21"/>
          <w:szCs w:val="21"/>
          <w:lang w:val="en-US" w:eastAsia="zh-CN"/>
        </w:rPr>
        <w:t>t</w:t>
      </w:r>
      <w:r>
        <w:rPr>
          <w:rFonts w:hint="default" w:ascii="Arial" w:hAnsi="Arial" w:eastAsia="宋体" w:cs="Arial"/>
          <w:sz w:val="21"/>
          <w:szCs w:val="21"/>
          <w:lang w:val="en-US" w:eastAsia="zh-CN"/>
        </w:rPr>
        <w:t>he Handling Company via email, which mainly includes: scores, shortcomings, changes compared to the previous period, and service improvement requirements, etc.</w:t>
      </w:r>
    </w:p>
    <w:p w14:paraId="03BEB291">
      <w:pPr>
        <w:numPr>
          <w:ilvl w:val="0"/>
          <w:numId w:val="0"/>
        </w:numPr>
        <w:ind w:firstLine="420" w:firstLineChars="200"/>
        <w:jc w:val="both"/>
        <w:rPr>
          <w:rFonts w:hint="default" w:ascii="Arial" w:hAnsi="Arial" w:eastAsia="宋体" w:cs="Arial"/>
          <w:sz w:val="21"/>
          <w:szCs w:val="21"/>
        </w:rPr>
      </w:pPr>
      <w:r>
        <w:rPr>
          <w:rFonts w:hint="default" w:ascii="Arial" w:hAnsi="Arial" w:cs="Arial"/>
          <w:sz w:val="21"/>
          <w:szCs w:val="21"/>
          <w:lang w:val="en-US" w:eastAsia="zh-CN"/>
        </w:rPr>
        <w:t xml:space="preserve">1.6 </w:t>
      </w:r>
      <w:r>
        <w:rPr>
          <w:rFonts w:hint="default" w:ascii="Arial" w:hAnsi="Arial" w:eastAsia="宋体" w:cs="Arial"/>
          <w:sz w:val="21"/>
          <w:szCs w:val="21"/>
          <w:lang w:val="en-US" w:eastAsia="zh-CN"/>
        </w:rPr>
        <w:t xml:space="preserve">Award Categories. </w:t>
      </w:r>
      <w:bookmarkStart w:id="26" w:name="OLE_LINK25"/>
      <w:r>
        <w:rPr>
          <w:rFonts w:hint="default" w:ascii="Arial" w:hAnsi="Arial" w:eastAsia="宋体" w:cs="Arial"/>
          <w:sz w:val="21"/>
          <w:szCs w:val="21"/>
          <w:lang w:val="en-US" w:eastAsia="zh-CN"/>
        </w:rPr>
        <w:t xml:space="preserve">In accordance with the handling companies’ </w:t>
      </w:r>
      <w:r>
        <w:rPr>
          <w:rFonts w:hint="default" w:ascii="Arial" w:hAnsi="Arial" w:cs="Arial"/>
          <w:sz w:val="21"/>
          <w:szCs w:val="21"/>
          <w:lang w:val="en-US" w:eastAsia="zh-CN"/>
        </w:rPr>
        <w:t xml:space="preserve">annual </w:t>
      </w:r>
      <w:r>
        <w:rPr>
          <w:rFonts w:hint="default" w:ascii="Arial" w:hAnsi="Arial" w:eastAsia="宋体" w:cs="Arial"/>
          <w:sz w:val="21"/>
          <w:szCs w:val="21"/>
          <w:lang w:val="en-US" w:eastAsia="zh-CN"/>
        </w:rPr>
        <w:t>evaluation results,</w:t>
      </w:r>
      <w:bookmarkEnd w:id="26"/>
      <w:r>
        <w:rPr>
          <w:rFonts w:hint="default" w:ascii="Arial" w:hAnsi="Arial" w:eastAsia="宋体" w:cs="Arial"/>
          <w:sz w:val="21"/>
          <w:szCs w:val="21"/>
          <w:lang w:val="en-US" w:eastAsia="zh-CN"/>
        </w:rPr>
        <w:t xml:space="preserve"> Excellent Service Agents and High-Quality Service Agents</w:t>
      </w:r>
      <w:r>
        <w:rPr>
          <w:rFonts w:hint="default" w:ascii="Arial" w:hAnsi="Arial" w:cs="Arial"/>
          <w:sz w:val="21"/>
          <w:szCs w:val="21"/>
          <w:lang w:val="en-US" w:eastAsia="zh-CN"/>
        </w:rPr>
        <w:t xml:space="preserve"> are selected from the freighter handling companies and cargo handling companies respectively</w:t>
      </w:r>
      <w:r>
        <w:rPr>
          <w:rFonts w:hint="default" w:ascii="Arial" w:hAnsi="Arial" w:eastAsia="宋体" w:cs="Arial"/>
          <w:sz w:val="21"/>
          <w:szCs w:val="21"/>
          <w:lang w:val="en-US" w:eastAsia="zh-CN"/>
        </w:rPr>
        <w:t>.</w:t>
      </w:r>
    </w:p>
    <w:p w14:paraId="669E95BB">
      <w:pPr>
        <w:ind w:firstLine="420" w:firstLineChars="200"/>
        <w:jc w:val="both"/>
        <w:rPr>
          <w:rFonts w:hint="default" w:ascii="Arial" w:hAnsi="Arial" w:eastAsia="宋体" w:cs="Arial"/>
          <w:sz w:val="21"/>
          <w:szCs w:val="21"/>
          <w:lang w:val="en-US" w:eastAsia="zh-CN"/>
        </w:rPr>
      </w:pPr>
      <w:r>
        <w:rPr>
          <w:rFonts w:hint="default" w:ascii="Arial" w:hAnsi="Arial" w:cs="Arial"/>
          <w:sz w:val="21"/>
          <w:szCs w:val="21"/>
          <w:lang w:val="en-US" w:eastAsia="zh-CN"/>
        </w:rPr>
        <w:t xml:space="preserve">1.6.1 </w:t>
      </w:r>
      <w:r>
        <w:rPr>
          <w:rFonts w:hint="default" w:ascii="Arial" w:hAnsi="Arial" w:eastAsia="宋体" w:cs="Arial"/>
          <w:sz w:val="21"/>
          <w:szCs w:val="21"/>
          <w:lang w:val="en-US" w:eastAsia="zh-CN"/>
        </w:rPr>
        <w:t>Excellent Service Agents: the top 10% (inclusive) handling companies in the annual comprehensive evaluation of all handling companies.</w:t>
      </w:r>
      <w:r>
        <w:rPr>
          <w:rFonts w:hint="default" w:ascii="Arial" w:hAnsi="Arial" w:cs="Arial"/>
          <w:sz w:val="21"/>
          <w:szCs w:val="21"/>
          <w:lang w:val="en-US" w:eastAsia="zh-CN"/>
        </w:rPr>
        <w:t xml:space="preserve"> </w:t>
      </w:r>
      <w:r>
        <w:rPr>
          <w:rFonts w:hint="default" w:ascii="Arial" w:hAnsi="Arial" w:eastAsia="宋体" w:cs="Arial"/>
          <w:sz w:val="21"/>
          <w:szCs w:val="21"/>
          <w:lang w:val="en-US" w:eastAsia="zh-CN"/>
        </w:rPr>
        <w:t xml:space="preserve">(The calculation result shall be rounded after the decimal point is </w:t>
      </w:r>
      <w:bookmarkStart w:id="27" w:name="OLE_LINK17"/>
      <w:r>
        <w:rPr>
          <w:rFonts w:hint="default" w:ascii="Arial" w:hAnsi="Arial" w:eastAsia="宋体" w:cs="Arial"/>
          <w:sz w:val="21"/>
          <w:szCs w:val="21"/>
          <w:lang w:val="en-US" w:eastAsia="zh-CN"/>
        </w:rPr>
        <w:t>discard</w:t>
      </w:r>
      <w:bookmarkEnd w:id="27"/>
      <w:r>
        <w:rPr>
          <w:rFonts w:hint="default" w:ascii="Arial" w:hAnsi="Arial" w:eastAsia="宋体" w:cs="Arial"/>
          <w:sz w:val="21"/>
          <w:szCs w:val="21"/>
          <w:lang w:val="en-US" w:eastAsia="zh-CN"/>
        </w:rPr>
        <w:t>ed, and one shall be selected if it is less than one</w:t>
      </w:r>
      <w:r>
        <w:rPr>
          <w:rFonts w:hint="default" w:ascii="Arial" w:hAnsi="Arial" w:cs="Arial"/>
          <w:sz w:val="21"/>
          <w:szCs w:val="21"/>
          <w:lang w:val="en-US" w:eastAsia="zh-CN"/>
        </w:rPr>
        <w:t>.</w:t>
      </w:r>
      <w:r>
        <w:rPr>
          <w:rFonts w:hint="default" w:ascii="Arial" w:hAnsi="Arial" w:eastAsia="宋体" w:cs="Arial"/>
          <w:sz w:val="21"/>
          <w:szCs w:val="21"/>
          <w:lang w:val="en-US" w:eastAsia="zh-CN"/>
        </w:rPr>
        <w:t>)</w:t>
      </w:r>
    </w:p>
    <w:p w14:paraId="7D6447C6">
      <w:pPr>
        <w:ind w:firstLine="420" w:firstLineChars="200"/>
        <w:jc w:val="both"/>
        <w:rPr>
          <w:rFonts w:hint="default" w:ascii="Arial" w:hAnsi="Arial" w:eastAsia="宋体" w:cs="Arial"/>
          <w:sz w:val="21"/>
          <w:szCs w:val="21"/>
          <w:lang w:val="en-US" w:eastAsia="zh-CN"/>
        </w:rPr>
      </w:pPr>
      <w:r>
        <w:rPr>
          <w:rFonts w:hint="default" w:ascii="Arial" w:hAnsi="Arial" w:cs="Arial"/>
          <w:sz w:val="21"/>
          <w:szCs w:val="21"/>
          <w:lang w:val="en-US" w:eastAsia="zh-CN"/>
        </w:rPr>
        <w:t xml:space="preserve">1.6.2 </w:t>
      </w:r>
      <w:r>
        <w:rPr>
          <w:rFonts w:hint="default" w:ascii="Arial" w:hAnsi="Arial" w:eastAsia="宋体" w:cs="Arial"/>
          <w:sz w:val="21"/>
          <w:szCs w:val="21"/>
          <w:lang w:val="en-US" w:eastAsia="zh-CN"/>
        </w:rPr>
        <w:t>High-Quality Service Agents: the top 10%</w:t>
      </w:r>
      <w:r>
        <w:rPr>
          <w:rFonts w:hint="default" w:ascii="Arial" w:hAnsi="Arial" w:cs="Arial"/>
          <w:sz w:val="21"/>
          <w:szCs w:val="21"/>
          <w:lang w:val="en-US" w:eastAsia="zh-CN"/>
        </w:rPr>
        <w:t>-30%</w:t>
      </w:r>
      <w:r>
        <w:rPr>
          <w:rFonts w:hint="default" w:ascii="Arial" w:hAnsi="Arial" w:eastAsia="宋体" w:cs="Arial"/>
          <w:sz w:val="21"/>
          <w:szCs w:val="21"/>
          <w:lang w:val="en-US" w:eastAsia="zh-CN"/>
        </w:rPr>
        <w:t xml:space="preserve"> (inclusive) handling companies in the annual comprehensive evaluation of </w:t>
      </w:r>
      <w:r>
        <w:rPr>
          <w:rFonts w:hint="default" w:ascii="Arial" w:hAnsi="Arial" w:cs="Arial"/>
          <w:sz w:val="21"/>
          <w:szCs w:val="21"/>
          <w:lang w:val="en-US" w:eastAsia="zh-CN"/>
        </w:rPr>
        <w:t xml:space="preserve">all </w:t>
      </w:r>
      <w:r>
        <w:rPr>
          <w:rFonts w:hint="default" w:ascii="Arial" w:hAnsi="Arial" w:eastAsia="宋体" w:cs="Arial"/>
          <w:sz w:val="21"/>
          <w:szCs w:val="21"/>
          <w:lang w:val="en-US" w:eastAsia="zh-CN"/>
        </w:rPr>
        <w:t>handling companies.</w:t>
      </w:r>
      <w:r>
        <w:rPr>
          <w:rFonts w:hint="default" w:ascii="Arial" w:hAnsi="Arial" w:cs="Arial"/>
          <w:sz w:val="21"/>
          <w:szCs w:val="21"/>
          <w:lang w:val="en-US" w:eastAsia="zh-CN"/>
        </w:rPr>
        <w:t xml:space="preserve"> </w:t>
      </w:r>
      <w:r>
        <w:rPr>
          <w:rFonts w:hint="default" w:ascii="Arial" w:hAnsi="Arial" w:eastAsia="宋体" w:cs="Arial"/>
          <w:sz w:val="21"/>
          <w:szCs w:val="21"/>
          <w:lang w:val="en-US" w:eastAsia="zh-CN"/>
        </w:rPr>
        <w:t>(The calculation result shall be rounded after the decimal point is discarded</w:t>
      </w:r>
      <w:r>
        <w:rPr>
          <w:rFonts w:hint="default" w:ascii="Arial" w:hAnsi="Arial" w:cs="Arial"/>
          <w:sz w:val="21"/>
          <w:szCs w:val="21"/>
          <w:lang w:val="en-US" w:eastAsia="zh-CN"/>
        </w:rPr>
        <w:t>.</w:t>
      </w:r>
      <w:r>
        <w:rPr>
          <w:rFonts w:hint="default" w:ascii="Arial" w:hAnsi="Arial" w:eastAsia="宋体" w:cs="Arial"/>
          <w:sz w:val="21"/>
          <w:szCs w:val="21"/>
          <w:lang w:val="en-US" w:eastAsia="zh-CN"/>
        </w:rPr>
        <w:t>)</w:t>
      </w:r>
    </w:p>
    <w:p w14:paraId="4E852E5A">
      <w:pPr>
        <w:numPr>
          <w:ilvl w:val="0"/>
          <w:numId w:val="0"/>
        </w:numPr>
        <w:ind w:firstLine="0" w:firstLineChars="0"/>
        <w:jc w:val="both"/>
        <w:rPr>
          <w:rFonts w:hint="default" w:ascii="Arial" w:hAnsi="Arial" w:eastAsia="宋体" w:cs="Arial"/>
          <w:b/>
          <w:bCs/>
          <w:sz w:val="21"/>
          <w:szCs w:val="21"/>
          <w:lang w:val="en-US" w:eastAsia="zh-CN"/>
        </w:rPr>
      </w:pPr>
      <w:r>
        <w:rPr>
          <w:rFonts w:hint="default" w:ascii="Arial" w:hAnsi="Arial" w:cs="Arial"/>
          <w:b/>
          <w:bCs/>
          <w:sz w:val="21"/>
          <w:szCs w:val="21"/>
          <w:lang w:val="en-US" w:eastAsia="zh-CN"/>
        </w:rPr>
        <w:t>Article 2: Evaluation Results and Reward Policy</w:t>
      </w:r>
    </w:p>
    <w:p w14:paraId="1FF48C83">
      <w:pPr>
        <w:numPr>
          <w:ilvl w:val="0"/>
          <w:numId w:val="0"/>
        </w:numPr>
        <w:ind w:firstLine="420" w:firstLineChars="200"/>
        <w:jc w:val="both"/>
        <w:rPr>
          <w:rFonts w:hint="default" w:ascii="Arial" w:hAnsi="Arial" w:eastAsia="宋体" w:cs="Arial"/>
          <w:sz w:val="21"/>
          <w:szCs w:val="21"/>
          <w:lang w:val="en-US" w:eastAsia="zh-CN"/>
        </w:rPr>
      </w:pPr>
      <w:r>
        <w:rPr>
          <w:rFonts w:hint="default" w:ascii="Arial" w:hAnsi="Arial" w:cs="Arial"/>
          <w:sz w:val="21"/>
          <w:szCs w:val="21"/>
          <w:lang w:val="en-US" w:eastAsia="zh-CN"/>
        </w:rPr>
        <w:t xml:space="preserve">2.1 </w:t>
      </w:r>
      <w:r>
        <w:rPr>
          <w:rFonts w:hint="default" w:ascii="Arial" w:hAnsi="Arial" w:eastAsia="宋体" w:cs="Arial"/>
          <w:sz w:val="21"/>
          <w:szCs w:val="21"/>
          <w:lang w:val="en-US" w:eastAsia="zh-CN"/>
        </w:rPr>
        <w:t>For</w:t>
      </w:r>
      <w:r>
        <w:rPr>
          <w:rFonts w:hint="default" w:ascii="Arial" w:hAnsi="Arial" w:cs="Arial"/>
          <w:sz w:val="21"/>
          <w:szCs w:val="21"/>
          <w:lang w:val="en-US" w:eastAsia="zh-CN"/>
        </w:rPr>
        <w:t xml:space="preserve"> the handling companies</w:t>
      </w:r>
      <w:r>
        <w:rPr>
          <w:rFonts w:hint="default" w:ascii="Arial" w:hAnsi="Arial" w:eastAsia="宋体" w:cs="Arial"/>
          <w:sz w:val="21"/>
          <w:szCs w:val="21"/>
          <w:lang w:val="en-US" w:eastAsia="zh-CN"/>
        </w:rPr>
        <w:t xml:space="preserve"> whose evaluation results are not ideal,</w:t>
      </w:r>
      <w:r>
        <w:rPr>
          <w:rFonts w:hint="default" w:ascii="Arial" w:hAnsi="Arial" w:cs="Arial"/>
          <w:sz w:val="21"/>
          <w:szCs w:val="21"/>
          <w:lang w:val="en-US" w:eastAsia="zh-CN"/>
        </w:rPr>
        <w:t xml:space="preserve"> the Carrier</w:t>
      </w:r>
      <w:r>
        <w:rPr>
          <w:rFonts w:hint="default" w:ascii="Arial" w:hAnsi="Arial" w:eastAsia="宋体" w:cs="Arial"/>
          <w:sz w:val="21"/>
          <w:szCs w:val="21"/>
          <w:lang w:val="en-US" w:eastAsia="zh-CN"/>
        </w:rPr>
        <w:t xml:space="preserve"> will handle as follows:</w:t>
      </w:r>
    </w:p>
    <w:p w14:paraId="49CA96DF">
      <w:pPr>
        <w:numPr>
          <w:ilvl w:val="0"/>
          <w:numId w:val="0"/>
        </w:numPr>
        <w:ind w:firstLine="420" w:firstLineChars="200"/>
        <w:jc w:val="both"/>
        <w:rPr>
          <w:rFonts w:hint="default" w:ascii="Arial" w:hAnsi="Arial" w:eastAsia="宋体" w:cs="Arial"/>
          <w:sz w:val="21"/>
          <w:szCs w:val="21"/>
          <w:lang w:val="en-US" w:eastAsia="zh-CN"/>
        </w:rPr>
      </w:pPr>
      <w:r>
        <w:rPr>
          <w:rFonts w:hint="default" w:ascii="Arial" w:hAnsi="Arial" w:eastAsia="宋体" w:cs="Arial"/>
          <w:sz w:val="21"/>
          <w:szCs w:val="21"/>
          <w:lang w:val="en-US" w:eastAsia="zh-CN"/>
        </w:rPr>
        <w:t>2.1.1 If the </w:t>
      </w:r>
      <w:r>
        <w:rPr>
          <w:rFonts w:hint="default" w:ascii="Arial" w:hAnsi="Arial" w:cs="Arial"/>
          <w:sz w:val="21"/>
          <w:szCs w:val="21"/>
          <w:lang w:val="en-US" w:eastAsia="zh-CN"/>
        </w:rPr>
        <w:t>Handling Company</w:t>
      </w:r>
      <w:r>
        <w:rPr>
          <w:rFonts w:hint="default" w:ascii="Arial" w:hAnsi="Arial" w:eastAsia="宋体" w:cs="Arial"/>
          <w:sz w:val="21"/>
          <w:szCs w:val="21"/>
          <w:lang w:val="en-US" w:eastAsia="zh-CN"/>
        </w:rPr>
        <w:t> has one or more evaluation items lower than 6</w:t>
      </w:r>
      <w:r>
        <w:rPr>
          <w:rFonts w:hint="default" w:ascii="Arial" w:hAnsi="Arial" w:cs="Arial"/>
          <w:sz w:val="21"/>
          <w:szCs w:val="21"/>
          <w:lang w:val="en-US" w:eastAsia="zh-CN"/>
        </w:rPr>
        <w:t xml:space="preserve"> (on a 10 point scale)</w:t>
      </w:r>
      <w:r>
        <w:rPr>
          <w:rFonts w:hint="default" w:ascii="Arial" w:hAnsi="Arial" w:eastAsia="宋体" w:cs="Arial"/>
          <w:sz w:val="21"/>
          <w:szCs w:val="21"/>
          <w:lang w:val="en-US" w:eastAsia="zh-CN"/>
        </w:rPr>
        <w:t xml:space="preserve"> in the current </w:t>
      </w:r>
      <w:r>
        <w:rPr>
          <w:rFonts w:hint="default" w:ascii="Arial" w:hAnsi="Arial" w:cs="Arial"/>
          <w:sz w:val="21"/>
          <w:szCs w:val="21"/>
          <w:lang w:val="en-US" w:eastAsia="zh-CN"/>
        </w:rPr>
        <w:t xml:space="preserve">quarterly </w:t>
      </w:r>
      <w:r>
        <w:rPr>
          <w:rFonts w:hint="default" w:ascii="Arial" w:hAnsi="Arial" w:eastAsia="宋体" w:cs="Arial"/>
          <w:sz w:val="21"/>
          <w:szCs w:val="21"/>
          <w:lang w:val="en-US" w:eastAsia="zh-CN"/>
        </w:rPr>
        <w:t>evaluation,</w:t>
      </w:r>
      <w:r>
        <w:rPr>
          <w:rFonts w:hint="default" w:ascii="Arial" w:hAnsi="Arial" w:cs="Arial"/>
          <w:sz w:val="21"/>
          <w:szCs w:val="21"/>
          <w:lang w:val="en-US" w:eastAsia="zh-CN"/>
        </w:rPr>
        <w:t xml:space="preserve"> the Carrier</w:t>
      </w:r>
      <w:r>
        <w:rPr>
          <w:rFonts w:hint="default" w:ascii="Arial" w:hAnsi="Arial" w:eastAsia="宋体" w:cs="Arial"/>
          <w:sz w:val="21"/>
          <w:szCs w:val="21"/>
          <w:lang w:val="en-US" w:eastAsia="zh-CN"/>
        </w:rPr>
        <w:t xml:space="preserve"> will hold a service quality communication meeting with the </w:t>
      </w:r>
      <w:r>
        <w:rPr>
          <w:rFonts w:hint="default" w:ascii="Arial" w:hAnsi="Arial" w:cs="Arial"/>
          <w:sz w:val="21"/>
          <w:szCs w:val="21"/>
          <w:lang w:val="en-US" w:eastAsia="zh-CN"/>
        </w:rPr>
        <w:t>Handling Company</w:t>
      </w:r>
      <w:r>
        <w:rPr>
          <w:rFonts w:hint="default" w:ascii="Arial" w:hAnsi="Arial" w:eastAsia="宋体" w:cs="Arial"/>
          <w:sz w:val="21"/>
          <w:szCs w:val="21"/>
          <w:lang w:val="en-US" w:eastAsia="zh-CN"/>
        </w:rPr>
        <w:t>'s representative regarding operational issues, developing mutually agreed corrective measures to improve the service quality. </w:t>
      </w:r>
    </w:p>
    <w:p w14:paraId="482D2075">
      <w:pPr>
        <w:numPr>
          <w:ilvl w:val="0"/>
          <w:numId w:val="0"/>
        </w:numPr>
        <w:ind w:firstLine="420" w:firstLineChars="200"/>
        <w:jc w:val="both"/>
        <w:rPr>
          <w:rFonts w:hint="default" w:ascii="Arial" w:hAnsi="Arial" w:eastAsia="宋体" w:cs="Arial"/>
          <w:sz w:val="21"/>
          <w:szCs w:val="21"/>
          <w:lang w:val="en-US" w:eastAsia="zh-CN"/>
        </w:rPr>
      </w:pPr>
      <w:r>
        <w:rPr>
          <w:rFonts w:hint="default" w:ascii="Arial" w:hAnsi="Arial" w:eastAsia="宋体" w:cs="Arial"/>
          <w:sz w:val="21"/>
          <w:szCs w:val="21"/>
          <w:lang w:val="en-US" w:eastAsia="zh-CN"/>
        </w:rPr>
        <w:t>2.1.</w:t>
      </w:r>
      <w:r>
        <w:rPr>
          <w:rFonts w:hint="default" w:ascii="Arial" w:hAnsi="Arial" w:cs="Arial"/>
          <w:sz w:val="21"/>
          <w:szCs w:val="21"/>
          <w:lang w:val="en-US" w:eastAsia="zh-CN"/>
        </w:rPr>
        <w:t>2</w:t>
      </w:r>
      <w:r>
        <w:rPr>
          <w:rFonts w:hint="default" w:ascii="Arial" w:hAnsi="Arial" w:eastAsia="宋体" w:cs="Arial"/>
          <w:sz w:val="21"/>
          <w:szCs w:val="21"/>
          <w:lang w:val="en-US" w:eastAsia="zh-CN"/>
        </w:rPr>
        <w:t xml:space="preserve"> If the </w:t>
      </w:r>
      <w:r>
        <w:rPr>
          <w:rFonts w:hint="default" w:ascii="Arial" w:hAnsi="Arial" w:cs="Arial"/>
          <w:sz w:val="21"/>
          <w:szCs w:val="21"/>
          <w:lang w:val="en-US" w:eastAsia="zh-CN"/>
        </w:rPr>
        <w:t>Handling Company</w:t>
      </w:r>
      <w:r>
        <w:rPr>
          <w:rFonts w:hint="default" w:ascii="Arial" w:hAnsi="Arial" w:eastAsia="宋体" w:cs="Arial"/>
          <w:sz w:val="21"/>
          <w:szCs w:val="21"/>
          <w:lang w:val="en-US" w:eastAsia="zh-CN"/>
        </w:rPr>
        <w:t xml:space="preserve"> repeatedly scores lower than 6 for the same evaluation item, </w:t>
      </w:r>
      <w:r>
        <w:rPr>
          <w:rFonts w:hint="default" w:ascii="Arial" w:hAnsi="Arial" w:cs="Arial"/>
          <w:sz w:val="21"/>
          <w:szCs w:val="21"/>
          <w:lang w:val="en-US" w:eastAsia="zh-CN"/>
        </w:rPr>
        <w:t>the Carrier</w:t>
      </w:r>
      <w:r>
        <w:rPr>
          <w:rFonts w:hint="default" w:ascii="Arial" w:hAnsi="Arial" w:eastAsia="宋体" w:cs="Arial"/>
          <w:sz w:val="21"/>
          <w:szCs w:val="21"/>
          <w:lang w:val="en-US" w:eastAsia="zh-CN"/>
        </w:rPr>
        <w:t xml:space="preserve"> will interview the management personnel of the </w:t>
      </w:r>
      <w:r>
        <w:rPr>
          <w:rFonts w:hint="default" w:ascii="Arial" w:hAnsi="Arial" w:cs="Arial"/>
          <w:sz w:val="21"/>
          <w:szCs w:val="21"/>
          <w:lang w:val="en-US" w:eastAsia="zh-CN"/>
        </w:rPr>
        <w:t>Handling Company</w:t>
      </w:r>
      <w:r>
        <w:rPr>
          <w:rFonts w:hint="default" w:ascii="Arial" w:hAnsi="Arial" w:eastAsia="宋体" w:cs="Arial"/>
          <w:sz w:val="21"/>
          <w:szCs w:val="21"/>
          <w:lang w:val="en-US" w:eastAsia="zh-CN"/>
        </w:rPr>
        <w:t xml:space="preserve"> and request </w:t>
      </w:r>
      <w:r>
        <w:rPr>
          <w:rFonts w:hint="default" w:ascii="Arial" w:hAnsi="Arial" w:cs="Arial"/>
          <w:sz w:val="21"/>
          <w:szCs w:val="21"/>
          <w:lang w:val="en-US" w:eastAsia="zh-CN"/>
        </w:rPr>
        <w:t>that it</w:t>
      </w:r>
      <w:r>
        <w:rPr>
          <w:rFonts w:hint="default" w:ascii="Arial" w:hAnsi="Arial" w:eastAsia="宋体" w:cs="Arial"/>
          <w:sz w:val="21"/>
          <w:szCs w:val="21"/>
          <w:lang w:val="en-US" w:eastAsia="zh-CN"/>
        </w:rPr>
        <w:t xml:space="preserve"> develop</w:t>
      </w:r>
      <w:r>
        <w:rPr>
          <w:rFonts w:hint="default" w:ascii="Arial" w:hAnsi="Arial" w:cs="Arial"/>
          <w:sz w:val="21"/>
          <w:szCs w:val="21"/>
          <w:lang w:val="en-US" w:eastAsia="zh-CN"/>
        </w:rPr>
        <w:t>s</w:t>
      </w:r>
      <w:r>
        <w:rPr>
          <w:rFonts w:hint="default" w:ascii="Arial" w:hAnsi="Arial" w:eastAsia="宋体" w:cs="Arial"/>
          <w:sz w:val="21"/>
          <w:szCs w:val="21"/>
          <w:lang w:val="en-US" w:eastAsia="zh-CN"/>
        </w:rPr>
        <w:t xml:space="preserve"> </w:t>
      </w:r>
      <w:r>
        <w:rPr>
          <w:rFonts w:hint="default" w:ascii="Arial" w:hAnsi="Arial" w:cs="Arial"/>
          <w:sz w:val="21"/>
          <w:szCs w:val="21"/>
          <w:lang w:val="en-US" w:eastAsia="zh-CN"/>
        </w:rPr>
        <w:t xml:space="preserve">an </w:t>
      </w:r>
      <w:r>
        <w:rPr>
          <w:rFonts w:hint="default" w:ascii="Arial" w:hAnsi="Arial" w:eastAsia="宋体" w:cs="Arial"/>
          <w:sz w:val="21"/>
          <w:szCs w:val="21"/>
          <w:lang w:val="en-US" w:eastAsia="zh-CN"/>
        </w:rPr>
        <w:t>improvement project on the weak evaluation items. The inspection period is 1-2 months. </w:t>
      </w:r>
    </w:p>
    <w:p w14:paraId="69C79104">
      <w:pPr>
        <w:numPr>
          <w:ilvl w:val="0"/>
          <w:numId w:val="0"/>
        </w:numPr>
        <w:ind w:firstLine="420" w:firstLineChars="200"/>
        <w:jc w:val="both"/>
        <w:rPr>
          <w:rFonts w:hint="default" w:ascii="Arial" w:hAnsi="Arial" w:eastAsia="宋体" w:cs="Arial"/>
          <w:sz w:val="21"/>
          <w:szCs w:val="21"/>
          <w:lang w:val="en-US" w:eastAsia="zh-CN"/>
        </w:rPr>
      </w:pPr>
      <w:r>
        <w:rPr>
          <w:rFonts w:hint="default" w:ascii="Arial" w:hAnsi="Arial" w:eastAsia="宋体" w:cs="Arial"/>
          <w:sz w:val="21"/>
          <w:szCs w:val="21"/>
          <w:lang w:val="en-US" w:eastAsia="zh-CN"/>
        </w:rPr>
        <w:t>2.1.</w:t>
      </w:r>
      <w:r>
        <w:rPr>
          <w:rFonts w:hint="default" w:ascii="Arial" w:hAnsi="Arial" w:cs="Arial"/>
          <w:sz w:val="21"/>
          <w:szCs w:val="21"/>
          <w:lang w:val="en-US" w:eastAsia="zh-CN"/>
        </w:rPr>
        <w:t>3</w:t>
      </w:r>
      <w:r>
        <w:rPr>
          <w:rFonts w:hint="default" w:ascii="Arial" w:hAnsi="Arial" w:eastAsia="宋体" w:cs="Arial"/>
          <w:sz w:val="21"/>
          <w:szCs w:val="21"/>
          <w:lang w:val="en-US" w:eastAsia="zh-CN"/>
        </w:rPr>
        <w:t xml:space="preserve"> If the </w:t>
      </w:r>
      <w:r>
        <w:rPr>
          <w:rFonts w:hint="default" w:ascii="Arial" w:hAnsi="Arial" w:cs="Arial"/>
          <w:sz w:val="21"/>
          <w:szCs w:val="21"/>
          <w:lang w:val="en-US" w:eastAsia="zh-CN"/>
        </w:rPr>
        <w:t>Handling Company</w:t>
      </w:r>
      <w:r>
        <w:rPr>
          <w:rFonts w:hint="default" w:ascii="Arial" w:hAnsi="Arial" w:eastAsia="宋体" w:cs="Arial"/>
          <w:sz w:val="21"/>
          <w:szCs w:val="21"/>
          <w:lang w:val="en-US" w:eastAsia="zh-CN"/>
        </w:rPr>
        <w:t xml:space="preserve"> still fails to meet the standards after inspection period of the same evaluation item and is identified as the responsible party, the Carrier will send a service warning letter to the </w:t>
      </w:r>
      <w:r>
        <w:rPr>
          <w:rFonts w:hint="default" w:ascii="Arial" w:hAnsi="Arial" w:cs="Arial"/>
          <w:sz w:val="21"/>
          <w:szCs w:val="21"/>
          <w:lang w:val="en-US" w:eastAsia="zh-CN"/>
        </w:rPr>
        <w:t>Handling Company</w:t>
      </w:r>
      <w:r>
        <w:rPr>
          <w:rFonts w:hint="default" w:ascii="Arial" w:hAnsi="Arial" w:eastAsia="宋体" w:cs="Arial"/>
          <w:sz w:val="21"/>
          <w:szCs w:val="21"/>
          <w:lang w:val="en-US" w:eastAsia="zh-CN"/>
        </w:rPr>
        <w:t xml:space="preserve">, and will recover compensation from the </w:t>
      </w:r>
      <w:r>
        <w:rPr>
          <w:rFonts w:hint="default" w:ascii="Arial" w:hAnsi="Arial" w:cs="Arial"/>
          <w:sz w:val="21"/>
          <w:szCs w:val="21"/>
          <w:lang w:val="en-US" w:eastAsia="zh-CN"/>
        </w:rPr>
        <w:t>Handling Company</w:t>
      </w:r>
      <w:r>
        <w:rPr>
          <w:rFonts w:hint="default" w:ascii="Arial" w:hAnsi="Arial" w:eastAsia="宋体" w:cs="Arial"/>
          <w:sz w:val="21"/>
          <w:szCs w:val="21"/>
          <w:lang w:val="en-US" w:eastAsia="zh-CN"/>
        </w:rPr>
        <w:t xml:space="preserve"> according to the agreement based on the impact of the situation, and record a negative service behavior with responsibility. </w:t>
      </w:r>
    </w:p>
    <w:p w14:paraId="12248558">
      <w:pPr>
        <w:numPr>
          <w:ilvl w:val="0"/>
          <w:numId w:val="0"/>
        </w:numPr>
        <w:ind w:firstLine="420" w:firstLineChars="200"/>
        <w:jc w:val="both"/>
        <w:rPr>
          <w:rFonts w:hint="default" w:ascii="Arial" w:hAnsi="Arial" w:eastAsia="宋体" w:cs="Arial"/>
          <w:sz w:val="21"/>
          <w:szCs w:val="21"/>
          <w:lang w:val="en-US" w:eastAsia="zh-CN"/>
        </w:rPr>
      </w:pPr>
      <w:r>
        <w:rPr>
          <w:rFonts w:hint="default" w:ascii="Arial" w:hAnsi="Arial" w:eastAsia="宋体" w:cs="Arial"/>
          <w:sz w:val="21"/>
          <w:szCs w:val="21"/>
          <w:lang w:val="en-US" w:eastAsia="zh-CN"/>
        </w:rPr>
        <w:t>2.1.</w:t>
      </w:r>
      <w:r>
        <w:rPr>
          <w:rFonts w:hint="default" w:ascii="Arial" w:hAnsi="Arial" w:cs="Arial"/>
          <w:sz w:val="21"/>
          <w:szCs w:val="21"/>
          <w:lang w:val="en-US" w:eastAsia="zh-CN"/>
        </w:rPr>
        <w:t>4</w:t>
      </w:r>
      <w:r>
        <w:rPr>
          <w:rFonts w:hint="default" w:ascii="Arial" w:hAnsi="Arial" w:eastAsia="宋体" w:cs="Arial"/>
          <w:sz w:val="21"/>
          <w:szCs w:val="21"/>
          <w:lang w:val="en-US" w:eastAsia="zh-CN"/>
        </w:rPr>
        <w:t xml:space="preserve"> If the total score of the </w:t>
      </w:r>
      <w:r>
        <w:rPr>
          <w:rFonts w:hint="default" w:ascii="Arial" w:hAnsi="Arial" w:cs="Arial"/>
          <w:sz w:val="21"/>
          <w:szCs w:val="21"/>
          <w:lang w:val="en-US" w:eastAsia="zh-CN"/>
        </w:rPr>
        <w:t>Handling Company</w:t>
      </w:r>
      <w:r>
        <w:rPr>
          <w:rFonts w:hint="default" w:ascii="Arial" w:hAnsi="Arial" w:eastAsia="宋体" w:cs="Arial"/>
          <w:sz w:val="21"/>
          <w:szCs w:val="21"/>
          <w:lang w:val="en-US" w:eastAsia="zh-CN"/>
        </w:rPr>
        <w:t xml:space="preserve"> in the current </w:t>
      </w:r>
      <w:r>
        <w:rPr>
          <w:rFonts w:hint="default" w:ascii="Arial" w:hAnsi="Arial" w:cs="Arial"/>
          <w:sz w:val="21"/>
          <w:szCs w:val="21"/>
          <w:lang w:val="en-US" w:eastAsia="zh-CN"/>
        </w:rPr>
        <w:t xml:space="preserve">quarterly </w:t>
      </w:r>
      <w:r>
        <w:rPr>
          <w:rFonts w:hint="default" w:ascii="Arial" w:hAnsi="Arial" w:eastAsia="宋体" w:cs="Arial"/>
          <w:sz w:val="21"/>
          <w:szCs w:val="21"/>
          <w:lang w:val="en-US" w:eastAsia="zh-CN"/>
        </w:rPr>
        <w:t>comprehensive evaluation is below the qualified line (</w:t>
      </w:r>
      <w:r>
        <w:rPr>
          <w:rFonts w:hint="default" w:ascii="Arial" w:hAnsi="Arial" w:cs="Arial"/>
          <w:sz w:val="21"/>
          <w:szCs w:val="21"/>
          <w:lang w:val="en-US" w:eastAsia="zh-CN"/>
        </w:rPr>
        <w:t>60 out of 100 points</w:t>
      </w:r>
      <w:r>
        <w:rPr>
          <w:rFonts w:hint="default" w:ascii="Arial" w:hAnsi="Arial" w:eastAsia="宋体" w:cs="Arial"/>
          <w:sz w:val="21"/>
          <w:szCs w:val="21"/>
          <w:lang w:val="en-US" w:eastAsia="zh-CN"/>
        </w:rPr>
        <w:t>), a negative service behavior will be recorded. </w:t>
      </w:r>
    </w:p>
    <w:p w14:paraId="425E97AA">
      <w:pPr>
        <w:numPr>
          <w:ilvl w:val="0"/>
          <w:numId w:val="0"/>
        </w:numPr>
        <w:ind w:left="0" w:leftChars="0" w:firstLine="420" w:firstLineChars="200"/>
        <w:jc w:val="both"/>
        <w:rPr>
          <w:rFonts w:hint="default" w:ascii="Arial" w:hAnsi="Arial" w:eastAsia="宋体" w:cs="Arial"/>
          <w:sz w:val="21"/>
          <w:szCs w:val="21"/>
        </w:rPr>
      </w:pPr>
      <w:r>
        <w:rPr>
          <w:rFonts w:hint="default" w:ascii="Arial" w:hAnsi="Arial" w:eastAsia="宋体" w:cs="Arial"/>
          <w:kern w:val="2"/>
          <w:sz w:val="21"/>
          <w:szCs w:val="21"/>
          <w:lang w:val="en-US" w:eastAsia="zh-CN" w:bidi="ar-SA"/>
        </w:rPr>
        <w:t>2.</w:t>
      </w:r>
      <w:r>
        <w:rPr>
          <w:rFonts w:hint="default" w:ascii="Arial" w:hAnsi="Arial" w:cs="Arial"/>
          <w:kern w:val="2"/>
          <w:sz w:val="21"/>
          <w:szCs w:val="21"/>
          <w:lang w:val="en-US" w:eastAsia="zh-CN" w:bidi="ar-SA"/>
        </w:rPr>
        <w:t xml:space="preserve">2 </w:t>
      </w:r>
      <w:r>
        <w:rPr>
          <w:rFonts w:hint="default" w:ascii="Arial" w:hAnsi="Arial" w:eastAsia="宋体" w:cs="Arial"/>
          <w:sz w:val="21"/>
          <w:szCs w:val="21"/>
          <w:lang w:val="en-US" w:eastAsia="zh-CN"/>
        </w:rPr>
        <w:t>The Carrier will reward the Excellent Service Agents and High-Quality Service Agents.</w:t>
      </w:r>
    </w:p>
    <w:p w14:paraId="3A99D8FC">
      <w:pPr>
        <w:ind w:firstLine="420" w:firstLineChars="200"/>
        <w:jc w:val="both"/>
        <w:rPr>
          <w:rFonts w:hint="default" w:ascii="Arial" w:hAnsi="Arial" w:eastAsia="宋体" w:cs="Arial"/>
          <w:sz w:val="21"/>
          <w:szCs w:val="21"/>
          <w:lang w:val="en-US" w:eastAsia="zh-CN"/>
        </w:rPr>
      </w:pPr>
      <w:r>
        <w:rPr>
          <w:rFonts w:hint="default" w:ascii="Arial" w:hAnsi="Arial" w:cs="Arial"/>
          <w:sz w:val="21"/>
          <w:szCs w:val="21"/>
          <w:lang w:val="en-US" w:eastAsia="zh-CN"/>
        </w:rPr>
        <w:t>2.2.1 Procurement Implementation Reward</w:t>
      </w:r>
    </w:p>
    <w:p w14:paraId="56868011">
      <w:pPr>
        <w:ind w:firstLine="420" w:firstLineChars="200"/>
        <w:jc w:val="both"/>
        <w:rPr>
          <w:rFonts w:hint="default" w:ascii="Arial" w:hAnsi="Arial" w:eastAsia="宋体" w:cs="Arial"/>
          <w:sz w:val="21"/>
          <w:szCs w:val="21"/>
        </w:rPr>
      </w:pPr>
      <w:r>
        <w:rPr>
          <w:rFonts w:hint="default" w:ascii="Arial" w:hAnsi="Arial" w:eastAsia="宋体" w:cs="Arial"/>
          <w:sz w:val="21"/>
          <w:szCs w:val="21"/>
          <w:lang w:val="en-US" w:eastAsia="zh-CN"/>
        </w:rPr>
        <w:t xml:space="preserve">A bonus of scores can be added to </w:t>
      </w:r>
      <w:r>
        <w:rPr>
          <w:rFonts w:hint="default" w:ascii="Arial" w:hAnsi="Arial" w:cs="Arial"/>
          <w:sz w:val="21"/>
          <w:szCs w:val="21"/>
          <w:lang w:val="en-US" w:eastAsia="zh-CN"/>
        </w:rPr>
        <w:t xml:space="preserve">the </w:t>
      </w:r>
      <w:r>
        <w:rPr>
          <w:rFonts w:hint="default" w:ascii="Arial" w:hAnsi="Arial" w:eastAsia="宋体" w:cs="Arial"/>
          <w:sz w:val="21"/>
          <w:szCs w:val="21"/>
          <w:lang w:val="en-US" w:eastAsia="zh-CN"/>
        </w:rPr>
        <w:t>business evaluation dimension for Excellent Service Agents and High-Quality Service Agents in the new round of service tender.</w:t>
      </w:r>
    </w:p>
    <w:p w14:paraId="31438BA5">
      <w:pPr>
        <w:numPr>
          <w:ilvl w:val="0"/>
          <w:numId w:val="33"/>
        </w:numPr>
        <w:ind w:firstLine="420"/>
        <w:jc w:val="both"/>
        <w:rPr>
          <w:rFonts w:hint="default" w:ascii="Arial" w:hAnsi="Arial" w:eastAsia="宋体" w:cs="Arial"/>
          <w:sz w:val="21"/>
          <w:szCs w:val="21"/>
          <w:lang w:eastAsia="zh-CN"/>
        </w:rPr>
      </w:pPr>
      <w:r>
        <w:rPr>
          <w:rFonts w:hint="default" w:ascii="Arial" w:hAnsi="Arial" w:eastAsia="宋体" w:cs="Arial"/>
          <w:sz w:val="21"/>
          <w:szCs w:val="21"/>
          <w:lang w:val="en-US" w:eastAsia="zh-CN"/>
        </w:rPr>
        <w:t>Excellent Service Agents: No more than 5 points.</w:t>
      </w:r>
    </w:p>
    <w:p w14:paraId="07B6FD30">
      <w:pPr>
        <w:numPr>
          <w:ilvl w:val="0"/>
          <w:numId w:val="33"/>
        </w:numPr>
        <w:ind w:firstLine="420"/>
        <w:jc w:val="both"/>
        <w:rPr>
          <w:rFonts w:hint="default" w:ascii="Arial" w:hAnsi="Arial" w:eastAsia="宋体" w:cs="Arial"/>
          <w:sz w:val="21"/>
          <w:szCs w:val="21"/>
          <w:lang w:val="en-US" w:eastAsia="zh-CN"/>
        </w:rPr>
      </w:pPr>
      <w:r>
        <w:rPr>
          <w:rFonts w:hint="default" w:ascii="Arial" w:hAnsi="Arial" w:eastAsia="宋体" w:cs="Arial"/>
          <w:sz w:val="21"/>
          <w:szCs w:val="21"/>
          <w:lang w:val="en-US" w:eastAsia="zh-CN"/>
        </w:rPr>
        <w:t>High-Quality Service Agents: No more than 2 points.</w:t>
      </w:r>
    </w:p>
    <w:p w14:paraId="3CAC702D">
      <w:pPr>
        <w:ind w:firstLine="420" w:firstLineChars="200"/>
        <w:jc w:val="both"/>
        <w:rPr>
          <w:rFonts w:hint="default" w:ascii="Arial" w:hAnsi="Arial" w:eastAsia="宋体" w:cs="Arial"/>
          <w:sz w:val="21"/>
          <w:szCs w:val="21"/>
          <w:lang w:val="en-US" w:eastAsia="zh-CN"/>
        </w:rPr>
      </w:pPr>
      <w:r>
        <w:rPr>
          <w:rFonts w:hint="default" w:ascii="Arial" w:hAnsi="Arial" w:cs="Arial"/>
          <w:sz w:val="21"/>
          <w:szCs w:val="21"/>
          <w:lang w:val="en-US" w:eastAsia="zh-CN"/>
        </w:rPr>
        <w:t xml:space="preserve">2.2.2 </w:t>
      </w:r>
      <w:bookmarkStart w:id="28" w:name="OLE_LINK19"/>
      <w:r>
        <w:rPr>
          <w:rFonts w:hint="default" w:ascii="Arial" w:hAnsi="Arial" w:cs="Arial"/>
          <w:sz w:val="21"/>
          <w:szCs w:val="21"/>
          <w:lang w:val="en-US" w:eastAsia="zh-CN"/>
        </w:rPr>
        <w:t>Additional Service Fee</w:t>
      </w:r>
      <w:bookmarkEnd w:id="28"/>
      <w:r>
        <w:rPr>
          <w:rFonts w:hint="default" w:ascii="Arial" w:hAnsi="Arial" w:cs="Arial"/>
          <w:sz w:val="21"/>
          <w:szCs w:val="21"/>
          <w:lang w:val="en-US" w:eastAsia="zh-CN"/>
        </w:rPr>
        <w:t xml:space="preserve"> Reward</w:t>
      </w:r>
    </w:p>
    <w:p w14:paraId="7569E89D">
      <w:pPr>
        <w:ind w:firstLine="420" w:firstLineChars="200"/>
        <w:jc w:val="both"/>
        <w:rPr>
          <w:rFonts w:hint="default" w:ascii="Arial" w:hAnsi="Arial" w:eastAsia="宋体" w:cs="Arial"/>
          <w:sz w:val="21"/>
          <w:szCs w:val="21"/>
        </w:rPr>
      </w:pPr>
      <w:r>
        <w:rPr>
          <w:rFonts w:hint="default" w:ascii="Arial" w:hAnsi="Arial" w:eastAsia="宋体" w:cs="Arial"/>
          <w:sz w:val="21"/>
          <w:szCs w:val="21"/>
          <w:lang w:val="en-US" w:eastAsia="zh-CN"/>
        </w:rPr>
        <w:t xml:space="preserve">The Carrier grants a certain percentage of the monthly service fee as the </w:t>
      </w:r>
      <w:bookmarkStart w:id="29" w:name="OLE_LINK22"/>
      <w:r>
        <w:rPr>
          <w:rFonts w:hint="default" w:ascii="Arial" w:hAnsi="Arial" w:eastAsia="宋体" w:cs="Arial"/>
          <w:sz w:val="21"/>
          <w:szCs w:val="21"/>
          <w:lang w:val="en-US" w:eastAsia="zh-CN"/>
        </w:rPr>
        <w:t>additional service fee reward</w:t>
      </w:r>
      <w:bookmarkEnd w:id="29"/>
      <w:r>
        <w:rPr>
          <w:rFonts w:hint="default" w:ascii="Arial" w:hAnsi="Arial" w:eastAsia="宋体" w:cs="Arial"/>
          <w:sz w:val="21"/>
          <w:szCs w:val="21"/>
          <w:lang w:val="en-US" w:eastAsia="zh-CN"/>
        </w:rPr>
        <w:t xml:space="preserve"> for the Excellent Service Agents and High-Quality Service Agents. In principle, the lowest monthly service fee (excluding uncommon and additional charges) of the year will be chosen as the basis for additional reward calculation. If the annual increase of the main rates of the handling company is more than 10% within the contract period, it cannot obtain the additional service fee reward:</w:t>
      </w:r>
    </w:p>
    <w:p w14:paraId="37A9D7FD">
      <w:pPr>
        <w:numPr>
          <w:ilvl w:val="0"/>
          <w:numId w:val="34"/>
        </w:numPr>
        <w:ind w:firstLine="420" w:firstLineChars="200"/>
        <w:jc w:val="both"/>
        <w:rPr>
          <w:rFonts w:hint="default" w:ascii="Arial" w:hAnsi="Arial" w:eastAsia="宋体" w:cs="Arial"/>
          <w:sz w:val="21"/>
          <w:szCs w:val="21"/>
        </w:rPr>
      </w:pPr>
      <w:bookmarkStart w:id="30" w:name="OLE_LINK28"/>
      <w:r>
        <w:rPr>
          <w:rFonts w:hint="default" w:ascii="Arial" w:hAnsi="Arial" w:eastAsia="宋体" w:cs="Arial"/>
          <w:sz w:val="21"/>
          <w:szCs w:val="21"/>
          <w:lang w:val="en-US" w:eastAsia="zh-CN"/>
        </w:rPr>
        <w:t>Excellent Service Agents: 3% of the monthly freighter handling service fee will be awarded to the freighter handling company; 3% of the monthly cargo handling service fee will be awarded to the cargo handling company.</w:t>
      </w:r>
      <w:bookmarkEnd w:id="30"/>
    </w:p>
    <w:p w14:paraId="4492D82F">
      <w:pPr>
        <w:numPr>
          <w:ilvl w:val="0"/>
          <w:numId w:val="34"/>
        </w:numPr>
        <w:ind w:firstLine="420" w:firstLineChars="200"/>
        <w:jc w:val="both"/>
        <w:rPr>
          <w:rFonts w:hint="default" w:ascii="Arial" w:hAnsi="Arial" w:eastAsia="宋体" w:cs="Arial"/>
          <w:sz w:val="21"/>
          <w:szCs w:val="21"/>
        </w:rPr>
      </w:pPr>
      <w:r>
        <w:rPr>
          <w:rFonts w:hint="default" w:ascii="Arial" w:hAnsi="Arial" w:eastAsia="宋体" w:cs="Arial"/>
          <w:sz w:val="21"/>
          <w:szCs w:val="21"/>
          <w:lang w:val="en-US" w:eastAsia="zh-CN"/>
        </w:rPr>
        <w:t>High-Quality Service Agents: 1% of the monthly freighter handling service fee will be awarded to the freighter handling company; 1% of the monthly cargo handling service fee will be awarded to the cargo handling company.</w:t>
      </w:r>
    </w:p>
    <w:p w14:paraId="7F19F6E1">
      <w:pPr>
        <w:ind w:firstLine="420" w:firstLineChars="200"/>
        <w:jc w:val="both"/>
        <w:rPr>
          <w:rFonts w:hint="default" w:ascii="Arial" w:hAnsi="Arial" w:eastAsia="宋体" w:cs="Arial"/>
          <w:sz w:val="21"/>
          <w:szCs w:val="21"/>
        </w:rPr>
      </w:pPr>
      <w:r>
        <w:rPr>
          <w:rFonts w:hint="default" w:ascii="Arial" w:hAnsi="Arial" w:cs="Arial"/>
          <w:sz w:val="21"/>
          <w:szCs w:val="21"/>
          <w:lang w:val="en-US" w:eastAsia="zh-CN"/>
        </w:rPr>
        <w:t xml:space="preserve">2.2.3 </w:t>
      </w:r>
      <w:r>
        <w:rPr>
          <w:rFonts w:hint="default" w:ascii="Arial" w:hAnsi="Arial" w:eastAsia="宋体" w:cs="Arial"/>
          <w:sz w:val="21"/>
          <w:szCs w:val="21"/>
          <w:lang w:val="en-US" w:eastAsia="zh-CN"/>
        </w:rPr>
        <w:t>The Carrier will award medals to Excellent Service Agents and High-Quality Service Agents</w:t>
      </w:r>
      <w:r>
        <w:rPr>
          <w:rFonts w:hint="default" w:ascii="Arial" w:hAnsi="Arial" w:cs="Arial"/>
          <w:sz w:val="21"/>
          <w:szCs w:val="21"/>
          <w:lang w:val="en-US" w:eastAsia="zh-CN"/>
        </w:rPr>
        <w:t xml:space="preserve"> annually</w:t>
      </w:r>
      <w:r>
        <w:rPr>
          <w:rFonts w:hint="default" w:ascii="Arial" w:hAnsi="Arial" w:eastAsia="宋体" w:cs="Arial"/>
          <w:sz w:val="21"/>
          <w:szCs w:val="21"/>
          <w:lang w:val="en-US" w:eastAsia="zh-CN"/>
        </w:rPr>
        <w:t>.</w:t>
      </w:r>
    </w:p>
    <w:p w14:paraId="463DF426">
      <w:pPr>
        <w:ind w:firstLine="420" w:firstLineChars="200"/>
        <w:jc w:val="both"/>
        <w:rPr>
          <w:rFonts w:hint="default" w:ascii="Arial" w:hAnsi="Arial" w:eastAsia="宋体" w:cs="Arial"/>
          <w:sz w:val="21"/>
          <w:szCs w:val="21"/>
        </w:rPr>
      </w:pPr>
      <w:r>
        <w:rPr>
          <w:rFonts w:hint="default" w:ascii="Arial" w:hAnsi="Arial" w:cs="Arial"/>
          <w:sz w:val="21"/>
          <w:szCs w:val="21"/>
          <w:lang w:val="en-US" w:eastAsia="zh-CN"/>
        </w:rPr>
        <w:t xml:space="preserve">2.3 </w:t>
      </w:r>
      <w:r>
        <w:rPr>
          <w:rFonts w:hint="default" w:ascii="Arial" w:hAnsi="Arial" w:eastAsia="宋体" w:cs="Arial"/>
          <w:sz w:val="21"/>
          <w:szCs w:val="21"/>
          <w:lang w:val="en-US" w:eastAsia="zh-CN"/>
        </w:rPr>
        <w:t xml:space="preserve">During </w:t>
      </w:r>
      <w:r>
        <w:rPr>
          <w:rFonts w:hint="default" w:ascii="Arial" w:hAnsi="Arial" w:cs="Arial"/>
          <w:sz w:val="21"/>
          <w:szCs w:val="21"/>
          <w:lang w:val="en-US" w:eastAsia="zh-CN"/>
        </w:rPr>
        <w:t>an</w:t>
      </w:r>
      <w:r>
        <w:rPr>
          <w:rFonts w:hint="default" w:ascii="Arial" w:hAnsi="Arial" w:eastAsia="宋体" w:cs="Arial"/>
          <w:sz w:val="21"/>
          <w:szCs w:val="21"/>
          <w:lang w:val="en-US" w:eastAsia="zh-CN"/>
        </w:rPr>
        <w:t xml:space="preserve"> annual evaluation period, the Handling Company will be disqualified if any of the following situations occur:</w:t>
      </w:r>
    </w:p>
    <w:p w14:paraId="15E12635">
      <w:pPr>
        <w:numPr>
          <w:ilvl w:val="0"/>
          <w:numId w:val="0"/>
        </w:numPr>
        <w:ind w:left="0" w:leftChars="0" w:firstLine="420" w:firstLineChars="200"/>
        <w:jc w:val="both"/>
        <w:rPr>
          <w:rFonts w:hint="default" w:ascii="Arial" w:hAnsi="Arial" w:eastAsia="宋体" w:cs="Arial"/>
          <w:sz w:val="21"/>
          <w:szCs w:val="21"/>
          <w:lang w:val="en-US"/>
        </w:rPr>
      </w:pPr>
      <w:r>
        <w:rPr>
          <w:rFonts w:hint="default" w:ascii="Arial" w:hAnsi="Arial" w:cs="Arial"/>
          <w:sz w:val="21"/>
          <w:szCs w:val="21"/>
          <w:lang w:val="en-US" w:eastAsia="zh-CN"/>
        </w:rPr>
        <w:t xml:space="preserve">2.3.1 Any </w:t>
      </w:r>
      <w:r>
        <w:rPr>
          <w:rFonts w:hint="default" w:ascii="Arial" w:hAnsi="Arial" w:eastAsia="宋体" w:cs="Arial"/>
          <w:sz w:val="21"/>
          <w:szCs w:val="21"/>
          <w:lang w:val="en-US" w:eastAsia="zh-CN"/>
        </w:rPr>
        <w:t>unsafe event</w:t>
      </w:r>
      <w:r>
        <w:rPr>
          <w:rFonts w:hint="default" w:ascii="Arial" w:hAnsi="Arial" w:cs="Arial"/>
          <w:sz w:val="21"/>
          <w:szCs w:val="21"/>
          <w:lang w:val="en-US" w:eastAsia="zh-CN"/>
        </w:rPr>
        <w:t>s</w:t>
      </w:r>
      <w:r>
        <w:rPr>
          <w:rFonts w:hint="default" w:ascii="Arial" w:hAnsi="Arial" w:eastAsia="宋体" w:cs="Arial"/>
          <w:sz w:val="21"/>
          <w:szCs w:val="21"/>
          <w:lang w:val="en-US" w:eastAsia="zh-CN"/>
        </w:rPr>
        <w:t xml:space="preserve"> with a serious error level</w:t>
      </w:r>
      <w:r>
        <w:rPr>
          <w:rFonts w:hint="default" w:ascii="Arial" w:hAnsi="Arial" w:cs="Arial"/>
          <w:sz w:val="21"/>
          <w:szCs w:val="21"/>
          <w:lang w:val="en-US" w:eastAsia="zh-CN"/>
        </w:rPr>
        <w:t xml:space="preserve"> occur;</w:t>
      </w:r>
    </w:p>
    <w:p w14:paraId="6028791F">
      <w:pPr>
        <w:numPr>
          <w:ilvl w:val="0"/>
          <w:numId w:val="0"/>
        </w:numPr>
        <w:ind w:left="0" w:leftChars="0" w:firstLine="420" w:firstLineChars="200"/>
        <w:jc w:val="both"/>
        <w:rPr>
          <w:rFonts w:hint="default" w:ascii="Arial" w:hAnsi="Arial" w:eastAsia="宋体" w:cs="Arial"/>
          <w:sz w:val="21"/>
          <w:szCs w:val="21"/>
        </w:rPr>
      </w:pPr>
      <w:r>
        <w:rPr>
          <w:rFonts w:hint="default" w:ascii="Arial" w:hAnsi="Arial" w:cs="Arial"/>
          <w:sz w:val="21"/>
          <w:szCs w:val="21"/>
          <w:lang w:val="en-US" w:eastAsia="zh-CN"/>
        </w:rPr>
        <w:t xml:space="preserve">2.3.2 </w:t>
      </w:r>
      <w:r>
        <w:rPr>
          <w:rFonts w:hint="default" w:ascii="Arial" w:hAnsi="Arial" w:eastAsia="宋体" w:cs="Arial"/>
          <w:sz w:val="21"/>
          <w:szCs w:val="21"/>
          <w:lang w:val="en-US" w:eastAsia="zh-CN"/>
        </w:rPr>
        <w:t>The shutdown of import and export operations caused by the Handling Company;</w:t>
      </w:r>
    </w:p>
    <w:p w14:paraId="16EE93E0">
      <w:pPr>
        <w:numPr>
          <w:ilvl w:val="0"/>
          <w:numId w:val="0"/>
        </w:numPr>
        <w:ind w:left="0" w:leftChars="0" w:firstLine="420" w:firstLineChars="200"/>
        <w:jc w:val="both"/>
        <w:rPr>
          <w:rFonts w:hint="default" w:ascii="Arial" w:hAnsi="Arial" w:eastAsia="宋体" w:cs="Arial"/>
          <w:sz w:val="21"/>
          <w:szCs w:val="21"/>
          <w:lang w:val="en-US" w:eastAsia="zh-CN"/>
        </w:rPr>
      </w:pPr>
      <w:r>
        <w:rPr>
          <w:rFonts w:hint="default" w:ascii="Arial" w:hAnsi="Arial" w:cs="Arial"/>
          <w:sz w:val="21"/>
          <w:szCs w:val="21"/>
          <w:lang w:val="en-US" w:eastAsia="zh-CN"/>
        </w:rPr>
        <w:t xml:space="preserve">2.3.3 </w:t>
      </w:r>
      <w:r>
        <w:rPr>
          <w:rFonts w:hint="default" w:ascii="Arial" w:hAnsi="Arial" w:eastAsia="宋体" w:cs="Arial"/>
          <w:sz w:val="21"/>
          <w:szCs w:val="21"/>
          <w:lang w:val="en-US" w:eastAsia="zh-CN"/>
        </w:rPr>
        <w:t>One effective complaint occurs during the evaluation period.</w:t>
      </w:r>
    </w:p>
    <w:p w14:paraId="7FBA5A51">
      <w:pPr>
        <w:numPr>
          <w:ilvl w:val="0"/>
          <w:numId w:val="0"/>
        </w:numPr>
        <w:ind w:left="0" w:leftChars="0" w:firstLine="420" w:firstLineChars="200"/>
        <w:jc w:val="both"/>
        <w:rPr>
          <w:rFonts w:hint="default" w:ascii="Arial" w:hAnsi="Arial" w:eastAsia="宋体" w:cs="Arial"/>
          <w:sz w:val="21"/>
          <w:szCs w:val="21"/>
          <w:lang w:val="en-US" w:eastAsia="zh-CN"/>
        </w:rPr>
      </w:pPr>
      <w:r>
        <w:rPr>
          <w:rFonts w:hint="default" w:ascii="Arial" w:hAnsi="Arial" w:cs="Arial"/>
          <w:sz w:val="21"/>
          <w:szCs w:val="21"/>
          <w:lang w:val="en-US" w:eastAsia="zh-CN"/>
        </w:rPr>
        <w:t>2.4</w:t>
      </w:r>
      <w:r>
        <w:rPr>
          <w:rFonts w:hint="default" w:ascii="Arial" w:hAnsi="Arial" w:eastAsia="宋体" w:cs="Arial"/>
          <w:sz w:val="21"/>
          <w:szCs w:val="21"/>
          <w:lang w:val="en-US" w:eastAsia="zh-CN"/>
        </w:rPr>
        <w:t xml:space="preserve"> </w:t>
      </w:r>
      <w:r>
        <w:rPr>
          <w:rFonts w:hint="default" w:ascii="Arial" w:hAnsi="Arial" w:cs="Arial"/>
          <w:sz w:val="21"/>
          <w:szCs w:val="21"/>
          <w:lang w:val="en-US" w:eastAsia="zh-CN"/>
        </w:rPr>
        <w:t>Reward Settlement</w:t>
      </w:r>
    </w:p>
    <w:p w14:paraId="2293F2E5">
      <w:pPr>
        <w:numPr>
          <w:ilvl w:val="0"/>
          <w:numId w:val="0"/>
        </w:numPr>
        <w:ind w:left="210" w:leftChars="0" w:firstLine="418" w:firstLineChars="0"/>
        <w:jc w:val="both"/>
        <w:rPr>
          <w:rFonts w:hint="default" w:ascii="Arial" w:hAnsi="Arial" w:eastAsia="宋体" w:cs="Arial"/>
          <w:sz w:val="21"/>
          <w:szCs w:val="21"/>
        </w:rPr>
      </w:pPr>
      <w:r>
        <w:rPr>
          <w:rFonts w:hint="default" w:ascii="Arial" w:hAnsi="Arial" w:eastAsia="宋体" w:cs="Arial"/>
          <w:sz w:val="21"/>
          <w:szCs w:val="21"/>
          <w:lang w:val="en-US" w:eastAsia="zh-CN"/>
        </w:rPr>
        <w:t>The Handling Company shall issue the corresponding invoice</w:t>
      </w:r>
      <w:r>
        <w:rPr>
          <w:rFonts w:hint="default" w:ascii="Arial" w:hAnsi="Arial" w:cs="Arial"/>
          <w:sz w:val="21"/>
          <w:szCs w:val="21"/>
          <w:lang w:val="en-US" w:eastAsia="zh-CN"/>
        </w:rPr>
        <w:t xml:space="preserve"> </w:t>
      </w:r>
      <w:r>
        <w:rPr>
          <w:rFonts w:hint="default" w:ascii="Arial" w:hAnsi="Arial" w:eastAsia="宋体" w:cs="Arial"/>
          <w:sz w:val="21"/>
          <w:szCs w:val="21"/>
          <w:lang w:val="en-US" w:eastAsia="zh-CN"/>
        </w:rPr>
        <w:t>after the amount of the additional service fee reward is confirmed, and the Carrier shall pay the</w:t>
      </w:r>
      <w:bookmarkStart w:id="31" w:name="OLE_LINK23"/>
      <w:r>
        <w:rPr>
          <w:rFonts w:hint="default" w:ascii="Arial" w:hAnsi="Arial" w:eastAsia="宋体" w:cs="Arial"/>
          <w:sz w:val="21"/>
          <w:szCs w:val="21"/>
          <w:lang w:val="en-US" w:eastAsia="zh-CN"/>
        </w:rPr>
        <w:t xml:space="preserve"> </w:t>
      </w:r>
      <w:bookmarkEnd w:id="31"/>
      <w:r>
        <w:rPr>
          <w:rFonts w:hint="default" w:ascii="Arial" w:hAnsi="Arial" w:cs="Arial"/>
          <w:sz w:val="21"/>
          <w:szCs w:val="21"/>
          <w:lang w:val="en-US" w:eastAsia="zh-CN"/>
        </w:rPr>
        <w:t>bonus</w:t>
      </w:r>
      <w:r>
        <w:rPr>
          <w:rFonts w:hint="default" w:ascii="Arial" w:hAnsi="Arial" w:eastAsia="宋体" w:cs="Arial"/>
          <w:sz w:val="21"/>
          <w:szCs w:val="21"/>
          <w:lang w:val="en-US" w:eastAsia="zh-CN"/>
        </w:rPr>
        <w:t xml:space="preserve"> to the Handling Company within </w:t>
      </w:r>
      <w:r>
        <w:rPr>
          <w:rFonts w:hint="default" w:ascii="Arial" w:hAnsi="Arial" w:cs="Arial"/>
          <w:sz w:val="21"/>
          <w:szCs w:val="21"/>
          <w:lang w:val="en-US" w:eastAsia="zh-CN"/>
        </w:rPr>
        <w:t>30</w:t>
      </w:r>
      <w:r>
        <w:rPr>
          <w:rFonts w:hint="default" w:ascii="Arial" w:hAnsi="Arial" w:eastAsia="宋体" w:cs="Arial"/>
          <w:sz w:val="21"/>
          <w:szCs w:val="21"/>
          <w:lang w:val="en-US" w:eastAsia="zh-CN"/>
        </w:rPr>
        <w:t xml:space="preserve"> days from the date of the invoice</w:t>
      </w:r>
      <w:r>
        <w:rPr>
          <w:rFonts w:hint="default" w:ascii="Arial" w:hAnsi="Arial" w:cs="Arial"/>
          <w:sz w:val="21"/>
          <w:szCs w:val="21"/>
          <w:lang w:val="en-US" w:eastAsia="zh-CN"/>
        </w:rPr>
        <w:t xml:space="preserve">. </w:t>
      </w:r>
      <w:r>
        <w:rPr>
          <w:rFonts w:hint="default" w:ascii="Arial" w:hAnsi="Arial" w:eastAsia="宋体" w:cs="Arial"/>
          <w:sz w:val="21"/>
          <w:szCs w:val="21"/>
          <w:lang w:val="en-US" w:eastAsia="zh-CN"/>
        </w:rPr>
        <w:t xml:space="preserve">The </w:t>
      </w:r>
      <w:r>
        <w:rPr>
          <w:rFonts w:hint="default" w:ascii="Arial" w:hAnsi="Arial" w:cs="Arial"/>
          <w:sz w:val="21"/>
          <w:szCs w:val="21"/>
          <w:lang w:val="en-US" w:eastAsia="zh-CN"/>
        </w:rPr>
        <w:t>settlement</w:t>
      </w:r>
      <w:r>
        <w:rPr>
          <w:rFonts w:hint="default" w:ascii="Arial" w:hAnsi="Arial" w:eastAsia="宋体" w:cs="Arial"/>
          <w:sz w:val="21"/>
          <w:szCs w:val="21"/>
          <w:lang w:val="en-US" w:eastAsia="zh-CN"/>
        </w:rPr>
        <w:t xml:space="preserve"> account and method shall remain consistent with the main contract.</w:t>
      </w:r>
    </w:p>
    <w:p w14:paraId="2A7E47FB">
      <w:pPr>
        <w:numPr>
          <w:ilvl w:val="0"/>
          <w:numId w:val="0"/>
        </w:numPr>
        <w:ind w:left="210" w:leftChars="0" w:firstLine="418" w:firstLineChars="0"/>
        <w:jc w:val="both"/>
        <w:rPr>
          <w:rFonts w:hint="default" w:ascii="Arial" w:hAnsi="Arial" w:eastAsia="宋体" w:cs="Arial"/>
          <w:sz w:val="21"/>
          <w:szCs w:val="21"/>
          <w:lang w:val="en-US" w:eastAsia="zh-CN"/>
        </w:rPr>
      </w:pPr>
      <w:r>
        <w:rPr>
          <w:rFonts w:hint="default" w:ascii="Arial" w:hAnsi="Arial" w:eastAsia="宋体" w:cs="Arial"/>
          <w:sz w:val="21"/>
          <w:szCs w:val="21"/>
          <w:lang w:val="en-US" w:eastAsia="zh-CN"/>
        </w:rPr>
        <w:t>This Service Evaluation and Reward Agreement</w:t>
      </w:r>
      <w:r>
        <w:rPr>
          <w:rFonts w:hint="eastAsia" w:ascii="Arial" w:hAnsi="Arial" w:eastAsia="宋体" w:cs="Arial"/>
          <w:sz w:val="21"/>
          <w:szCs w:val="21"/>
          <w:lang w:val="en-US" w:eastAsia="zh-CN"/>
        </w:rPr>
        <w:t xml:space="preserve"> </w:t>
      </w:r>
      <w:r>
        <w:rPr>
          <w:rFonts w:hint="default" w:ascii="Arial" w:hAnsi="Arial" w:eastAsia="宋体" w:cs="Arial"/>
          <w:sz w:val="21"/>
          <w:szCs w:val="21"/>
          <w:lang w:val="en-US" w:eastAsia="zh-CN"/>
        </w:rPr>
        <w:t>shall be read as an integral part of the aforementioned SGHA between the Carrier and the Handling Company. All other charges, services, facilities, terms and conditions listed in the current SGHA and SLA shall remain in full force and effect.</w:t>
      </w:r>
    </w:p>
    <w:p w14:paraId="51083841">
      <w:pPr>
        <w:keepNext w:val="0"/>
        <w:keepLines w:val="0"/>
        <w:widowControl w:val="0"/>
        <w:suppressLineNumbers w:val="0"/>
        <w:spacing w:before="0" w:beforeAutospacing="0" w:after="0" w:afterAutospacing="0" w:line="560" w:lineRule="exact"/>
        <w:ind w:right="0"/>
        <w:jc w:val="both"/>
        <w:rPr>
          <w:rFonts w:hint="default" w:ascii="Arial" w:hAnsi="Arial" w:eastAsia="宋体" w:cs="Arial"/>
          <w:kern w:val="2"/>
          <w:sz w:val="21"/>
          <w:szCs w:val="21"/>
          <w:lang w:val="en-US" w:eastAsia="zh-CN" w:bidi="ar"/>
        </w:rPr>
      </w:pPr>
    </w:p>
    <w:tbl>
      <w:tblPr>
        <w:tblStyle w:val="14"/>
        <w:tblW w:w="829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148"/>
        <w:gridCol w:w="4148"/>
      </w:tblGrid>
      <w:tr w14:paraId="209946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148" w:type="dxa"/>
            <w:noWrap w:val="0"/>
            <w:vAlign w:val="center"/>
          </w:tcPr>
          <w:p w14:paraId="2809DE34">
            <w:pPr>
              <w:keepNext w:val="0"/>
              <w:keepLines w:val="0"/>
              <w:pageBreakBefore w:val="0"/>
              <w:widowControl w:val="0"/>
              <w:tabs>
                <w:tab w:val="left" w:pos="2127"/>
              </w:tabs>
              <w:kinsoku/>
              <w:wordWrap/>
              <w:overflowPunct/>
              <w:topLinePunct w:val="0"/>
              <w:autoSpaceDE/>
              <w:autoSpaceDN/>
              <w:bidi w:val="0"/>
              <w:adjustRightInd/>
              <w:snapToGrid/>
              <w:spacing w:line="480" w:lineRule="auto"/>
              <w:ind w:left="0" w:leftChars="0"/>
              <w:jc w:val="both"/>
              <w:textAlignment w:val="auto"/>
              <w:rPr>
                <w:rFonts w:hint="default" w:ascii="Arial" w:hAnsi="Arial" w:cs="Arial"/>
                <w:kern w:val="0"/>
                <w:sz w:val="21"/>
                <w:szCs w:val="21"/>
                <w:highlight w:val="none"/>
                <w:lang w:val="en-US" w:eastAsia="zh-CN"/>
              </w:rPr>
            </w:pPr>
            <w:r>
              <w:rPr>
                <w:rFonts w:hint="default" w:ascii="Arial" w:hAnsi="Arial" w:eastAsia="宋体" w:cs="Arial"/>
                <w:kern w:val="0"/>
                <w:sz w:val="21"/>
                <w:szCs w:val="21"/>
                <w:highlight w:val="none"/>
              </w:rPr>
              <w:t>Signed</w:t>
            </w:r>
            <w:r>
              <w:rPr>
                <w:rFonts w:hint="default" w:ascii="Arial" w:hAnsi="Arial" w:eastAsia="宋体" w:cs="Arial"/>
                <w:kern w:val="0"/>
                <w:sz w:val="21"/>
                <w:szCs w:val="21"/>
                <w:highlight w:val="none"/>
                <w:lang w:eastAsia="zh-CN"/>
              </w:rPr>
              <w:t xml:space="preserve"> </w:t>
            </w:r>
            <w:r>
              <w:rPr>
                <w:rFonts w:hint="default" w:ascii="Arial" w:hAnsi="Arial" w:eastAsia="宋体" w:cs="Arial"/>
                <w:kern w:val="0"/>
                <w:sz w:val="21"/>
                <w:szCs w:val="21"/>
                <w:highlight w:val="none"/>
              </w:rPr>
              <w:t>for and</w:t>
            </w:r>
            <w:r>
              <w:rPr>
                <w:rFonts w:hint="default" w:ascii="Arial" w:hAnsi="Arial" w:eastAsia="宋体" w:cs="Arial"/>
                <w:kern w:val="0"/>
                <w:sz w:val="21"/>
                <w:szCs w:val="21"/>
                <w:highlight w:val="none"/>
                <w:lang w:eastAsia="zh-CN"/>
              </w:rPr>
              <w:t xml:space="preserve"> </w:t>
            </w:r>
            <w:r>
              <w:rPr>
                <w:rFonts w:hint="default" w:ascii="Arial" w:hAnsi="Arial" w:eastAsia="宋体" w:cs="Arial"/>
                <w:kern w:val="0"/>
                <w:sz w:val="21"/>
                <w:szCs w:val="21"/>
                <w:highlight w:val="none"/>
              </w:rPr>
              <w:t>on behalf of</w:t>
            </w:r>
            <w:r>
              <w:rPr>
                <w:rFonts w:hint="default" w:ascii="Arial" w:hAnsi="Arial" w:cs="Arial"/>
                <w:kern w:val="0"/>
                <w:sz w:val="21"/>
                <w:szCs w:val="21"/>
                <w:highlight w:val="none"/>
                <w:lang w:val="en-US" w:eastAsia="zh-CN"/>
              </w:rPr>
              <w:t xml:space="preserve"> </w:t>
            </w:r>
          </w:p>
          <w:p w14:paraId="71E2E0A8">
            <w:pPr>
              <w:keepNext w:val="0"/>
              <w:keepLines w:val="0"/>
              <w:pageBreakBefore w:val="0"/>
              <w:widowControl w:val="0"/>
              <w:tabs>
                <w:tab w:val="left" w:pos="2127"/>
              </w:tabs>
              <w:kinsoku/>
              <w:wordWrap/>
              <w:overflowPunct/>
              <w:topLinePunct w:val="0"/>
              <w:autoSpaceDE/>
              <w:autoSpaceDN/>
              <w:bidi w:val="0"/>
              <w:adjustRightInd/>
              <w:snapToGrid/>
              <w:spacing w:line="480" w:lineRule="auto"/>
              <w:ind w:left="0" w:leftChars="0"/>
              <w:jc w:val="both"/>
              <w:textAlignment w:val="auto"/>
              <w:rPr>
                <w:rFonts w:hint="eastAsia" w:eastAsia="宋体"/>
                <w:b/>
                <w:bCs/>
                <w:color w:val="000000"/>
                <w:lang w:val="en-US" w:eastAsia="zh-CN"/>
              </w:rPr>
            </w:pPr>
            <w:r>
              <w:rPr>
                <w:rFonts w:hint="eastAsia" w:eastAsia="Times New Roman"/>
                <w:b/>
                <w:bCs/>
                <w:color w:val="000000"/>
              </w:rPr>
              <w:t>China Southern Airlines Company Limited</w:t>
            </w:r>
            <w:r>
              <w:rPr>
                <w:rFonts w:hint="eastAsia" w:eastAsia="宋体"/>
                <w:b/>
                <w:bCs/>
                <w:color w:val="000000"/>
                <w:lang w:val="en-US" w:eastAsia="zh-CN"/>
              </w:rPr>
              <w:t xml:space="preserve"> </w:t>
            </w:r>
          </w:p>
          <w:p w14:paraId="4195C0C7">
            <w:pPr>
              <w:keepNext w:val="0"/>
              <w:keepLines w:val="0"/>
              <w:pageBreakBefore w:val="0"/>
              <w:widowControl w:val="0"/>
              <w:tabs>
                <w:tab w:val="left" w:pos="2127"/>
              </w:tabs>
              <w:kinsoku/>
              <w:wordWrap/>
              <w:overflowPunct/>
              <w:topLinePunct w:val="0"/>
              <w:autoSpaceDE/>
              <w:autoSpaceDN/>
              <w:bidi w:val="0"/>
              <w:adjustRightInd/>
              <w:snapToGrid/>
              <w:spacing w:line="480" w:lineRule="auto"/>
              <w:ind w:left="0" w:leftChars="0"/>
              <w:jc w:val="both"/>
              <w:textAlignment w:val="auto"/>
              <w:rPr>
                <w:rFonts w:hint="default" w:ascii="Arial" w:hAnsi="Arial" w:eastAsia="宋体" w:cs="Arial"/>
                <w:kern w:val="0"/>
                <w:sz w:val="21"/>
                <w:szCs w:val="21"/>
                <w:highlight w:val="none"/>
                <w:lang w:val="en-US" w:eastAsia="zh-CN"/>
              </w:rPr>
            </w:pPr>
            <w:r>
              <w:rPr>
                <w:rFonts w:hint="default" w:ascii="Arial" w:hAnsi="Arial" w:cs="Arial"/>
                <w:kern w:val="0"/>
                <w:sz w:val="21"/>
                <w:szCs w:val="21"/>
                <w:highlight w:val="none"/>
                <w:lang w:val="en-US" w:eastAsia="zh-CN"/>
              </w:rPr>
              <w:t>(The Carrier)</w:t>
            </w:r>
          </w:p>
        </w:tc>
        <w:tc>
          <w:tcPr>
            <w:tcW w:w="4148" w:type="dxa"/>
            <w:noWrap w:val="0"/>
            <w:vAlign w:val="center"/>
          </w:tcPr>
          <w:p w14:paraId="09713A61">
            <w:pPr>
              <w:keepNext w:val="0"/>
              <w:keepLines w:val="0"/>
              <w:pageBreakBefore w:val="0"/>
              <w:widowControl w:val="0"/>
              <w:tabs>
                <w:tab w:val="left" w:pos="2127"/>
              </w:tabs>
              <w:kinsoku/>
              <w:wordWrap/>
              <w:overflowPunct/>
              <w:topLinePunct w:val="0"/>
              <w:autoSpaceDE/>
              <w:autoSpaceDN/>
              <w:bidi w:val="0"/>
              <w:adjustRightInd/>
              <w:snapToGrid/>
              <w:spacing w:line="480" w:lineRule="auto"/>
              <w:ind w:left="0" w:leftChars="0"/>
              <w:jc w:val="both"/>
              <w:textAlignment w:val="auto"/>
              <w:rPr>
                <w:rFonts w:hint="default" w:ascii="Arial" w:hAnsi="Arial" w:eastAsia="宋体" w:cs="Arial"/>
                <w:kern w:val="0"/>
                <w:sz w:val="21"/>
                <w:szCs w:val="21"/>
                <w:highlight w:val="none"/>
                <w:lang w:val="en-US" w:eastAsia="zh-CN"/>
              </w:rPr>
            </w:pPr>
            <w:r>
              <w:rPr>
                <w:rFonts w:hint="default" w:ascii="Arial" w:hAnsi="Arial" w:eastAsia="宋体" w:cs="Arial"/>
                <w:kern w:val="0"/>
                <w:sz w:val="21"/>
                <w:szCs w:val="21"/>
                <w:highlight w:val="none"/>
                <w:lang w:val="en-US" w:eastAsia="zh-CN"/>
              </w:rPr>
              <w:t>Signed for and on behalf of</w:t>
            </w:r>
          </w:p>
          <w:p w14:paraId="2C41B86C">
            <w:pPr>
              <w:keepNext w:val="0"/>
              <w:keepLines w:val="0"/>
              <w:pageBreakBefore w:val="0"/>
              <w:widowControl w:val="0"/>
              <w:tabs>
                <w:tab w:val="left" w:pos="2127"/>
              </w:tabs>
              <w:kinsoku/>
              <w:wordWrap/>
              <w:overflowPunct/>
              <w:topLinePunct w:val="0"/>
              <w:autoSpaceDE/>
              <w:autoSpaceDN/>
              <w:bidi w:val="0"/>
              <w:adjustRightInd/>
              <w:snapToGrid/>
              <w:spacing w:line="480" w:lineRule="auto"/>
              <w:ind w:left="0" w:leftChars="0"/>
              <w:jc w:val="both"/>
              <w:textAlignment w:val="auto"/>
              <w:rPr>
                <w:rFonts w:hint="default" w:ascii="Arial" w:hAnsi="Arial" w:eastAsia="宋体" w:cs="Arial"/>
                <w:b/>
                <w:bCs/>
                <w:kern w:val="0"/>
                <w:sz w:val="21"/>
                <w:szCs w:val="21"/>
                <w:highlight w:val="none"/>
                <w:lang w:val="en-US" w:eastAsia="zh-CN"/>
              </w:rPr>
            </w:pPr>
            <w:r>
              <w:rPr>
                <w:rFonts w:hint="default" w:ascii="Arial" w:hAnsi="Arial" w:eastAsia="宋体" w:cs="Arial"/>
                <w:b/>
                <w:bCs/>
                <w:kern w:val="0"/>
                <w:sz w:val="21"/>
                <w:szCs w:val="21"/>
                <w:highlight w:val="yellow"/>
                <w:lang w:val="en-US" w:eastAsia="zh-CN"/>
              </w:rPr>
              <w:t xml:space="preserve">                      </w:t>
            </w:r>
          </w:p>
          <w:p w14:paraId="63F4C8A9">
            <w:pPr>
              <w:keepNext w:val="0"/>
              <w:keepLines w:val="0"/>
              <w:pageBreakBefore w:val="0"/>
              <w:widowControl w:val="0"/>
              <w:tabs>
                <w:tab w:val="left" w:pos="2127"/>
              </w:tabs>
              <w:kinsoku/>
              <w:wordWrap/>
              <w:overflowPunct/>
              <w:topLinePunct w:val="0"/>
              <w:autoSpaceDE/>
              <w:autoSpaceDN/>
              <w:bidi w:val="0"/>
              <w:adjustRightInd/>
              <w:snapToGrid/>
              <w:spacing w:line="480" w:lineRule="auto"/>
              <w:ind w:left="0" w:leftChars="0"/>
              <w:jc w:val="both"/>
              <w:textAlignment w:val="auto"/>
              <w:rPr>
                <w:rFonts w:hint="default" w:ascii="Arial" w:hAnsi="Arial" w:eastAsia="宋体" w:cs="Arial"/>
                <w:kern w:val="0"/>
                <w:sz w:val="21"/>
                <w:szCs w:val="21"/>
                <w:highlight w:val="none"/>
                <w:lang w:val="en-US" w:eastAsia="zh-CN"/>
              </w:rPr>
            </w:pPr>
            <w:r>
              <w:rPr>
                <w:rFonts w:hint="default" w:ascii="Arial" w:hAnsi="Arial" w:eastAsia="宋体" w:cs="Arial"/>
                <w:kern w:val="0"/>
                <w:sz w:val="21"/>
                <w:szCs w:val="21"/>
                <w:highlight w:val="none"/>
                <w:lang w:val="en-US" w:eastAsia="zh-CN"/>
              </w:rPr>
              <w:t xml:space="preserve"> </w:t>
            </w:r>
          </w:p>
          <w:p w14:paraId="7242B310">
            <w:pPr>
              <w:keepNext w:val="0"/>
              <w:keepLines w:val="0"/>
              <w:pageBreakBefore w:val="0"/>
              <w:widowControl w:val="0"/>
              <w:tabs>
                <w:tab w:val="left" w:pos="2127"/>
              </w:tabs>
              <w:kinsoku/>
              <w:wordWrap/>
              <w:overflowPunct/>
              <w:topLinePunct w:val="0"/>
              <w:autoSpaceDE/>
              <w:autoSpaceDN/>
              <w:bidi w:val="0"/>
              <w:adjustRightInd/>
              <w:snapToGrid/>
              <w:spacing w:line="480" w:lineRule="auto"/>
              <w:ind w:left="0" w:leftChars="0"/>
              <w:jc w:val="both"/>
              <w:textAlignment w:val="auto"/>
              <w:rPr>
                <w:rFonts w:hint="default" w:ascii="Arial" w:hAnsi="Arial" w:eastAsia="宋体" w:cs="Arial"/>
                <w:kern w:val="0"/>
                <w:sz w:val="21"/>
                <w:szCs w:val="21"/>
                <w:highlight w:val="none"/>
                <w:lang w:val="en-US" w:eastAsia="zh-CN" w:bidi="ar-SA"/>
              </w:rPr>
            </w:pPr>
            <w:r>
              <w:rPr>
                <w:rFonts w:hint="default" w:ascii="Arial" w:hAnsi="Arial" w:eastAsia="宋体" w:cs="Arial"/>
                <w:kern w:val="0"/>
                <w:sz w:val="21"/>
                <w:szCs w:val="21"/>
                <w:highlight w:val="none"/>
                <w:lang w:val="en-US" w:eastAsia="zh-CN"/>
              </w:rPr>
              <w:t xml:space="preserve">(The Handling Company) </w:t>
            </w:r>
          </w:p>
        </w:tc>
      </w:tr>
      <w:tr w14:paraId="455686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148" w:type="dxa"/>
            <w:noWrap w:val="0"/>
            <w:vAlign w:val="top"/>
          </w:tcPr>
          <w:p w14:paraId="235088E8">
            <w:pPr>
              <w:keepNext w:val="0"/>
              <w:keepLines w:val="0"/>
              <w:pageBreakBefore w:val="0"/>
              <w:widowControl w:val="0"/>
              <w:tabs>
                <w:tab w:val="left" w:pos="2127"/>
              </w:tabs>
              <w:kinsoku/>
              <w:wordWrap/>
              <w:overflowPunct/>
              <w:topLinePunct w:val="0"/>
              <w:autoSpaceDE/>
              <w:autoSpaceDN/>
              <w:bidi w:val="0"/>
              <w:adjustRightInd/>
              <w:snapToGrid/>
              <w:spacing w:line="480" w:lineRule="auto"/>
              <w:ind w:left="0" w:leftChars="0"/>
              <w:jc w:val="both"/>
              <w:textAlignment w:val="auto"/>
              <w:rPr>
                <w:rFonts w:hint="default" w:ascii="Arial" w:hAnsi="Arial" w:eastAsia="宋体" w:cs="Arial"/>
                <w:kern w:val="0"/>
                <w:sz w:val="21"/>
                <w:szCs w:val="21"/>
                <w:highlight w:val="none"/>
                <w:lang w:val="en-US" w:eastAsia="zh-CN"/>
              </w:rPr>
            </w:pPr>
            <w:r>
              <w:rPr>
                <w:rFonts w:hint="default" w:ascii="Arial" w:hAnsi="Arial" w:eastAsia="宋体" w:cs="Arial"/>
                <w:kern w:val="0"/>
                <w:sz w:val="21"/>
                <w:szCs w:val="21"/>
                <w:highlight w:val="none"/>
                <w:lang w:val="en-US" w:eastAsia="zh-CN"/>
              </w:rPr>
              <w:t>By:</w:t>
            </w:r>
          </w:p>
          <w:p w14:paraId="0EDDBB24">
            <w:pPr>
              <w:keepNext w:val="0"/>
              <w:keepLines w:val="0"/>
              <w:pageBreakBefore w:val="0"/>
              <w:widowControl w:val="0"/>
              <w:tabs>
                <w:tab w:val="left" w:pos="2127"/>
              </w:tabs>
              <w:kinsoku/>
              <w:wordWrap/>
              <w:overflowPunct/>
              <w:topLinePunct w:val="0"/>
              <w:autoSpaceDE/>
              <w:autoSpaceDN/>
              <w:bidi w:val="0"/>
              <w:adjustRightInd/>
              <w:snapToGrid/>
              <w:spacing w:line="480" w:lineRule="auto"/>
              <w:ind w:left="0" w:leftChars="0"/>
              <w:jc w:val="both"/>
              <w:textAlignment w:val="auto"/>
              <w:rPr>
                <w:rFonts w:hint="default" w:ascii="Arial" w:hAnsi="Arial" w:eastAsia="宋体" w:cs="Arial"/>
                <w:kern w:val="0"/>
                <w:sz w:val="21"/>
                <w:szCs w:val="21"/>
                <w:highlight w:val="none"/>
                <w:lang w:val="en-US" w:eastAsia="zh-CN"/>
              </w:rPr>
            </w:pPr>
          </w:p>
        </w:tc>
        <w:tc>
          <w:tcPr>
            <w:tcW w:w="4148" w:type="dxa"/>
            <w:noWrap w:val="0"/>
            <w:vAlign w:val="top"/>
          </w:tcPr>
          <w:p w14:paraId="643C0025">
            <w:pPr>
              <w:keepNext w:val="0"/>
              <w:keepLines w:val="0"/>
              <w:pageBreakBefore w:val="0"/>
              <w:widowControl w:val="0"/>
              <w:tabs>
                <w:tab w:val="left" w:pos="2127"/>
              </w:tabs>
              <w:kinsoku/>
              <w:wordWrap/>
              <w:overflowPunct/>
              <w:topLinePunct w:val="0"/>
              <w:autoSpaceDE/>
              <w:autoSpaceDN/>
              <w:bidi w:val="0"/>
              <w:adjustRightInd/>
              <w:snapToGrid/>
              <w:spacing w:line="480" w:lineRule="auto"/>
              <w:ind w:left="0" w:leftChars="0"/>
              <w:jc w:val="both"/>
              <w:textAlignment w:val="auto"/>
              <w:rPr>
                <w:rFonts w:hint="default" w:ascii="Arial" w:hAnsi="Arial" w:eastAsia="宋体" w:cs="Arial"/>
                <w:kern w:val="0"/>
                <w:sz w:val="21"/>
                <w:szCs w:val="21"/>
                <w:highlight w:val="none"/>
                <w:lang w:val="en-US" w:eastAsia="zh-CN" w:bidi="ar-SA"/>
              </w:rPr>
            </w:pPr>
            <w:r>
              <w:rPr>
                <w:rFonts w:hint="default" w:ascii="Arial" w:hAnsi="Arial" w:eastAsia="宋体" w:cs="Arial"/>
                <w:kern w:val="0"/>
                <w:sz w:val="21"/>
                <w:szCs w:val="21"/>
                <w:highlight w:val="none"/>
                <w:lang w:val="en-US" w:eastAsia="zh-CN"/>
              </w:rPr>
              <w:t>By:</w:t>
            </w:r>
          </w:p>
        </w:tc>
      </w:tr>
      <w:tr w14:paraId="3AC717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148" w:type="dxa"/>
            <w:noWrap w:val="0"/>
            <w:vAlign w:val="center"/>
          </w:tcPr>
          <w:p w14:paraId="1D90EC04">
            <w:pPr>
              <w:keepNext w:val="0"/>
              <w:keepLines w:val="0"/>
              <w:pageBreakBefore w:val="0"/>
              <w:widowControl w:val="0"/>
              <w:tabs>
                <w:tab w:val="left" w:pos="2127"/>
              </w:tabs>
              <w:kinsoku/>
              <w:wordWrap/>
              <w:overflowPunct/>
              <w:topLinePunct w:val="0"/>
              <w:autoSpaceDE/>
              <w:autoSpaceDN/>
              <w:bidi w:val="0"/>
              <w:adjustRightInd/>
              <w:snapToGrid/>
              <w:spacing w:line="480" w:lineRule="auto"/>
              <w:ind w:left="0" w:leftChars="0"/>
              <w:jc w:val="both"/>
              <w:textAlignment w:val="auto"/>
              <w:rPr>
                <w:rFonts w:hint="default" w:ascii="Arial" w:hAnsi="Arial" w:eastAsia="宋体" w:cs="Arial"/>
                <w:kern w:val="0"/>
                <w:sz w:val="21"/>
                <w:szCs w:val="21"/>
                <w:highlight w:val="none"/>
                <w:lang w:val="en-US" w:eastAsia="zh-CN"/>
              </w:rPr>
            </w:pPr>
            <w:r>
              <w:rPr>
                <w:rFonts w:hint="default" w:ascii="Arial" w:hAnsi="Arial" w:eastAsia="宋体" w:cs="Arial"/>
                <w:kern w:val="0"/>
                <w:sz w:val="21"/>
                <w:szCs w:val="21"/>
                <w:highlight w:val="none"/>
                <w:lang w:val="en-US" w:eastAsia="zh-CN"/>
              </w:rPr>
              <w:t>Name:</w:t>
            </w:r>
          </w:p>
        </w:tc>
        <w:tc>
          <w:tcPr>
            <w:tcW w:w="4148" w:type="dxa"/>
            <w:noWrap w:val="0"/>
            <w:vAlign w:val="center"/>
          </w:tcPr>
          <w:p w14:paraId="449D8866">
            <w:pPr>
              <w:keepNext w:val="0"/>
              <w:keepLines w:val="0"/>
              <w:pageBreakBefore w:val="0"/>
              <w:widowControl w:val="0"/>
              <w:tabs>
                <w:tab w:val="left" w:pos="2127"/>
              </w:tabs>
              <w:kinsoku/>
              <w:wordWrap/>
              <w:overflowPunct/>
              <w:topLinePunct w:val="0"/>
              <w:autoSpaceDE/>
              <w:autoSpaceDN/>
              <w:bidi w:val="0"/>
              <w:adjustRightInd/>
              <w:snapToGrid/>
              <w:spacing w:line="480" w:lineRule="auto"/>
              <w:ind w:left="0" w:leftChars="0"/>
              <w:jc w:val="both"/>
              <w:textAlignment w:val="auto"/>
              <w:rPr>
                <w:rFonts w:hint="default" w:ascii="Arial" w:hAnsi="Arial" w:eastAsia="宋体" w:cs="Arial"/>
                <w:kern w:val="0"/>
                <w:sz w:val="21"/>
                <w:szCs w:val="21"/>
                <w:highlight w:val="none"/>
                <w:lang w:val="en-US" w:eastAsia="zh-CN" w:bidi="ar-SA"/>
              </w:rPr>
            </w:pPr>
            <w:r>
              <w:rPr>
                <w:rFonts w:hint="default" w:ascii="Arial" w:hAnsi="Arial" w:eastAsia="宋体" w:cs="Arial"/>
                <w:kern w:val="0"/>
                <w:sz w:val="21"/>
                <w:szCs w:val="21"/>
                <w:highlight w:val="none"/>
                <w:lang w:val="en-US" w:eastAsia="zh-CN"/>
              </w:rPr>
              <w:t>Name:</w:t>
            </w:r>
          </w:p>
        </w:tc>
      </w:tr>
      <w:tr w14:paraId="29995B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4148" w:type="dxa"/>
            <w:noWrap w:val="0"/>
            <w:vAlign w:val="center"/>
          </w:tcPr>
          <w:p w14:paraId="112A24E6">
            <w:pPr>
              <w:keepNext w:val="0"/>
              <w:keepLines w:val="0"/>
              <w:pageBreakBefore w:val="0"/>
              <w:widowControl w:val="0"/>
              <w:tabs>
                <w:tab w:val="left" w:pos="2127"/>
              </w:tabs>
              <w:kinsoku/>
              <w:wordWrap/>
              <w:overflowPunct/>
              <w:topLinePunct w:val="0"/>
              <w:autoSpaceDE/>
              <w:autoSpaceDN/>
              <w:bidi w:val="0"/>
              <w:adjustRightInd/>
              <w:snapToGrid/>
              <w:spacing w:line="480" w:lineRule="auto"/>
              <w:ind w:left="0" w:leftChars="0"/>
              <w:jc w:val="both"/>
              <w:textAlignment w:val="auto"/>
              <w:rPr>
                <w:rFonts w:hint="default" w:ascii="Arial" w:hAnsi="Arial" w:eastAsia="宋体" w:cs="Arial"/>
                <w:kern w:val="0"/>
                <w:sz w:val="21"/>
                <w:szCs w:val="21"/>
                <w:highlight w:val="none"/>
                <w:lang w:val="en-US" w:eastAsia="zh-CN"/>
              </w:rPr>
            </w:pPr>
            <w:r>
              <w:rPr>
                <w:rFonts w:hint="default" w:ascii="Arial" w:hAnsi="Arial" w:cs="Arial"/>
                <w:kern w:val="0"/>
                <w:sz w:val="21"/>
                <w:szCs w:val="21"/>
                <w:highlight w:val="none"/>
                <w:lang w:val="en-US" w:eastAsia="zh-CN"/>
              </w:rPr>
              <w:t>Title:</w:t>
            </w:r>
          </w:p>
        </w:tc>
        <w:tc>
          <w:tcPr>
            <w:tcW w:w="4148" w:type="dxa"/>
            <w:noWrap w:val="0"/>
            <w:vAlign w:val="center"/>
          </w:tcPr>
          <w:p w14:paraId="4F4EA8A1">
            <w:pPr>
              <w:keepNext w:val="0"/>
              <w:keepLines w:val="0"/>
              <w:pageBreakBefore w:val="0"/>
              <w:widowControl w:val="0"/>
              <w:tabs>
                <w:tab w:val="left" w:pos="2127"/>
              </w:tabs>
              <w:kinsoku/>
              <w:wordWrap/>
              <w:overflowPunct/>
              <w:topLinePunct w:val="0"/>
              <w:autoSpaceDE/>
              <w:autoSpaceDN/>
              <w:bidi w:val="0"/>
              <w:adjustRightInd/>
              <w:snapToGrid/>
              <w:spacing w:line="480" w:lineRule="auto"/>
              <w:ind w:left="0" w:leftChars="0"/>
              <w:jc w:val="both"/>
              <w:textAlignment w:val="auto"/>
              <w:rPr>
                <w:rFonts w:hint="default" w:ascii="Arial" w:hAnsi="Arial" w:eastAsia="宋体" w:cs="Arial"/>
                <w:kern w:val="0"/>
                <w:sz w:val="21"/>
                <w:szCs w:val="21"/>
                <w:highlight w:val="none"/>
                <w:lang w:val="en-US" w:eastAsia="zh-CN" w:bidi="ar-SA"/>
              </w:rPr>
            </w:pPr>
            <w:r>
              <w:rPr>
                <w:rFonts w:hint="default" w:ascii="Arial" w:hAnsi="Arial" w:cs="Arial"/>
                <w:kern w:val="0"/>
                <w:sz w:val="21"/>
                <w:szCs w:val="21"/>
                <w:highlight w:val="none"/>
                <w:lang w:val="en-US" w:eastAsia="zh-CN"/>
              </w:rPr>
              <w:t>Title:</w:t>
            </w:r>
          </w:p>
        </w:tc>
      </w:tr>
    </w:tbl>
    <w:p w14:paraId="4DC065F7">
      <w:pPr>
        <w:rPr>
          <w:rFonts w:hint="default" w:ascii="Arial" w:hAnsi="Arial" w:eastAsia="宋体" w:cs="Arial"/>
          <w:sz w:val="21"/>
          <w:szCs w:val="21"/>
        </w:rPr>
      </w:pPr>
    </w:p>
    <w:p w14:paraId="5967ED04">
      <w:pPr>
        <w:spacing w:before="380" w:after="140" w:line="360" w:lineRule="auto"/>
        <w:jc w:val="both"/>
        <w:outlineLvl w:val="0"/>
        <w:rPr>
          <w:rFonts w:ascii="Times New Roman" w:hAnsi="Times New Roman" w:eastAsia="Times New Roman" w:cs="Times New Roman"/>
          <w:b/>
          <w:sz w:val="32"/>
          <w:szCs w:val="32"/>
        </w:rPr>
      </w:pPr>
    </w:p>
    <w:p w14:paraId="0FAEBC87">
      <w:pPr>
        <w:spacing w:before="380" w:after="140" w:line="360" w:lineRule="auto"/>
        <w:jc w:val="center"/>
        <w:outlineLvl w:val="0"/>
        <w:rPr>
          <w:rFonts w:ascii="Times New Roman" w:hAnsi="Times New Roman" w:eastAsia="宋体" w:cs="Times New Roman"/>
          <w:sz w:val="32"/>
          <w:szCs w:val="32"/>
        </w:rPr>
      </w:pPr>
      <w:r>
        <w:rPr>
          <w:rFonts w:ascii="Times New Roman" w:hAnsi="Times New Roman" w:eastAsia="Times New Roman" w:cs="Times New Roman"/>
          <w:b/>
          <w:sz w:val="32"/>
          <w:szCs w:val="32"/>
        </w:rPr>
        <w:t>Integrity Cooperation Agreement</w:t>
      </w:r>
      <w:bookmarkEnd w:id="19"/>
    </w:p>
    <w:p w14:paraId="55701B64">
      <w:pPr>
        <w:spacing w:before="120" w:after="120" w:line="360" w:lineRule="auto"/>
        <w:jc w:val="left"/>
        <w:rPr>
          <w:rFonts w:ascii="Times New Roman" w:hAnsi="Times New Roman" w:eastAsia="仿宋" w:cs="Times New Roman"/>
          <w:sz w:val="24"/>
          <w:szCs w:val="24"/>
        </w:rPr>
      </w:pPr>
    </w:p>
    <w:p w14:paraId="40CC8DF8">
      <w:pPr>
        <w:spacing w:before="120" w:after="120" w:line="360" w:lineRule="auto"/>
        <w:rPr>
          <w:rFonts w:ascii="Times New Roman" w:hAnsi="Times New Roman" w:eastAsia="仿宋" w:cs="Times New Roman"/>
          <w:sz w:val="24"/>
          <w:szCs w:val="24"/>
        </w:rPr>
      </w:pPr>
      <w:r>
        <w:rPr>
          <w:rFonts w:ascii="Times New Roman" w:hAnsi="Times New Roman" w:eastAsia="Times New Roman" w:cs="Times New Roman"/>
          <w:sz w:val="24"/>
          <w:szCs w:val="24"/>
        </w:rPr>
        <w:t xml:space="preserve">Party A: </w:t>
      </w:r>
      <w:r>
        <w:rPr>
          <w:rFonts w:ascii="Times New Roman" w:hAnsi="Times New Roman" w:eastAsia="Times New Roman" w:cs="Times New Roman"/>
          <w:b/>
          <w:bCs/>
          <w:sz w:val="24"/>
          <w:szCs w:val="24"/>
        </w:rPr>
        <w:t>China Southern Air</w:t>
      </w:r>
      <w:r>
        <w:rPr>
          <w:rFonts w:hint="eastAsia" w:ascii="Times New Roman" w:hAnsi="Times New Roman" w:eastAsia="宋体" w:cs="Times New Roman"/>
          <w:b/>
          <w:bCs/>
          <w:sz w:val="24"/>
          <w:szCs w:val="24"/>
          <w:lang w:val="en-US" w:eastAsia="zh-CN"/>
        </w:rPr>
        <w:t>lines</w:t>
      </w:r>
      <w:r>
        <w:rPr>
          <w:rFonts w:ascii="Times New Roman" w:hAnsi="Times New Roman" w:eastAsia="Times New Roman" w:cs="Times New Roman"/>
          <w:b/>
          <w:bCs/>
          <w:sz w:val="24"/>
          <w:szCs w:val="24"/>
        </w:rPr>
        <w:t xml:space="preserve"> Company Limited</w:t>
      </w:r>
    </w:p>
    <w:p w14:paraId="28A4C59C">
      <w:pPr>
        <w:spacing w:before="120" w:after="120" w:line="360" w:lineRule="auto"/>
        <w:rPr>
          <w:rFonts w:hint="default" w:ascii="Times New Roman" w:hAnsi="Times New Roman" w:eastAsia="宋体" w:cs="Times New Roman"/>
          <w:sz w:val="24"/>
          <w:szCs w:val="24"/>
          <w:highlight w:val="yellow"/>
          <w:u w:val="none"/>
          <w:lang w:val="en-US" w:eastAsia="zh-CN"/>
        </w:rPr>
      </w:pPr>
      <w:r>
        <w:rPr>
          <w:rFonts w:ascii="Times New Roman" w:hAnsi="Times New Roman" w:eastAsia="Times New Roman" w:cs="Times New Roman"/>
          <w:sz w:val="24"/>
          <w:szCs w:val="24"/>
        </w:rPr>
        <w:t>Party B:</w:t>
      </w:r>
      <w:r>
        <w:rPr>
          <w:rFonts w:hint="eastAsia" w:eastAsia="宋体" w:cs="Times New Roman"/>
          <w:sz w:val="24"/>
          <w:szCs w:val="24"/>
          <w:u w:val="none"/>
          <w:lang w:val="en-US" w:eastAsia="zh-CN"/>
        </w:rPr>
        <w:t xml:space="preserve"> </w:t>
      </w:r>
      <w:r>
        <w:rPr>
          <w:rFonts w:hint="eastAsia" w:eastAsia="宋体" w:cs="Times New Roman"/>
          <w:sz w:val="24"/>
          <w:szCs w:val="24"/>
          <w:highlight w:val="yellow"/>
          <w:u w:val="none"/>
          <w:lang w:val="en-US" w:eastAsia="zh-CN"/>
        </w:rPr>
        <w:t xml:space="preserve">                        </w:t>
      </w:r>
    </w:p>
    <w:p w14:paraId="4AB7DC3C">
      <w:pPr>
        <w:spacing w:before="120" w:after="120" w:line="360" w:lineRule="auto"/>
        <w:ind w:firstLine="480" w:firstLineChars="200"/>
        <w:rPr>
          <w:rFonts w:ascii="Times New Roman" w:hAnsi="Times New Roman" w:eastAsia="仿宋" w:cs="Times New Roman"/>
          <w:sz w:val="24"/>
          <w:szCs w:val="24"/>
        </w:rPr>
      </w:pPr>
    </w:p>
    <w:p w14:paraId="2C08E727">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Guided by the principles of lawful transactions, fairness and impartiality, and mutual benefit and win-win outcomes, and with the aim of establishing and consolidating a long-term cooperative relationship, ensuring the standardization and integrity of cooperation, and preventing the risks of commercial bribery and transfer of benefits, the parties hereby reach the following consensus on matters related to integrity cooperation:</w:t>
      </w:r>
    </w:p>
    <w:p w14:paraId="3B9F412C">
      <w:pPr>
        <w:spacing w:before="300" w:after="120" w:line="360" w:lineRule="auto"/>
        <w:ind w:firstLine="420" w:firstLineChars="200"/>
        <w:outlineLvl w:val="2"/>
        <w:rPr>
          <w:rFonts w:ascii="Times New Roman" w:hAnsi="Times New Roman" w:eastAsia="仿宋" w:cs="Times New Roman"/>
          <w:sz w:val="21"/>
          <w:szCs w:val="21"/>
        </w:rPr>
      </w:pPr>
      <w:r>
        <w:rPr>
          <w:rFonts w:ascii="Times New Roman" w:hAnsi="Times New Roman" w:eastAsia="Times New Roman" w:cs="Times New Roman"/>
          <w:b/>
          <w:sz w:val="21"/>
          <w:szCs w:val="21"/>
        </w:rPr>
        <w:t>I. Definitions and Terms</w:t>
      </w:r>
    </w:p>
    <w:p w14:paraId="756B5D88">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(1) Interested party: Close relatives of one party's staffs and other close relatives or friends with interests;</w:t>
      </w:r>
    </w:p>
    <w:p w14:paraId="462F45DB">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(2) Affiliated enterprises: If one party has at least one or more of the following association relationships with another company, enterprise and other economic organizations (hereinafter collectively referred to as another enterprise), the two enterprises are affiliated enterprises to each other. "Related-party relationships" means one or more of the following relationships between one party and another enterprise:</w:t>
      </w:r>
    </w:p>
    <w:p w14:paraId="5D06B937">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1. Directly or indirectly holding 5% or more of the total shares of either party;</w:t>
      </w:r>
    </w:p>
    <w:p w14:paraId="396E3368">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2. Directly or indirectly owning or controlling 5% or more of the shares of a third party;</w:t>
      </w:r>
    </w:p>
    <w:p w14:paraId="5947A7AD">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3. The loan funds between one party and another enterprise account for 50% or more of its own funds or 10% or more of the total loan funds of one party are guaranteed by another enterprise or vice versa;</w:t>
      </w:r>
    </w:p>
    <w:p w14:paraId="7E813932">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4. The director, manager or other senior managers of one party are appointed by another enterprise or vice versa;</w:t>
      </w:r>
    </w:p>
    <w:p w14:paraId="033CC733">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5. The production and operation activities of one party can be carried out normally only when another enterprise provides franchise rights (including industrial property rights, proprietary technologies, etc.);</w:t>
      </w:r>
    </w:p>
    <w:p w14:paraId="4B3EE4EB">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6. Raw materials and spare parts purchased by one party for production and operation (including prices and transaction conditions, etc.) are controlled or supplied by another enterprise, or vice versa;</w:t>
      </w:r>
    </w:p>
    <w:p w14:paraId="47A17079">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7. The production and sales of products or commodities by one party (including prices and transaction conditions, etc.) are controlled by another enterprise or vice versa;</w:t>
      </w:r>
    </w:p>
    <w:p w14:paraId="3F681237">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8. Other relationships (including but not limited to family and kinship, etc.) related to the interests that have actual control over the production, operation and transaction of one party;</w:t>
      </w:r>
    </w:p>
    <w:p w14:paraId="338D8E85">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9. Shareholders and contributors holding more than 5% (inclusive) shares of the enterprises mentioned in items 1-8 above, or shareholders directly or indirectly holding the equity of the enterprises mentioned in items 1-8 above established for employee incentives, shareholding plans and equity investment;</w:t>
      </w:r>
    </w:p>
    <w:p w14:paraId="7FD259CC">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(3) Illegitimate benefits: Benefits in violation of national laws, regulations and Party A's system, as well as the requirements for Party A to provide assistance or convenience in violation of national laws, regulations and Party A's system, including but not limited to the following circumstances:</w:t>
      </w:r>
    </w:p>
    <w:p w14:paraId="2AD67DDD">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1. Provide, promise or give Party A's staff or interested parties any form of cash such as remunerations and kickbacks, valuable goods or various expenses that shall be paid by the person on his/her own, including but not limited to residential decoration, weddings and funerals, tourism and vacation and other entertainment activities, accommodation, fitness, shopping, tuition fees, children's study abroad, etc.;</w:t>
      </w:r>
    </w:p>
    <w:p w14:paraId="32AAB348">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2. Provide Party A's staff or interested parties with various forms of labor remunerations, commissions, operating dividends, etc.;</w:t>
      </w:r>
    </w:p>
    <w:p w14:paraId="21143398">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3. Give cash gifts to Party A's staff or interested parties in the name of marriage, birthday, funeral, etc.;</w:t>
      </w:r>
    </w:p>
    <w:p w14:paraId="7182BF01">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4. Lend money, automobiles, houses and other property to Party A's staff or interested parties at unreasonably low prices or free of charge, or borrow/rent money, automobiles, houses and other property from Party A at unreasonably high prices;</w:t>
      </w:r>
    </w:p>
    <w:p w14:paraId="3B83B59F">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5. Carry out monetary chess and card entertainment activities and gambling activities with Party A's staff or interested parties;</w:t>
      </w:r>
    </w:p>
    <w:p w14:paraId="4151C2A6">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6. Provide Party A's staff or interested parties with opportunities or conveniences such as shares (including performance shares and anonymously held shares, excluding small transactions in the securities market), consultants, direct or indirect participation in operation;</w:t>
      </w:r>
    </w:p>
    <w:p w14:paraId="3E7FE070">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7. Take advantage of the convenience of Party A or its interested parties to seek transaction opportunities for Party B;</w:t>
      </w:r>
    </w:p>
    <w:p w14:paraId="65A6D318">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8. Other circumstances that violate the principle of good faith and professional ethics to obtain benefits from or through Party A.</w:t>
      </w:r>
    </w:p>
    <w:p w14:paraId="09E437C7">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(4) List of suppliers with misconduct: This refers to a consolidated list of enterprises that have committed serious violations of laws and regulations, maintained by China Southern Group. Enterprises included in this list, as well as their affiliated enterprises, shall be prohibited from conducting business cooperation with any unit of China Southern Group within the corresponding restriction period based on the determined level of misconduct, including but not limited to transaction-prohibited suppliers and transaction-restricted suppliers.</w:t>
      </w:r>
    </w:p>
    <w:p w14:paraId="29C6F432">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(5) Leading cadres: Personnel in the management and professional ranks at level P4.1 (inclusive) or above, pursuant to China Southern Airlines' relevant position management regulations;</w:t>
      </w:r>
    </w:p>
    <w:p w14:paraId="741B7293">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(6) Relatives: Spouse, children and their spouses, parents, siblings and their spouses, spouse's parents, spouse's siblings and their spouses, as well as specific related parties with common interests;</w:t>
      </w:r>
    </w:p>
    <w:p w14:paraId="191375C9">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(7) Enterprises Owned by Relatives:</w:t>
      </w:r>
    </w:p>
    <w:p w14:paraId="71D49B88">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1. Individual Industrial and Commercial Households registered by relatives;</w:t>
      </w:r>
    </w:p>
    <w:p w14:paraId="51A27871">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2. Enterprises or organizations established by relatives in the forms of sole proprietorship, joint venture, equity participation, contracting, leasing, or similar forms;</w:t>
      </w:r>
    </w:p>
    <w:p w14:paraId="2C25CFF3">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3. Enterprises in which relatives entrust others to hold in their name, make anonymous investments, or are attached to other units on their behalf;</w:t>
      </w:r>
    </w:p>
    <w:p w14:paraId="07B677CD">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4. Enterprises registered by relatives overseas or outside the territory of China;</w:t>
      </w:r>
    </w:p>
    <w:p w14:paraId="11957757">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5. Private enterprises where relatives of leading officials hold senior positions, including directors, supervisors, managers, deputy managers, chief financial officers, and board secretaries of listed companies, within the scope of business under the officials’ jurisdiction;</w:t>
      </w:r>
    </w:p>
    <w:p w14:paraId="5CF6BF41">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6. Wholly foreign-owned or Sino-foreign joint ventures where, within the scope of business under a leading official’s jurisdiction, the official’s relative holds a senior position appointed or employed by the foreign party;</w:t>
      </w:r>
    </w:p>
    <w:p w14:paraId="709587E2">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(8) Separation from service: resignation, dismissal, discharge, termination, organizational transfer (transfer out of China Southern Group), retirement, etc.;</w:t>
      </w:r>
    </w:p>
    <w:p w14:paraId="0FF15397">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(9) Business dealings:</w:t>
      </w:r>
    </w:p>
    <w:p w14:paraId="77EA743B">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1. Provision of labor services, including agency services, consulting services, technical services, maintenance services, design services, engineering services, market research services, sales services, scientific research services, legal services, accounting services, auditing services, training services, management services, and administrative services;</w:t>
      </w:r>
    </w:p>
    <w:p w14:paraId="748C8248">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2. The purchase, sale, transfer and use of tangible property, including the purchase, sale, transfer and leasing services involving tangible assets such as buildings, vehicles, machinery and equipment, tools, and goods (products);</w:t>
      </w:r>
    </w:p>
    <w:p w14:paraId="63212454">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3. The transfer and use of intangible assets, including the transfer of ownership and granting of usage rights for land use rights, copyrights (authorship), trademarks, brand names, patents, and proprietary technology;</w:t>
      </w:r>
    </w:p>
    <w:p w14:paraId="2E8FDCC4">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4. Other forms of business dealings;</w:t>
      </w:r>
    </w:p>
    <w:p w14:paraId="4B1CB1EE">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(10) Party A shall retain the final right to interpret all definitions and terms defined herein, as well as the management regulations of China Southern Airlines referenced in this document; If the definitions herein conflict with the Company’s existing relevant rules and regulations, the Company’s latest rules and regulations shall prevail; matters not covered by the definitions herein shall be supplemented or revised by Party A based on actual circumstances, with separate notification thereof.</w:t>
      </w:r>
    </w:p>
    <w:p w14:paraId="10AB515B">
      <w:pPr>
        <w:spacing w:before="300" w:after="120" w:line="360" w:lineRule="auto"/>
        <w:ind w:firstLine="420" w:firstLineChars="200"/>
        <w:outlineLvl w:val="2"/>
        <w:rPr>
          <w:rFonts w:ascii="Times New Roman" w:hAnsi="Times New Roman" w:eastAsia="仿宋" w:cs="Times New Roman"/>
          <w:b/>
          <w:sz w:val="21"/>
          <w:szCs w:val="21"/>
        </w:rPr>
      </w:pPr>
      <w:r>
        <w:rPr>
          <w:rFonts w:ascii="Times New Roman" w:hAnsi="Times New Roman" w:eastAsia="Times New Roman" w:cs="Times New Roman"/>
          <w:b/>
          <w:sz w:val="21"/>
          <w:szCs w:val="21"/>
        </w:rPr>
        <w:t>II. Rights and obligations of Party B</w:t>
      </w:r>
    </w:p>
    <w:p w14:paraId="0B2831E0">
      <w:pPr>
        <w:spacing w:before="300" w:after="120" w:line="360" w:lineRule="auto"/>
        <w:ind w:firstLine="420" w:firstLineChars="200"/>
        <w:outlineLvl w:val="2"/>
        <w:rPr>
          <w:rFonts w:ascii="Times New Roman" w:hAnsi="Times New Roman" w:eastAsia="仿宋" w:cs="Times New Roman"/>
          <w:b/>
          <w:sz w:val="21"/>
          <w:szCs w:val="21"/>
        </w:rPr>
      </w:pPr>
      <w:r>
        <w:rPr>
          <w:rFonts w:ascii="Times New Roman" w:hAnsi="Times New Roman" w:eastAsia="Times New Roman" w:cs="Times New Roman"/>
          <w:b/>
          <w:sz w:val="21"/>
          <w:szCs w:val="21"/>
        </w:rPr>
        <w:t>(1) Anti-Commercial Bribery Commitment</w:t>
      </w:r>
    </w:p>
    <w:p w14:paraId="480C20FC">
      <w:pPr>
        <w:numPr>
          <w:ilvl w:val="255"/>
          <w:numId w:val="0"/>
        </w:num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1. Party B represents and warrants that all information and materials provided to Party A for signing or performance of the Agreement are true, complete, correct, legal and valid, not false, deceptive or forged.</w:t>
      </w:r>
    </w:p>
    <w:p w14:paraId="1C18D553">
      <w:pPr>
        <w:numPr>
          <w:ilvl w:val="255"/>
          <w:numId w:val="0"/>
        </w:num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2. Party B undertakes that it and its affiliated enterprises shall conduct business operations in accordance with the law, and in particular, shall not engage in any form of commercial bribery; Once any commercial bribery involving Party A is found, Party B shall immediately notify Party A and investigate, handle and rectify it.</w:t>
      </w:r>
    </w:p>
    <w:p w14:paraId="004F4A92">
      <w:pPr>
        <w:numPr>
          <w:ilvl w:val="255"/>
          <w:numId w:val="0"/>
        </w:num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3. Party B undertakes that neither it nor its affiliated enterprises shall, in any manner, directly or indirectly, promise to conduct any improper benefit transactions with Party A’s employees or their interested parties;</w:t>
      </w:r>
    </w:p>
    <w:p w14:paraId="236CAA6B">
      <w:pPr>
        <w:numPr>
          <w:ilvl w:val="255"/>
          <w:numId w:val="0"/>
        </w:num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4. Party B undertakes to refuse any request of Party A's staff to seek and obtain illegitimate benefits from Party B in any form, and promptly report Party A's staff's violations to Party A.</w:t>
      </w:r>
    </w:p>
    <w:p w14:paraId="16BB334F">
      <w:pPr>
        <w:numPr>
          <w:ilvl w:val="255"/>
          <w:numId w:val="0"/>
        </w:num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5. Party B undertakes that neither Party B nor its affiliated enterprises shall maliciously defame, falsely accuse, or frame Party A’s employees or other competitors.</w:t>
      </w:r>
    </w:p>
    <w:p w14:paraId="647F6A8E">
      <w:pPr>
        <w:numPr>
          <w:ilvl w:val="255"/>
          <w:numId w:val="0"/>
        </w:num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6. During the cooperation with Party A, Party B and its affiliated enterprises shall not violate laws and regulations, social public order and good customs, or violate the principles of good faith and fair transaction, or other acts that may cause Party A's staff to be recognized as duty crimes by judicial authorities or punished by administrative law enforcement organs.</w:t>
      </w:r>
    </w:p>
    <w:p w14:paraId="17DEE599">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7. If any employee of Party B or its affiliated enterprises is a person with a material interest in an employee of Party A, Party B shall immediately disclose such fact to Party A.</w:t>
      </w:r>
    </w:p>
    <w:p w14:paraId="5599EC83">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8. Party B undertakes that Party B and its affiliated enterprises will not take any means to let Party A's staff (including but not limited to directors, managers, staff, etc.) leave Party A to work or hold posts in Party B or Party B's affiliated enterprises and customer units during the business contact between the two parties and within 3 years after the termination of the cooperation.</w:t>
      </w:r>
    </w:p>
    <w:p w14:paraId="2FEBF1CC">
      <w:pPr>
        <w:spacing w:before="300" w:after="120" w:line="360" w:lineRule="auto"/>
        <w:ind w:firstLine="420" w:firstLineChars="200"/>
        <w:outlineLvl w:val="2"/>
        <w:rPr>
          <w:rFonts w:ascii="Times New Roman" w:hAnsi="Times New Roman" w:eastAsia="仿宋" w:cs="Times New Roman"/>
          <w:b/>
          <w:sz w:val="21"/>
          <w:szCs w:val="21"/>
        </w:rPr>
      </w:pPr>
      <w:r>
        <w:rPr>
          <w:rFonts w:ascii="Times New Roman" w:hAnsi="Times New Roman" w:eastAsia="Times New Roman" w:cs="Times New Roman"/>
          <w:b/>
          <w:sz w:val="21"/>
          <w:szCs w:val="21"/>
        </w:rPr>
        <w:t>(2) Commitment to Compliant Transactions and Related-Party Relationships</w:t>
      </w:r>
    </w:p>
    <w:p w14:paraId="49F0D974">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 xml:space="preserve">1. Party B undertakes that neither Party B nor any holding a controlling interest </w:t>
      </w:r>
      <w:r>
        <w:rPr>
          <w:rFonts w:hint="eastAsia" w:ascii="Times New Roman" w:hAnsi="Times New Roman" w:eastAsia="宋体" w:cs="Times New Roman"/>
          <w:sz w:val="21"/>
          <w:szCs w:val="21"/>
          <w:lang w:val="en-US" w:eastAsia="zh-CN"/>
        </w:rPr>
        <w:t xml:space="preserve">of </w:t>
      </w:r>
      <w:r>
        <w:rPr>
          <w:rFonts w:hint="eastAsia" w:ascii="Times New Roman" w:hAnsi="Times New Roman" w:eastAsia="宋体" w:cs="Times New Roman"/>
          <w:sz w:val="21"/>
          <w:szCs w:val="21"/>
          <w:lang w:eastAsia="zh-CN"/>
        </w:rPr>
        <w:t>30% or higher</w:t>
      </w:r>
      <w:r>
        <w:rPr>
          <w:rFonts w:ascii="Times New Roman" w:hAnsi="Times New Roman" w:eastAsia="Times New Roman" w:cs="Times New Roman"/>
          <w:sz w:val="21"/>
          <w:szCs w:val="21"/>
        </w:rPr>
        <w:t xml:space="preserve"> in Party B is included in the List of Suppliers with Misconduct, nor is it an entity expressly prohibited from conducting business with any unit of China Southern Airlines at any level under China Southern Airlines’ Compliance Trading System;</w:t>
      </w:r>
    </w:p>
    <w:p w14:paraId="67D50E98">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 xml:space="preserve">2. Party B undertakes that neither Party B nor any enterprise holding a controlling interest </w:t>
      </w:r>
      <w:r>
        <w:rPr>
          <w:rFonts w:hint="eastAsia" w:ascii="Times New Roman" w:hAnsi="Times New Roman" w:eastAsia="宋体" w:cs="Times New Roman"/>
          <w:sz w:val="21"/>
          <w:szCs w:val="21"/>
          <w:lang w:val="en-US" w:eastAsia="zh-CN"/>
        </w:rPr>
        <w:t xml:space="preserve">of </w:t>
      </w:r>
      <w:r>
        <w:rPr>
          <w:rFonts w:hint="eastAsia" w:ascii="Times New Roman" w:hAnsi="Times New Roman" w:eastAsia="宋体" w:cs="Times New Roman"/>
          <w:sz w:val="21"/>
          <w:szCs w:val="21"/>
          <w:lang w:eastAsia="zh-CN"/>
        </w:rPr>
        <w:t>30% or higher</w:t>
      </w:r>
      <w:r>
        <w:rPr>
          <w:rFonts w:ascii="Times New Roman" w:hAnsi="Times New Roman" w:eastAsia="Times New Roman" w:cs="Times New Roman"/>
          <w:sz w:val="21"/>
          <w:szCs w:val="21"/>
        </w:rPr>
        <w:t xml:space="preserve"> in Party B has any of the following relationships with the relatives of Party A’s current employees or current senior management, including but not limited to:</w:t>
      </w:r>
    </w:p>
    <w:p w14:paraId="457D1D9A">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(1) A private enterprise in which Party A’s current employees are engaged in for-profit business activities or remunerated intermediary activities;</w:t>
      </w:r>
    </w:p>
    <w:p w14:paraId="01E1E227">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(2) A private enterprise in which Party A’s current employees have invested and hold equity stakes;</w:t>
      </w:r>
    </w:p>
    <w:p w14:paraId="2FCC76D1">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(3) A private enterprise in which relatives of Party A’s current employees have invested and hold equity stakes;</w:t>
      </w:r>
    </w:p>
    <w:p w14:paraId="07467253">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(4) A private enterprise established or operated by a relative of a leading cadre of Party A;</w:t>
      </w:r>
    </w:p>
    <w:p w14:paraId="4DA2D5BE">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 xml:space="preserve">3. Party B undertakes that neither Party B nor any enterprise holding a controlling interest </w:t>
      </w:r>
      <w:r>
        <w:rPr>
          <w:rFonts w:hint="eastAsia" w:ascii="Times New Roman" w:hAnsi="Times New Roman" w:eastAsia="宋体" w:cs="Times New Roman"/>
          <w:sz w:val="21"/>
          <w:szCs w:val="21"/>
          <w:lang w:val="en-US" w:eastAsia="zh-CN"/>
        </w:rPr>
        <w:t xml:space="preserve">of </w:t>
      </w:r>
      <w:r>
        <w:rPr>
          <w:rFonts w:hint="eastAsia" w:ascii="Times New Roman" w:hAnsi="Times New Roman" w:eastAsia="宋体" w:cs="Times New Roman"/>
          <w:sz w:val="21"/>
          <w:szCs w:val="21"/>
          <w:lang w:eastAsia="zh-CN"/>
        </w:rPr>
        <w:t>30% or higher</w:t>
      </w:r>
      <w:r>
        <w:rPr>
          <w:rFonts w:ascii="Times New Roman" w:hAnsi="Times New Roman" w:eastAsia="Times New Roman" w:cs="Times New Roman"/>
          <w:sz w:val="21"/>
          <w:szCs w:val="21"/>
        </w:rPr>
        <w:t xml:space="preserve"> in Party B has any of the following relationships with Party A's former leading cadres or former employees, including but not limited to:</w:t>
      </w:r>
    </w:p>
    <w:p w14:paraId="18C2C8EA">
      <w:pPr>
        <w:spacing w:before="120" w:after="120" w:line="360" w:lineRule="auto"/>
        <w:ind w:left="420"/>
        <w:rPr>
          <w:rFonts w:ascii="Times New Roman" w:hAnsi="Times New Roman" w:eastAsia="仿宋" w:cs="Times New Roman"/>
          <w:sz w:val="21"/>
          <w:szCs w:val="21"/>
        </w:rPr>
      </w:pPr>
      <w:r>
        <w:rPr>
          <w:rFonts w:ascii="Times New Roman" w:hAnsi="Times New Roman" w:eastAsia="Times New Roman" w:cs="Times New Roman"/>
          <w:sz w:val="21"/>
          <w:szCs w:val="21"/>
        </w:rPr>
        <w:t>(1) A private enterprise in which a former senior executive of Party A has held a position, made an equity investment, or engaged in relevant profit-making activities within three years of leaving Party A;</w:t>
      </w:r>
    </w:p>
    <w:p w14:paraId="61646A2B">
      <w:pPr>
        <w:spacing w:before="120" w:after="120" w:line="360" w:lineRule="auto"/>
        <w:ind w:left="420"/>
        <w:rPr>
          <w:rFonts w:ascii="Times New Roman" w:hAnsi="Times New Roman" w:eastAsia="仿宋" w:cs="Times New Roman"/>
          <w:sz w:val="21"/>
          <w:szCs w:val="21"/>
        </w:rPr>
      </w:pPr>
      <w:r>
        <w:rPr>
          <w:rFonts w:ascii="Times New Roman" w:hAnsi="Times New Roman" w:eastAsia="Times New Roman" w:cs="Times New Roman"/>
          <w:sz w:val="21"/>
          <w:szCs w:val="21"/>
        </w:rPr>
        <w:t>(2) A private enterprise in which a former employee of Party A holds a senior management position or has made an equity investment;</w:t>
      </w:r>
    </w:p>
    <w:p w14:paraId="15D577A9">
      <w:pPr>
        <w:spacing w:before="120" w:after="120" w:line="360" w:lineRule="auto"/>
        <w:ind w:left="420"/>
        <w:rPr>
          <w:rFonts w:ascii="Times New Roman" w:hAnsi="Times New Roman" w:eastAsia="仿宋" w:cs="Times New Roman"/>
          <w:sz w:val="21"/>
          <w:szCs w:val="21"/>
        </w:rPr>
      </w:pPr>
      <w:r>
        <w:rPr>
          <w:rFonts w:ascii="Times New Roman" w:hAnsi="Times New Roman" w:eastAsia="Times New Roman" w:cs="Times New Roman"/>
          <w:sz w:val="21"/>
          <w:szCs w:val="21"/>
        </w:rPr>
        <w:t>(3) A private enterprise established or operated by relatives of retired senior executives of Party A;</w:t>
      </w:r>
    </w:p>
    <w:p w14:paraId="70F2BD46">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4. Party B undertakes to promptly disclose to Party A in writing any relevant information under Items 1 to 3, Clause 2 (2) that may affect the lawful and compliant execution of the transaction or that contradicts its undertakings. Furthermore, Party B warrants the truthfulness and accuracy of the relevant information and materials provided under this Letter of Commitment, and shall update them as actual circumstances require .</w:t>
      </w:r>
    </w:p>
    <w:p w14:paraId="4F527AB3">
      <w:pPr>
        <w:spacing w:before="120" w:after="120" w:line="360" w:lineRule="auto"/>
        <w:ind w:firstLine="420" w:firstLineChars="200"/>
        <w:rPr>
          <w:rFonts w:ascii="Times New Roman" w:hAnsi="Times New Roman" w:eastAsia="仿宋" w:cs="Times New Roman"/>
          <w:b/>
          <w:bCs/>
          <w:sz w:val="21"/>
          <w:szCs w:val="21"/>
        </w:rPr>
      </w:pPr>
      <w:r>
        <w:rPr>
          <w:rFonts w:ascii="Times New Roman" w:hAnsi="Times New Roman" w:eastAsia="Times New Roman" w:cs="Times New Roman"/>
          <w:b/>
          <w:sz w:val="21"/>
          <w:szCs w:val="21"/>
        </w:rPr>
        <w:t>(III) Miscellaneous</w:t>
      </w:r>
    </w:p>
    <w:p w14:paraId="55D70AE2">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1. Party B confirms that it knows the purpose of signing the Agreement by both parties, understands Party A's major concerns about the honest cooperation between both parties, knows the consequences of violation of honesty, and agrees to regularly publicize and implement the Agreement to its staff and abide by the Agreement.</w:t>
      </w:r>
    </w:p>
    <w:p w14:paraId="74DBA5AB">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2. Party B shall not conceal the truth or provide false materials when accepting Party A's investigation and audit. After the investigation, the facts of the investigation that have been recognized shall not be reversed.</w:t>
      </w:r>
    </w:p>
    <w:p w14:paraId="523C205A">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3. Party B promises to keep confidential the contents of Party A's investigation and audit, and shall not make comments on the investigation without Party A's permission. Party B shall not appear in court to testify at the request of a third party other than Party A (except for compulsory measures taken by the court).</w:t>
      </w:r>
    </w:p>
    <w:p w14:paraId="162A9625">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4. Party B deeply understands the harm of violation of honest cooperation, and hereby confirms that the terms of the Agreement have been carefully read, and agrees that the compensation amount agreed in the Agreement is reasonable and will not apply to any institution for adjustment for any reason.</w:t>
      </w:r>
    </w:p>
    <w:p w14:paraId="3D386B51">
      <w:pPr>
        <w:spacing w:before="300" w:after="120" w:line="360" w:lineRule="auto"/>
        <w:ind w:firstLine="420" w:firstLineChars="200"/>
        <w:outlineLvl w:val="2"/>
        <w:rPr>
          <w:rFonts w:ascii="Times New Roman" w:hAnsi="Times New Roman" w:eastAsia="仿宋" w:cs="Times New Roman"/>
          <w:sz w:val="21"/>
          <w:szCs w:val="21"/>
        </w:rPr>
      </w:pPr>
      <w:r>
        <w:rPr>
          <w:rFonts w:ascii="Times New Roman" w:hAnsi="Times New Roman" w:eastAsia="Times New Roman" w:cs="Times New Roman"/>
          <w:b/>
          <w:sz w:val="21"/>
          <w:szCs w:val="21"/>
        </w:rPr>
        <w:t>III. Rights and Obligations of Party A</w:t>
      </w:r>
    </w:p>
    <w:p w14:paraId="7136BC35">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1. Party A's staff are prohibited from having any improper interest dealings with Party B. If such problems are found, Party A has the right to report them according to the reporting methods provided by Party B.</w:t>
      </w:r>
    </w:p>
    <w:p w14:paraId="1AB09400">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2. Party A encourages Party B to report Party A's employees' violations, and Party A promises to keep Party B's reports strictly confidential and verify and deal with them in a timely manner.</w:t>
      </w:r>
    </w:p>
    <w:p w14:paraId="7ED844F2">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3. Party A has the right to investigate the illegal interests, and if the circumstances are serious, Party A has the right to transfer it to judicial authorities.</w:t>
      </w:r>
    </w:p>
    <w:p w14:paraId="30C2E064">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4. If Party A finds that Party B or its business partners may have violated or will violate the Agreement, Party A has the right to audit and inspect Party B on the specific matter; At the same time, Party A has the right to regularly audit and inspect the transactions between the two parties. Specific measures include but are not limited to conducting questionnaire surveys on compliance policies, training and supervision; monitoring transactions to detect possible signs of commercial bribery; checking the policies, procedures, books and records of activities involved in the business agreement between Party B and Party A and/or activities carried out therefrom.</w:t>
      </w:r>
    </w:p>
    <w:p w14:paraId="7FAA0CE4">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5. Party A reserves the right to conduct a compliance review to verify whether Party B meets the applicable anti-bribery, anti-corruption and compliant transaction requirements within the China Southern Group system. Party A also reserves the right to consult the Group’s lists of "Prohibited Trading Suppliers" and "Restricted Trading Suppliers". If Party B fails to meet such requirements, Party A reserves the right to decline to engage in cooperation with Party B or terminate all signed agreements, without incurring any liability for breach of contract.</w:t>
      </w:r>
    </w:p>
    <w:p w14:paraId="3A701E99">
      <w:pPr>
        <w:spacing w:before="300" w:after="120" w:line="360" w:lineRule="auto"/>
        <w:ind w:firstLine="420" w:firstLineChars="200"/>
        <w:outlineLvl w:val="2"/>
        <w:rPr>
          <w:rFonts w:ascii="Times New Roman" w:hAnsi="Times New Roman" w:eastAsia="仿宋" w:cs="Times New Roman"/>
          <w:sz w:val="21"/>
          <w:szCs w:val="21"/>
        </w:rPr>
      </w:pPr>
      <w:r>
        <w:rPr>
          <w:rFonts w:ascii="Times New Roman" w:hAnsi="Times New Roman" w:eastAsia="Times New Roman" w:cs="Times New Roman"/>
          <w:b/>
          <w:sz w:val="21"/>
          <w:szCs w:val="21"/>
        </w:rPr>
        <w:t>IV. Liability for Breach of Contract</w:t>
      </w:r>
    </w:p>
    <w:p w14:paraId="007090E6">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 xml:space="preserve">1. If Party B breaches the </w:t>
      </w:r>
      <w:r>
        <w:rPr>
          <w:rFonts w:ascii="Times New Roman" w:hAnsi="Times New Roman" w:eastAsia="Times New Roman" w:cs="Times New Roman"/>
          <w:b/>
          <w:sz w:val="21"/>
          <w:szCs w:val="21"/>
        </w:rPr>
        <w:t>anti-commercial bribery commitment</w:t>
      </w:r>
      <w:r>
        <w:rPr>
          <w:rFonts w:ascii="Times New Roman" w:hAnsi="Times New Roman" w:eastAsia="Times New Roman" w:cs="Times New Roman"/>
          <w:sz w:val="21"/>
          <w:szCs w:val="21"/>
        </w:rPr>
        <w:t xml:space="preserve"> set forth in Clause 2 (1), Party B agrees to pay Party A compensation equal to ten times the value of the illicit benefits, or 20% of the transaction amount for the preceding 12-month period (i.e., the 12 months prior to the date on which Party A detects Party B’s breach of this Letter of Undertaking), provided that the amount shall not be less than RMB 100,000 (in words: RMB one hundred thousand only). Party A and its affiliated enterprises have the right to deduct the above compensation directly from the amount payable to Party B.</w:t>
      </w:r>
    </w:p>
    <w:p w14:paraId="0E1EAA6D">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 xml:space="preserve">2. If Party B breaches the commitment regarding </w:t>
      </w:r>
      <w:r>
        <w:rPr>
          <w:rFonts w:ascii="Times New Roman" w:hAnsi="Times New Roman" w:eastAsia="Times New Roman" w:cs="Times New Roman"/>
          <w:b/>
          <w:sz w:val="21"/>
          <w:szCs w:val="21"/>
        </w:rPr>
        <w:t>compliant transactions and related-party relationships</w:t>
      </w:r>
      <w:r>
        <w:rPr>
          <w:rFonts w:ascii="Times New Roman" w:hAnsi="Times New Roman" w:eastAsia="Times New Roman" w:cs="Times New Roman"/>
          <w:sz w:val="21"/>
          <w:szCs w:val="21"/>
        </w:rPr>
        <w:t xml:space="preserve"> set forth in Clause 2 (2) of this Integrity Cooperation Agreement by failing to truthfully disclose relevant information, concealing related-party relationships, or engaging in non-compliant cooperation with Party A, Party A shall have the right to take the following measures simultaneously:</w:t>
      </w:r>
    </w:p>
    <w:p w14:paraId="68AB1AB7">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(1) Party B shall be liable for all relevant losses incurred by Party A as a result. In addition, Party A shall have the right to require Party B to pay liquidated damages no less than 20% of the amount of such losses; if such liquidated damages are insufficient to cover Party A’s losses, Party B shall indemnify Party A for the shortfall in full.</w:t>
      </w:r>
    </w:p>
    <w:p w14:paraId="73245FDE">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(2) Include Party B and its affiliated enterprises in the List of Suppliers with Misconduct of China Southern Group, and permanently or for a specified period prohibit them from conducting any cooperation with any unit at all levels of China Southern Group;</w:t>
      </w:r>
    </w:p>
    <w:p w14:paraId="6B574C51">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3. In the event that Party B breaches any provision of this Agreement, Party A shall have the right to terminate the relevant transaction agreement with Party B, and place Party B on the List of Suppliers with Misconduct of China Southern Group, without incurring any liability whatsoever.</w:t>
      </w:r>
    </w:p>
    <w:p w14:paraId="544C0AC5">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4. Party B's liabilities for breach of contract based on the Agreement shall not affect Party B's liabilities in accordance with relevant specific transaction agreements.</w:t>
      </w:r>
    </w:p>
    <w:p w14:paraId="76F2F167">
      <w:pPr>
        <w:spacing w:before="300" w:after="120" w:line="360" w:lineRule="auto"/>
        <w:ind w:firstLine="420" w:firstLineChars="200"/>
        <w:outlineLvl w:val="2"/>
        <w:rPr>
          <w:rFonts w:ascii="Times New Roman" w:hAnsi="Times New Roman" w:eastAsia="仿宋" w:cs="Times New Roman"/>
          <w:sz w:val="21"/>
          <w:szCs w:val="21"/>
        </w:rPr>
      </w:pPr>
      <w:bookmarkStart w:id="32" w:name="heading_29"/>
      <w:r>
        <w:rPr>
          <w:rFonts w:ascii="Times New Roman" w:hAnsi="Times New Roman" w:eastAsia="Times New Roman" w:cs="Times New Roman"/>
          <w:b/>
          <w:sz w:val="21"/>
          <w:szCs w:val="21"/>
        </w:rPr>
        <w:t>V. Reporting Channels</w:t>
      </w:r>
      <w:bookmarkEnd w:id="32"/>
    </w:p>
    <w:p w14:paraId="1D56E395">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Party B may directly report to Party A in the following ways:</w:t>
      </w:r>
    </w:p>
    <w:p w14:paraId="38380FD8">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Reporting Hotline: 12388</w:t>
      </w:r>
    </w:p>
    <w:p w14:paraId="604DD149">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 xml:space="preserve">Reporting Website: </w:t>
      </w:r>
      <w:r>
        <w:rPr>
          <w:sz w:val="21"/>
          <w:szCs w:val="21"/>
        </w:rPr>
        <w:fldChar w:fldCharType="begin"/>
      </w:r>
      <w:r>
        <w:rPr>
          <w:sz w:val="21"/>
          <w:szCs w:val="21"/>
        </w:rPr>
        <w:instrText xml:space="preserve"> HYPERLINK "http://www.12388.gov.cn" \h </w:instrText>
      </w:r>
      <w:r>
        <w:rPr>
          <w:sz w:val="21"/>
          <w:szCs w:val="21"/>
        </w:rPr>
        <w:fldChar w:fldCharType="separate"/>
      </w:r>
      <w:r>
        <w:rPr>
          <w:rFonts w:ascii="Times New Roman" w:hAnsi="Times New Roman" w:eastAsia="Times New Roman" w:cs="Times New Roman"/>
          <w:color w:val="3370FF"/>
          <w:sz w:val="21"/>
          <w:szCs w:val="21"/>
        </w:rPr>
        <w:t>http://www.12388.gov.cn</w:t>
      </w:r>
      <w:r>
        <w:rPr>
          <w:rFonts w:ascii="Times New Roman" w:hAnsi="Times New Roman" w:eastAsia="Times New Roman" w:cs="Times New Roman"/>
          <w:color w:val="3370FF"/>
          <w:sz w:val="21"/>
          <w:szCs w:val="21"/>
        </w:rPr>
        <w:fldChar w:fldCharType="end"/>
      </w:r>
    </w:p>
    <w:p w14:paraId="4AEF39B2">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Mailing address: Discipline Inspection Commission Office, China Southern Airlines Trading Building, No. 272 Jichang Road, Baiyun District, Guangzhou</w:t>
      </w:r>
    </w:p>
    <w:p w14:paraId="052078D0">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Party A may directly report to Party B in the following ways (the following contents shall be filled in by Party B voluntarily):</w:t>
      </w:r>
    </w:p>
    <w:p w14:paraId="05A7048B">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Reporting Hotline: [</w:t>
      </w:r>
      <w:r>
        <w:rPr>
          <w:rFonts w:ascii="Times New Roman" w:hAnsi="Times New Roman" w:eastAsia="Times New Roman" w:cs="Times New Roman"/>
          <w:sz w:val="21"/>
          <w:szCs w:val="21"/>
          <w:highlight w:val="yellow"/>
        </w:rPr>
        <w:t xml:space="preserve"> </w:t>
      </w:r>
      <w:r>
        <w:rPr>
          <w:rFonts w:hint="eastAsia" w:ascii="Times New Roman" w:hAnsi="Times New Roman" w:eastAsia="宋体" w:cs="Times New Roman"/>
          <w:sz w:val="21"/>
          <w:szCs w:val="21"/>
          <w:highlight w:val="yellow"/>
          <w:lang w:val="en-US" w:eastAsia="zh-CN"/>
        </w:rPr>
        <w:t xml:space="preserve">          </w:t>
      </w:r>
      <w:r>
        <w:rPr>
          <w:rFonts w:ascii="Times New Roman" w:hAnsi="Times New Roman" w:eastAsia="Times New Roman" w:cs="Times New Roman"/>
          <w:sz w:val="21"/>
          <w:szCs w:val="21"/>
        </w:rPr>
        <w:t>]</w:t>
      </w:r>
    </w:p>
    <w:p w14:paraId="5249AF23">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Reporting E-mail: [</w:t>
      </w:r>
      <w:r>
        <w:rPr>
          <w:rFonts w:hint="eastAsia" w:ascii="Times New Roman" w:hAnsi="Times New Roman" w:eastAsia="宋体" w:cs="Times New Roman"/>
          <w:sz w:val="21"/>
          <w:szCs w:val="21"/>
          <w:highlight w:val="yellow"/>
          <w:lang w:val="en-US" w:eastAsia="zh-CN"/>
        </w:rPr>
        <w:t xml:space="preserve">          </w:t>
      </w:r>
      <w:r>
        <w:rPr>
          <w:rFonts w:ascii="Times New Roman" w:hAnsi="Times New Roman" w:eastAsia="Times New Roman" w:cs="Times New Roman"/>
          <w:sz w:val="21"/>
          <w:szCs w:val="21"/>
        </w:rPr>
        <w:t xml:space="preserve"> ]</w:t>
      </w:r>
    </w:p>
    <w:p w14:paraId="376D46A8">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Mailing address: [</w:t>
      </w:r>
      <w:r>
        <w:rPr>
          <w:rFonts w:hint="eastAsia" w:ascii="Times New Roman" w:hAnsi="Times New Roman" w:eastAsia="宋体" w:cs="Times New Roman"/>
          <w:sz w:val="21"/>
          <w:szCs w:val="21"/>
          <w:highlight w:val="yellow"/>
          <w:lang w:val="en-US" w:eastAsia="zh-CN"/>
        </w:rPr>
        <w:t xml:space="preserve">          </w:t>
      </w:r>
      <w:r>
        <w:rPr>
          <w:rFonts w:ascii="Times New Roman" w:hAnsi="Times New Roman" w:eastAsia="Times New Roman" w:cs="Times New Roman"/>
          <w:sz w:val="21"/>
          <w:szCs w:val="21"/>
        </w:rPr>
        <w:t xml:space="preserve"> ]</w:t>
      </w:r>
    </w:p>
    <w:p w14:paraId="7A21F990">
      <w:pPr>
        <w:spacing w:before="300" w:after="120" w:line="360" w:lineRule="auto"/>
        <w:ind w:firstLine="420" w:firstLineChars="200"/>
        <w:outlineLvl w:val="2"/>
        <w:rPr>
          <w:rFonts w:ascii="Times New Roman" w:hAnsi="Times New Roman" w:eastAsia="仿宋" w:cs="Times New Roman"/>
          <w:b/>
          <w:sz w:val="21"/>
          <w:szCs w:val="21"/>
        </w:rPr>
      </w:pPr>
      <w:r>
        <w:rPr>
          <w:rFonts w:ascii="Times New Roman" w:hAnsi="Times New Roman" w:eastAsia="Times New Roman" w:cs="Times New Roman"/>
          <w:b/>
          <w:sz w:val="21"/>
          <w:szCs w:val="21"/>
        </w:rPr>
        <w:t>VI. Other Agreements</w:t>
      </w:r>
    </w:p>
    <w:p w14:paraId="0C4A889D">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1. This Integrity Cooperation Agreement is one of the annexes to the cooperation or business agreement signed between the parties for specific business (hereinafter referred to as the "Master Agreement"). It shall take effect on the date of signature and seal by both parties, with its validity retroactive to the commencement date of the parties' cooperation, and shall not become invalid due to the termination or rescission of the parties' business cooperation or the Master Agreement.</w:t>
      </w:r>
    </w:p>
    <w:p w14:paraId="340D448B">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2. The Agreement shall be independent of the master agreement and will not be invalidated, terminated or dissolved due to the invalidation, termination or dissolution of the cooperation or the master agreement. In case of any inconsistency between the relevant provisions of the master agreement and the Agreement, the Agreement shall prevail.</w:t>
      </w:r>
    </w:p>
    <w:p w14:paraId="4A71B5D1">
      <w:pPr>
        <w:spacing w:before="120" w:after="120" w:line="360" w:lineRule="auto"/>
        <w:ind w:firstLine="420" w:firstLineChars="200"/>
        <w:rPr>
          <w:rFonts w:ascii="Times New Roman" w:hAnsi="Times New Roman" w:eastAsia="仿宋" w:cs="Times New Roman"/>
          <w:sz w:val="21"/>
          <w:szCs w:val="21"/>
        </w:rPr>
      </w:pPr>
      <w:r>
        <w:rPr>
          <w:rFonts w:ascii="Times New Roman" w:hAnsi="Times New Roman" w:eastAsia="Times New Roman" w:cs="Times New Roman"/>
          <w:sz w:val="21"/>
          <w:szCs w:val="21"/>
        </w:rPr>
        <w:t>3. Both parties shall settle the disputes arising from the Agreement through negotiation. If the negotiation fails, it shall be submitted to the people's court where Party A is located for settlement.</w:t>
      </w:r>
    </w:p>
    <w:p w14:paraId="628CF9CD">
      <w:pPr>
        <w:spacing w:before="120" w:after="120" w:line="360" w:lineRule="auto"/>
        <w:rPr>
          <w:rFonts w:ascii="Times New Roman" w:hAnsi="Times New Roman" w:eastAsia="仿宋" w:cs="Times New Roman"/>
          <w:sz w:val="21"/>
          <w:szCs w:val="21"/>
        </w:rPr>
      </w:pPr>
    </w:p>
    <w:p w14:paraId="1DB70678">
      <w:pPr>
        <w:rPr>
          <w:sz w:val="21"/>
          <w:szCs w:val="21"/>
        </w:rPr>
      </w:pP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Batang">
    <w:altName w:val="Noto Sans CJK KR"/>
    <w:panose1 w:val="02030600000101010101"/>
    <w:charset w:val="81"/>
    <w:family w:val="roman"/>
    <w:pitch w:val="default"/>
    <w:sig w:usb0="00000000" w:usb1="00000000" w:usb2="00000030" w:usb3="00000000" w:csb0="4008009F" w:csb1="DFD70000"/>
  </w:font>
  <w:font w:name="Noto Sans CJK KR">
    <w:panose1 w:val="020B0500000000000000"/>
    <w:charset w:val="86"/>
    <w:family w:val="auto"/>
    <w:pitch w:val="default"/>
    <w:sig w:usb0="30000003" w:usb1="2BDF3C10" w:usb2="00000016" w:usb3="00000000" w:csb0="602E0107" w:csb1="00000000"/>
  </w:font>
  <w:font w:name="Times">
    <w:altName w:val="DejaVu Sans"/>
    <w:panose1 w:val="02020603050405020304"/>
    <w:charset w:val="00"/>
    <w:family w:val="roman"/>
    <w:pitch w:val="default"/>
    <w:sig w:usb0="00000000" w:usb1="00000000" w:usb2="00000009" w:usb3="00000000" w:csb0="000001FF" w:csb1="00000000"/>
  </w:font>
  <w:font w:name="Arial Unicode MS">
    <w:altName w:val="DejaVu Sans"/>
    <w:panose1 w:val="020B0604020202020204"/>
    <w:charset w:val="86"/>
    <w:family w:val="auto"/>
    <w:pitch w:val="default"/>
    <w:sig w:usb0="00000000" w:usb1="00000000" w:usb2="0000003F" w:usb3="00000000" w:csb0="603F01FF" w:csb1="FFFF0000"/>
  </w:font>
  <w:font w:name="PMingLiU">
    <w:altName w:val="文泉驿微米黑"/>
    <w:panose1 w:val="02020500000000000000"/>
    <w:charset w:val="88"/>
    <w:family w:val="auto"/>
    <w:pitch w:val="default"/>
    <w:sig w:usb0="00000000" w:usb1="00000000" w:usb2="00000016" w:usb3="00000000" w:csb0="00100001" w:csb1="00000000"/>
  </w:font>
  <w:font w:name="文泉驿微米黑">
    <w:panose1 w:val="020B0606030804020204"/>
    <w:charset w:val="86"/>
    <w:family w:val="auto"/>
    <w:pitch w:val="default"/>
    <w:sig w:usb0="E10002EF" w:usb1="6BDFFCFB" w:usb2="00800036" w:usb3="00000000" w:csb0="603E019F" w:csb1="DFD70000"/>
  </w:font>
  <w:font w:name="Tahoma">
    <w:altName w:val="DejaVu Sans"/>
    <w:panose1 w:val="020B0604030504040204"/>
    <w:charset w:val="00"/>
    <w:family w:val="swiss"/>
    <w:pitch w:val="default"/>
    <w:sig w:usb0="00000000" w:usb1="00000000" w:usb2="00000029" w:usb3="00000000" w:csb0="000101FF" w:csb1="00000000"/>
  </w:font>
  <w:font w:name="方正仿宋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Arial">
    <w:altName w:val="DejaVu Sans"/>
    <w:panose1 w:val="00000000000000000000"/>
    <w:charset w:val="00"/>
    <w:family w:val="auto"/>
    <w:pitch w:val="default"/>
    <w:sig w:usb0="00000000" w:usb1="00000000" w:usb2="00000000" w:usb3="00000000" w:csb0="00000000" w:csb1="00000000"/>
  </w:font>
  <w:font w:name="方正黑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51DC02">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7D4175">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47D4175">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D00209"/>
    <w:multiLevelType w:val="singleLevel"/>
    <w:tmpl w:val="85D00209"/>
    <w:lvl w:ilvl="0" w:tentative="0">
      <w:start w:val="1"/>
      <w:numFmt w:val="decimal"/>
      <w:suff w:val="space"/>
      <w:lvlText w:val="%1."/>
      <w:lvlJc w:val="left"/>
    </w:lvl>
  </w:abstractNum>
  <w:abstractNum w:abstractNumId="1">
    <w:nsid w:val="869EED9E"/>
    <w:multiLevelType w:val="singleLevel"/>
    <w:tmpl w:val="869EED9E"/>
    <w:lvl w:ilvl="0" w:tentative="0">
      <w:start w:val="2"/>
      <w:numFmt w:val="decimal"/>
      <w:lvlText w:val="(%1)"/>
      <w:lvlJc w:val="left"/>
      <w:pPr>
        <w:tabs>
          <w:tab w:val="left" w:pos="420"/>
        </w:tabs>
        <w:ind w:left="425" w:hanging="425"/>
      </w:pPr>
      <w:rPr>
        <w:rFonts w:hint="default"/>
      </w:rPr>
    </w:lvl>
  </w:abstractNum>
  <w:abstractNum w:abstractNumId="2">
    <w:nsid w:val="9BE36464"/>
    <w:multiLevelType w:val="singleLevel"/>
    <w:tmpl w:val="9BE36464"/>
    <w:lvl w:ilvl="0" w:tentative="0">
      <w:start w:val="1"/>
      <w:numFmt w:val="lowerLetter"/>
      <w:lvlText w:val="%1."/>
      <w:lvlJc w:val="left"/>
      <w:pPr>
        <w:tabs>
          <w:tab w:val="left" w:pos="420"/>
        </w:tabs>
        <w:ind w:left="425" w:hanging="425"/>
      </w:pPr>
      <w:rPr>
        <w:rFonts w:hint="default"/>
      </w:rPr>
    </w:lvl>
  </w:abstractNum>
  <w:abstractNum w:abstractNumId="3">
    <w:nsid w:val="B3F445FA"/>
    <w:multiLevelType w:val="singleLevel"/>
    <w:tmpl w:val="B3F445FA"/>
    <w:lvl w:ilvl="0" w:tentative="0">
      <w:start w:val="1"/>
      <w:numFmt w:val="decimal"/>
      <w:lvlText w:val="%1."/>
      <w:lvlJc w:val="left"/>
      <w:pPr>
        <w:ind w:left="425" w:hanging="425"/>
      </w:pPr>
      <w:rPr>
        <w:rFonts w:hint="default"/>
      </w:rPr>
    </w:lvl>
  </w:abstractNum>
  <w:abstractNum w:abstractNumId="4">
    <w:nsid w:val="B801B9F9"/>
    <w:multiLevelType w:val="multilevel"/>
    <w:tmpl w:val="B801B9F9"/>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5">
    <w:nsid w:val="BCDE1C4B"/>
    <w:multiLevelType w:val="singleLevel"/>
    <w:tmpl w:val="BCDE1C4B"/>
    <w:lvl w:ilvl="0" w:tentative="0">
      <w:start w:val="1"/>
      <w:numFmt w:val="decimal"/>
      <w:lvlText w:val="(%1)"/>
      <w:lvlJc w:val="left"/>
      <w:pPr>
        <w:ind w:left="425" w:hanging="425"/>
      </w:pPr>
      <w:rPr>
        <w:rFonts w:hint="default"/>
      </w:rPr>
    </w:lvl>
  </w:abstractNum>
  <w:abstractNum w:abstractNumId="6">
    <w:nsid w:val="BD53D81B"/>
    <w:multiLevelType w:val="singleLevel"/>
    <w:tmpl w:val="BD53D81B"/>
    <w:lvl w:ilvl="0" w:tentative="0">
      <w:start w:val="1"/>
      <w:numFmt w:val="decimal"/>
      <w:suff w:val="space"/>
      <w:lvlText w:val="%1."/>
      <w:lvlJc w:val="left"/>
    </w:lvl>
  </w:abstractNum>
  <w:abstractNum w:abstractNumId="7">
    <w:nsid w:val="C3287505"/>
    <w:multiLevelType w:val="singleLevel"/>
    <w:tmpl w:val="C3287505"/>
    <w:lvl w:ilvl="0" w:tentative="0">
      <w:start w:val="2"/>
      <w:numFmt w:val="decimal"/>
      <w:lvlText w:val="%1."/>
      <w:lvlJc w:val="left"/>
      <w:pPr>
        <w:tabs>
          <w:tab w:val="left" w:pos="420"/>
        </w:tabs>
        <w:ind w:left="425" w:hanging="425"/>
      </w:pPr>
      <w:rPr>
        <w:rFonts w:hint="default"/>
      </w:rPr>
    </w:lvl>
  </w:abstractNum>
  <w:abstractNum w:abstractNumId="8">
    <w:nsid w:val="C9806B94"/>
    <w:multiLevelType w:val="singleLevel"/>
    <w:tmpl w:val="C9806B94"/>
    <w:lvl w:ilvl="0" w:tentative="0">
      <w:start w:val="1"/>
      <w:numFmt w:val="lowerLetter"/>
      <w:suff w:val="space"/>
      <w:lvlText w:val="(%1)"/>
      <w:lvlJc w:val="left"/>
    </w:lvl>
  </w:abstractNum>
  <w:abstractNum w:abstractNumId="9">
    <w:nsid w:val="CD9C2F4A"/>
    <w:multiLevelType w:val="singleLevel"/>
    <w:tmpl w:val="CD9C2F4A"/>
    <w:lvl w:ilvl="0" w:tentative="0">
      <w:start w:val="1"/>
      <w:numFmt w:val="decimal"/>
      <w:lvlText w:val="%1."/>
      <w:lvlJc w:val="left"/>
      <w:pPr>
        <w:tabs>
          <w:tab w:val="left" w:pos="420"/>
        </w:tabs>
        <w:ind w:left="425" w:hanging="425"/>
      </w:pPr>
      <w:rPr>
        <w:rFonts w:hint="default"/>
      </w:rPr>
    </w:lvl>
  </w:abstractNum>
  <w:abstractNum w:abstractNumId="10">
    <w:nsid w:val="E445EDFA"/>
    <w:multiLevelType w:val="singleLevel"/>
    <w:tmpl w:val="E445EDFA"/>
    <w:lvl w:ilvl="0" w:tentative="0">
      <w:start w:val="2"/>
      <w:numFmt w:val="decimal"/>
      <w:lvlText w:val="(%1)"/>
      <w:lvlJc w:val="left"/>
      <w:pPr>
        <w:tabs>
          <w:tab w:val="left" w:pos="420"/>
        </w:tabs>
        <w:ind w:left="425" w:hanging="425"/>
      </w:pPr>
      <w:rPr>
        <w:rFonts w:hint="default"/>
      </w:rPr>
    </w:lvl>
  </w:abstractNum>
  <w:abstractNum w:abstractNumId="11">
    <w:nsid w:val="E64F7BF0"/>
    <w:multiLevelType w:val="singleLevel"/>
    <w:tmpl w:val="E64F7BF0"/>
    <w:lvl w:ilvl="0" w:tentative="0">
      <w:start w:val="1"/>
      <w:numFmt w:val="upperLetter"/>
      <w:suff w:val="space"/>
      <w:lvlText w:val="%1."/>
      <w:lvlJc w:val="left"/>
    </w:lvl>
  </w:abstractNum>
  <w:abstractNum w:abstractNumId="12">
    <w:nsid w:val="F5B04361"/>
    <w:multiLevelType w:val="singleLevel"/>
    <w:tmpl w:val="F5B04361"/>
    <w:lvl w:ilvl="0" w:tentative="0">
      <w:start w:val="1"/>
      <w:numFmt w:val="decimal"/>
      <w:lvlText w:val="(%1)"/>
      <w:lvlJc w:val="left"/>
      <w:pPr>
        <w:tabs>
          <w:tab w:val="left" w:pos="420"/>
        </w:tabs>
        <w:ind w:left="425" w:hanging="425"/>
      </w:pPr>
      <w:rPr>
        <w:rFonts w:hint="default"/>
      </w:rPr>
    </w:lvl>
  </w:abstractNum>
  <w:abstractNum w:abstractNumId="13">
    <w:nsid w:val="F5FEEF55"/>
    <w:multiLevelType w:val="multilevel"/>
    <w:tmpl w:val="F5FEEF55"/>
    <w:lvl w:ilvl="0" w:tentative="0">
      <w:start w:val="1"/>
      <w:numFmt w:val="decimal"/>
      <w:lvlText w:val="%1."/>
      <w:lvlJc w:val="left"/>
      <w:pPr>
        <w:tabs>
          <w:tab w:val="left" w:pos="312"/>
        </w:tabs>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4">
    <w:nsid w:val="FBAEA348"/>
    <w:multiLevelType w:val="singleLevel"/>
    <w:tmpl w:val="FBAEA348"/>
    <w:lvl w:ilvl="0" w:tentative="0">
      <w:start w:val="1"/>
      <w:numFmt w:val="decimal"/>
      <w:suff w:val="space"/>
      <w:lvlText w:val="%1."/>
      <w:lvlJc w:val="left"/>
    </w:lvl>
  </w:abstractNum>
  <w:abstractNum w:abstractNumId="15">
    <w:nsid w:val="FFF6A235"/>
    <w:multiLevelType w:val="singleLevel"/>
    <w:tmpl w:val="FFF6A235"/>
    <w:lvl w:ilvl="0" w:tentative="0">
      <w:start w:val="2"/>
      <w:numFmt w:val="decimal"/>
      <w:suff w:val="space"/>
      <w:lvlText w:val="%1."/>
      <w:lvlJc w:val="left"/>
    </w:lvl>
  </w:abstractNum>
  <w:abstractNum w:abstractNumId="16">
    <w:nsid w:val="0DA5AB24"/>
    <w:multiLevelType w:val="singleLevel"/>
    <w:tmpl w:val="0DA5AB24"/>
    <w:lvl w:ilvl="0" w:tentative="0">
      <w:start w:val="1"/>
      <w:numFmt w:val="bullet"/>
      <w:lvlText w:val=""/>
      <w:lvlJc w:val="left"/>
      <w:pPr>
        <w:ind w:left="420" w:hanging="420"/>
      </w:pPr>
      <w:rPr>
        <w:rFonts w:hint="default" w:ascii="Wingdings" w:hAnsi="Wingdings"/>
      </w:rPr>
    </w:lvl>
  </w:abstractNum>
  <w:abstractNum w:abstractNumId="17">
    <w:nsid w:val="162FF60B"/>
    <w:multiLevelType w:val="singleLevel"/>
    <w:tmpl w:val="162FF60B"/>
    <w:lvl w:ilvl="0" w:tentative="0">
      <w:start w:val="1"/>
      <w:numFmt w:val="bullet"/>
      <w:lvlText w:val=""/>
      <w:lvlJc w:val="left"/>
      <w:pPr>
        <w:ind w:left="420" w:hanging="420"/>
      </w:pPr>
      <w:rPr>
        <w:rFonts w:hint="default" w:ascii="Wingdings" w:hAnsi="Wingdings"/>
      </w:rPr>
    </w:lvl>
  </w:abstractNum>
  <w:abstractNum w:abstractNumId="18">
    <w:nsid w:val="1D4E7E5C"/>
    <w:multiLevelType w:val="multilevel"/>
    <w:tmpl w:val="1D4E7E5C"/>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9">
    <w:nsid w:val="207DCC9E"/>
    <w:multiLevelType w:val="singleLevel"/>
    <w:tmpl w:val="207DCC9E"/>
    <w:lvl w:ilvl="0" w:tentative="0">
      <w:start w:val="1"/>
      <w:numFmt w:val="decimal"/>
      <w:lvlText w:val="(%1)"/>
      <w:lvlJc w:val="left"/>
      <w:pPr>
        <w:tabs>
          <w:tab w:val="left" w:pos="420"/>
        </w:tabs>
        <w:ind w:left="425" w:hanging="425"/>
      </w:pPr>
      <w:rPr>
        <w:rFonts w:hint="default"/>
      </w:rPr>
    </w:lvl>
  </w:abstractNum>
  <w:abstractNum w:abstractNumId="20">
    <w:nsid w:val="34109A34"/>
    <w:multiLevelType w:val="singleLevel"/>
    <w:tmpl w:val="34109A34"/>
    <w:lvl w:ilvl="0" w:tentative="0">
      <w:start w:val="1"/>
      <w:numFmt w:val="decimal"/>
      <w:lvlText w:val="%1."/>
      <w:lvlJc w:val="left"/>
      <w:pPr>
        <w:tabs>
          <w:tab w:val="left" w:pos="420"/>
        </w:tabs>
        <w:ind w:left="425" w:hanging="425"/>
      </w:pPr>
      <w:rPr>
        <w:rFonts w:hint="default"/>
      </w:rPr>
    </w:lvl>
  </w:abstractNum>
  <w:abstractNum w:abstractNumId="21">
    <w:nsid w:val="3D87BE73"/>
    <w:multiLevelType w:val="singleLevel"/>
    <w:tmpl w:val="3D87BE73"/>
    <w:lvl w:ilvl="0" w:tentative="0">
      <w:start w:val="4"/>
      <w:numFmt w:val="decimal"/>
      <w:lvlText w:val="%1."/>
      <w:lvlJc w:val="left"/>
      <w:pPr>
        <w:tabs>
          <w:tab w:val="left" w:pos="397"/>
        </w:tabs>
        <w:ind w:left="454" w:hanging="454"/>
      </w:pPr>
      <w:rPr>
        <w:rFonts w:hint="default"/>
      </w:rPr>
    </w:lvl>
  </w:abstractNum>
  <w:abstractNum w:abstractNumId="22">
    <w:nsid w:val="3E05D646"/>
    <w:multiLevelType w:val="singleLevel"/>
    <w:tmpl w:val="3E05D646"/>
    <w:lvl w:ilvl="0" w:tentative="0">
      <w:start w:val="1"/>
      <w:numFmt w:val="upperLetter"/>
      <w:suff w:val="space"/>
      <w:lvlText w:val="%1."/>
      <w:lvlJc w:val="left"/>
    </w:lvl>
  </w:abstractNum>
  <w:abstractNum w:abstractNumId="23">
    <w:nsid w:val="3F1D82C4"/>
    <w:multiLevelType w:val="singleLevel"/>
    <w:tmpl w:val="3F1D82C4"/>
    <w:lvl w:ilvl="0" w:tentative="0">
      <w:start w:val="1"/>
      <w:numFmt w:val="lowerLetter"/>
      <w:lvlText w:val="%1."/>
      <w:lvlJc w:val="left"/>
      <w:pPr>
        <w:tabs>
          <w:tab w:val="left" w:pos="420"/>
        </w:tabs>
        <w:ind w:left="425" w:hanging="425"/>
      </w:pPr>
      <w:rPr>
        <w:rFonts w:hint="default"/>
      </w:rPr>
    </w:lvl>
  </w:abstractNum>
  <w:abstractNum w:abstractNumId="24">
    <w:nsid w:val="4C226454"/>
    <w:multiLevelType w:val="singleLevel"/>
    <w:tmpl w:val="4C226454"/>
    <w:lvl w:ilvl="0" w:tentative="0">
      <w:start w:val="1"/>
      <w:numFmt w:val="lowerLetter"/>
      <w:suff w:val="space"/>
      <w:lvlText w:val="(%1)"/>
      <w:lvlJc w:val="left"/>
    </w:lvl>
  </w:abstractNum>
  <w:abstractNum w:abstractNumId="25">
    <w:nsid w:val="57599E67"/>
    <w:multiLevelType w:val="multilevel"/>
    <w:tmpl w:val="57599E67"/>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26">
    <w:nsid w:val="67A75916"/>
    <w:multiLevelType w:val="singleLevel"/>
    <w:tmpl w:val="67A75916"/>
    <w:lvl w:ilvl="0" w:tentative="0">
      <w:start w:val="1"/>
      <w:numFmt w:val="bullet"/>
      <w:lvlText w:val=""/>
      <w:lvlJc w:val="left"/>
      <w:pPr>
        <w:ind w:left="420" w:hanging="420"/>
      </w:pPr>
      <w:rPr>
        <w:rFonts w:hint="default" w:ascii="Wingdings" w:hAnsi="Wingdings"/>
      </w:rPr>
    </w:lvl>
  </w:abstractNum>
  <w:abstractNum w:abstractNumId="27">
    <w:nsid w:val="6A681669"/>
    <w:multiLevelType w:val="singleLevel"/>
    <w:tmpl w:val="6A681669"/>
    <w:lvl w:ilvl="0" w:tentative="0">
      <w:start w:val="3"/>
      <w:numFmt w:val="decimal"/>
      <w:lvlText w:val="%1."/>
      <w:lvlJc w:val="left"/>
      <w:pPr>
        <w:tabs>
          <w:tab w:val="left" w:pos="420"/>
        </w:tabs>
        <w:ind w:left="425" w:hanging="425"/>
      </w:pPr>
      <w:rPr>
        <w:rFonts w:hint="default"/>
      </w:rPr>
    </w:lvl>
  </w:abstractNum>
  <w:abstractNum w:abstractNumId="28">
    <w:nsid w:val="6BBF8BFF"/>
    <w:multiLevelType w:val="singleLevel"/>
    <w:tmpl w:val="6BBF8BFF"/>
    <w:lvl w:ilvl="0" w:tentative="0">
      <w:start w:val="1"/>
      <w:numFmt w:val="lowerLetter"/>
      <w:suff w:val="space"/>
      <w:lvlText w:val="(%1)"/>
      <w:lvlJc w:val="left"/>
    </w:lvl>
  </w:abstractNum>
  <w:abstractNum w:abstractNumId="29">
    <w:nsid w:val="71B91A52"/>
    <w:multiLevelType w:val="singleLevel"/>
    <w:tmpl w:val="71B91A52"/>
    <w:lvl w:ilvl="0" w:tentative="0">
      <w:start w:val="1"/>
      <w:numFmt w:val="bullet"/>
      <w:lvlText w:val=""/>
      <w:lvlJc w:val="left"/>
      <w:pPr>
        <w:ind w:left="420" w:hanging="420"/>
      </w:pPr>
      <w:rPr>
        <w:rFonts w:hint="default" w:ascii="Wingdings" w:hAnsi="Wingdings"/>
      </w:rPr>
    </w:lvl>
  </w:abstractNum>
  <w:abstractNum w:abstractNumId="30">
    <w:nsid w:val="788064DB"/>
    <w:multiLevelType w:val="singleLevel"/>
    <w:tmpl w:val="788064DB"/>
    <w:lvl w:ilvl="0" w:tentative="0">
      <w:start w:val="1"/>
      <w:numFmt w:val="decimal"/>
      <w:lvlText w:val="%1."/>
      <w:lvlJc w:val="left"/>
      <w:pPr>
        <w:ind w:left="425" w:hanging="425"/>
      </w:pPr>
      <w:rPr>
        <w:rFonts w:hint="default"/>
      </w:rPr>
    </w:lvl>
  </w:abstractNum>
  <w:abstractNum w:abstractNumId="31">
    <w:nsid w:val="79FB54E3"/>
    <w:multiLevelType w:val="multilevel"/>
    <w:tmpl w:val="79FB54E3"/>
    <w:lvl w:ilvl="0" w:tentative="0">
      <w:start w:val="1"/>
      <w:numFmt w:val="decimal"/>
      <w:lvlText w:val="%1."/>
      <w:lvlJc w:val="left"/>
      <w:pPr>
        <w:ind w:left="1280" w:hanging="440"/>
      </w:pPr>
    </w:lvl>
    <w:lvl w:ilvl="1" w:tentative="0">
      <w:start w:val="1"/>
      <w:numFmt w:val="lowerLetter"/>
      <w:lvlText w:val="%2)"/>
      <w:lvlJc w:val="left"/>
      <w:pPr>
        <w:ind w:left="1720" w:hanging="440"/>
      </w:pPr>
    </w:lvl>
    <w:lvl w:ilvl="2" w:tentative="0">
      <w:start w:val="1"/>
      <w:numFmt w:val="lowerRoman"/>
      <w:lvlText w:val="%3."/>
      <w:lvlJc w:val="right"/>
      <w:pPr>
        <w:ind w:left="2160" w:hanging="440"/>
      </w:pPr>
    </w:lvl>
    <w:lvl w:ilvl="3" w:tentative="0">
      <w:start w:val="1"/>
      <w:numFmt w:val="decimal"/>
      <w:lvlText w:val="%4."/>
      <w:lvlJc w:val="left"/>
      <w:pPr>
        <w:ind w:left="2600" w:hanging="440"/>
      </w:pPr>
    </w:lvl>
    <w:lvl w:ilvl="4" w:tentative="0">
      <w:start w:val="1"/>
      <w:numFmt w:val="lowerLetter"/>
      <w:lvlText w:val="%5)"/>
      <w:lvlJc w:val="left"/>
      <w:pPr>
        <w:ind w:left="3040" w:hanging="440"/>
      </w:pPr>
    </w:lvl>
    <w:lvl w:ilvl="5" w:tentative="0">
      <w:start w:val="1"/>
      <w:numFmt w:val="lowerRoman"/>
      <w:lvlText w:val="%6."/>
      <w:lvlJc w:val="right"/>
      <w:pPr>
        <w:ind w:left="3480" w:hanging="440"/>
      </w:pPr>
    </w:lvl>
    <w:lvl w:ilvl="6" w:tentative="0">
      <w:start w:val="1"/>
      <w:numFmt w:val="decimal"/>
      <w:lvlText w:val="%7."/>
      <w:lvlJc w:val="left"/>
      <w:pPr>
        <w:ind w:left="3920" w:hanging="440"/>
      </w:pPr>
    </w:lvl>
    <w:lvl w:ilvl="7" w:tentative="0">
      <w:start w:val="1"/>
      <w:numFmt w:val="lowerLetter"/>
      <w:lvlText w:val="%8)"/>
      <w:lvlJc w:val="left"/>
      <w:pPr>
        <w:ind w:left="4360" w:hanging="440"/>
      </w:pPr>
    </w:lvl>
    <w:lvl w:ilvl="8" w:tentative="0">
      <w:start w:val="1"/>
      <w:numFmt w:val="lowerRoman"/>
      <w:lvlText w:val="%9."/>
      <w:lvlJc w:val="right"/>
      <w:pPr>
        <w:ind w:left="4800" w:hanging="440"/>
      </w:pPr>
    </w:lvl>
  </w:abstractNum>
  <w:abstractNum w:abstractNumId="32">
    <w:nsid w:val="7A3F1379"/>
    <w:multiLevelType w:val="multilevel"/>
    <w:tmpl w:val="7A3F1379"/>
    <w:lvl w:ilvl="0" w:tentative="0">
      <w:start w:val="1"/>
      <w:numFmt w:val="decimal"/>
      <w:lvlText w:val="%1."/>
      <w:lvlJc w:val="left"/>
      <w:pPr>
        <w:ind w:left="360" w:hanging="360"/>
      </w:pPr>
      <w:rPr>
        <w:rFonts w:cs="Times New Roman"/>
      </w:rPr>
    </w:lvl>
    <w:lvl w:ilvl="1" w:tentative="0">
      <w:start w:val="2"/>
      <w:numFmt w:val="decimal"/>
      <w:isLgl/>
      <w:lvlText w:val="%1.%2"/>
      <w:lvlJc w:val="left"/>
      <w:pPr>
        <w:ind w:left="1080" w:hanging="720"/>
      </w:pPr>
      <w:rPr>
        <w:rFonts w:hint="default" w:cs="Times New Roman"/>
      </w:rPr>
    </w:lvl>
    <w:lvl w:ilvl="2" w:tentative="0">
      <w:start w:val="1"/>
      <w:numFmt w:val="decimal"/>
      <w:isLgl/>
      <w:lvlText w:val="%1.%2.%3"/>
      <w:lvlJc w:val="left"/>
      <w:pPr>
        <w:ind w:left="1440" w:hanging="720"/>
      </w:pPr>
      <w:rPr>
        <w:rFonts w:hint="default" w:cs="Times New Roman"/>
      </w:rPr>
    </w:lvl>
    <w:lvl w:ilvl="3" w:tentative="0">
      <w:start w:val="1"/>
      <w:numFmt w:val="decimal"/>
      <w:isLgl/>
      <w:lvlText w:val="%1.%2.%3.%4"/>
      <w:lvlJc w:val="left"/>
      <w:pPr>
        <w:ind w:left="1800" w:hanging="720"/>
      </w:pPr>
      <w:rPr>
        <w:rFonts w:hint="default" w:cs="Times New Roman"/>
      </w:rPr>
    </w:lvl>
    <w:lvl w:ilvl="4" w:tentative="0">
      <w:start w:val="1"/>
      <w:numFmt w:val="decimal"/>
      <w:isLgl/>
      <w:lvlText w:val="%1.%2.%3.%4.%5"/>
      <w:lvlJc w:val="left"/>
      <w:pPr>
        <w:ind w:left="2520" w:hanging="1080"/>
      </w:pPr>
      <w:rPr>
        <w:rFonts w:hint="default" w:cs="Times New Roman"/>
      </w:rPr>
    </w:lvl>
    <w:lvl w:ilvl="5" w:tentative="0">
      <w:start w:val="1"/>
      <w:numFmt w:val="decimal"/>
      <w:isLgl/>
      <w:lvlText w:val="%1.%2.%3.%4.%5.%6"/>
      <w:lvlJc w:val="left"/>
      <w:pPr>
        <w:ind w:left="2880" w:hanging="1080"/>
      </w:pPr>
      <w:rPr>
        <w:rFonts w:hint="default" w:cs="Times New Roman"/>
      </w:rPr>
    </w:lvl>
    <w:lvl w:ilvl="6" w:tentative="0">
      <w:start w:val="1"/>
      <w:numFmt w:val="decimal"/>
      <w:isLgl/>
      <w:lvlText w:val="%1.%2.%3.%4.%5.%6.%7"/>
      <w:lvlJc w:val="left"/>
      <w:pPr>
        <w:ind w:left="3600" w:hanging="1440"/>
      </w:pPr>
      <w:rPr>
        <w:rFonts w:hint="default" w:cs="Times New Roman"/>
      </w:rPr>
    </w:lvl>
    <w:lvl w:ilvl="7" w:tentative="0">
      <w:start w:val="1"/>
      <w:numFmt w:val="decimal"/>
      <w:isLgl/>
      <w:lvlText w:val="%1.%2.%3.%4.%5.%6.%7.%8"/>
      <w:lvlJc w:val="left"/>
      <w:pPr>
        <w:ind w:left="3960" w:hanging="1440"/>
      </w:pPr>
      <w:rPr>
        <w:rFonts w:hint="default" w:cs="Times New Roman"/>
      </w:rPr>
    </w:lvl>
    <w:lvl w:ilvl="8" w:tentative="0">
      <w:start w:val="1"/>
      <w:numFmt w:val="decimal"/>
      <w:isLgl/>
      <w:lvlText w:val="%1.%2.%3.%4.%5.%6.%7.%8.%9"/>
      <w:lvlJc w:val="left"/>
      <w:pPr>
        <w:ind w:left="4680" w:hanging="1800"/>
      </w:pPr>
      <w:rPr>
        <w:rFonts w:hint="default" w:cs="Times New Roman"/>
      </w:rPr>
    </w:lvl>
  </w:abstractNum>
  <w:abstractNum w:abstractNumId="33">
    <w:nsid w:val="7B2E823D"/>
    <w:multiLevelType w:val="singleLevel"/>
    <w:tmpl w:val="7B2E823D"/>
    <w:lvl w:ilvl="0" w:tentative="0">
      <w:start w:val="1"/>
      <w:numFmt w:val="lowerLetter"/>
      <w:suff w:val="space"/>
      <w:lvlText w:val="(%1)"/>
      <w:lvlJc w:val="left"/>
    </w:lvl>
  </w:abstractNum>
  <w:num w:numId="1">
    <w:abstractNumId w:val="25"/>
  </w:num>
  <w:num w:numId="2">
    <w:abstractNumId w:val="15"/>
  </w:num>
  <w:num w:numId="3">
    <w:abstractNumId w:val="24"/>
  </w:num>
  <w:num w:numId="4">
    <w:abstractNumId w:val="33"/>
  </w:num>
  <w:num w:numId="5">
    <w:abstractNumId w:val="6"/>
  </w:num>
  <w:num w:numId="6">
    <w:abstractNumId w:val="28"/>
  </w:num>
  <w:num w:numId="7">
    <w:abstractNumId w:val="14"/>
  </w:num>
  <w:num w:numId="8">
    <w:abstractNumId w:val="0"/>
  </w:num>
  <w:num w:numId="9">
    <w:abstractNumId w:val="8"/>
  </w:num>
  <w:num w:numId="10">
    <w:abstractNumId w:val="13"/>
  </w:num>
  <w:num w:numId="11">
    <w:abstractNumId w:val="30"/>
  </w:num>
  <w:num w:numId="12">
    <w:abstractNumId w:val="4"/>
  </w:num>
  <w:num w:numId="13">
    <w:abstractNumId w:val="17"/>
  </w:num>
  <w:num w:numId="14">
    <w:abstractNumId w:val="21"/>
  </w:num>
  <w:num w:numId="15">
    <w:abstractNumId w:val="20"/>
  </w:num>
  <w:num w:numId="16">
    <w:abstractNumId w:val="5"/>
  </w:num>
  <w:num w:numId="17">
    <w:abstractNumId w:val="29"/>
  </w:num>
  <w:num w:numId="18">
    <w:abstractNumId w:val="7"/>
  </w:num>
  <w:num w:numId="19">
    <w:abstractNumId w:val="19"/>
  </w:num>
  <w:num w:numId="20">
    <w:abstractNumId w:val="23"/>
  </w:num>
  <w:num w:numId="21">
    <w:abstractNumId w:val="1"/>
  </w:num>
  <w:num w:numId="22">
    <w:abstractNumId w:val="2"/>
  </w:num>
  <w:num w:numId="23">
    <w:abstractNumId w:val="27"/>
  </w:num>
  <w:num w:numId="24">
    <w:abstractNumId w:val="12"/>
  </w:num>
  <w:num w:numId="25">
    <w:abstractNumId w:val="26"/>
  </w:num>
  <w:num w:numId="26">
    <w:abstractNumId w:val="10"/>
  </w:num>
  <w:num w:numId="27">
    <w:abstractNumId w:val="3"/>
  </w:num>
  <w:num w:numId="28">
    <w:abstractNumId w:val="16"/>
  </w:num>
  <w:num w:numId="29">
    <w:abstractNumId w:val="31"/>
  </w:num>
  <w:num w:numId="30">
    <w:abstractNumId w:val="9"/>
  </w:num>
  <w:num w:numId="31">
    <w:abstractNumId w:val="32"/>
  </w:num>
  <w:num w:numId="32">
    <w:abstractNumId w:val="18"/>
  </w:num>
  <w:num w:numId="33">
    <w:abstractNumId w:val="11"/>
  </w:num>
  <w:num w:numId="3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trackRevisions w:val="1"/>
  <w:documentProtection w:edit="trackedChanges"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DC21077"/>
    <w:rsid w:val="029F0418"/>
    <w:rsid w:val="02EB5566"/>
    <w:rsid w:val="0410290D"/>
    <w:rsid w:val="050334FC"/>
    <w:rsid w:val="094317BD"/>
    <w:rsid w:val="0B927BA2"/>
    <w:rsid w:val="0E0C37E8"/>
    <w:rsid w:val="12A61E39"/>
    <w:rsid w:val="17394C71"/>
    <w:rsid w:val="198A5A31"/>
    <w:rsid w:val="1A35310B"/>
    <w:rsid w:val="1CA15AB0"/>
    <w:rsid w:val="1FAA6064"/>
    <w:rsid w:val="22EE5A64"/>
    <w:rsid w:val="23286420"/>
    <w:rsid w:val="247869A2"/>
    <w:rsid w:val="250A4B60"/>
    <w:rsid w:val="25F25C5C"/>
    <w:rsid w:val="26F56AFD"/>
    <w:rsid w:val="27920397"/>
    <w:rsid w:val="283006CB"/>
    <w:rsid w:val="29FD93CD"/>
    <w:rsid w:val="2D3BD7C1"/>
    <w:rsid w:val="2D494B5A"/>
    <w:rsid w:val="2DC21077"/>
    <w:rsid w:val="347BCB58"/>
    <w:rsid w:val="365E1803"/>
    <w:rsid w:val="373ED8BE"/>
    <w:rsid w:val="384C0455"/>
    <w:rsid w:val="38976007"/>
    <w:rsid w:val="39BD2849"/>
    <w:rsid w:val="39DF3486"/>
    <w:rsid w:val="3A7385F7"/>
    <w:rsid w:val="3D654796"/>
    <w:rsid w:val="3D743A4C"/>
    <w:rsid w:val="3D891E47"/>
    <w:rsid w:val="3DBA2AC5"/>
    <w:rsid w:val="3F394194"/>
    <w:rsid w:val="415228F5"/>
    <w:rsid w:val="41752619"/>
    <w:rsid w:val="43F85AD0"/>
    <w:rsid w:val="4B07795D"/>
    <w:rsid w:val="4CDF023B"/>
    <w:rsid w:val="4D824F6A"/>
    <w:rsid w:val="4FCE39D2"/>
    <w:rsid w:val="53322923"/>
    <w:rsid w:val="53441E9D"/>
    <w:rsid w:val="53BFE5AF"/>
    <w:rsid w:val="55399C71"/>
    <w:rsid w:val="553D7B6D"/>
    <w:rsid w:val="559041CA"/>
    <w:rsid w:val="56EB3B8A"/>
    <w:rsid w:val="580B3D41"/>
    <w:rsid w:val="58965659"/>
    <w:rsid w:val="596209B7"/>
    <w:rsid w:val="59DF427D"/>
    <w:rsid w:val="5C9D30AF"/>
    <w:rsid w:val="5CA0568D"/>
    <w:rsid w:val="5E2615EB"/>
    <w:rsid w:val="5EFF46D7"/>
    <w:rsid w:val="5FDD4E2D"/>
    <w:rsid w:val="5FFBC4FB"/>
    <w:rsid w:val="61C33FA3"/>
    <w:rsid w:val="630D4511"/>
    <w:rsid w:val="63CB4BE4"/>
    <w:rsid w:val="63E643AA"/>
    <w:rsid w:val="668153E1"/>
    <w:rsid w:val="69F688C7"/>
    <w:rsid w:val="6BCD3696"/>
    <w:rsid w:val="6BE556A5"/>
    <w:rsid w:val="6C7107A3"/>
    <w:rsid w:val="6CDF4729"/>
    <w:rsid w:val="6EDF323C"/>
    <w:rsid w:val="6F3DBFCB"/>
    <w:rsid w:val="6F6D9745"/>
    <w:rsid w:val="6F7FF4FE"/>
    <w:rsid w:val="6FD787E1"/>
    <w:rsid w:val="6FFF54D1"/>
    <w:rsid w:val="723C307A"/>
    <w:rsid w:val="75690ED6"/>
    <w:rsid w:val="76F52639"/>
    <w:rsid w:val="779BF1A5"/>
    <w:rsid w:val="77BA803E"/>
    <w:rsid w:val="77FFB985"/>
    <w:rsid w:val="796F10F7"/>
    <w:rsid w:val="79F3FA39"/>
    <w:rsid w:val="7B3F2CC8"/>
    <w:rsid w:val="7BFF909D"/>
    <w:rsid w:val="7CBD315B"/>
    <w:rsid w:val="7CDC1070"/>
    <w:rsid w:val="7D9B3139"/>
    <w:rsid w:val="7DBA3BF2"/>
    <w:rsid w:val="7DF5066B"/>
    <w:rsid w:val="7EBE90D5"/>
    <w:rsid w:val="7EDAB17E"/>
    <w:rsid w:val="7F37ACB9"/>
    <w:rsid w:val="7FA629B5"/>
    <w:rsid w:val="7FB414F7"/>
    <w:rsid w:val="7FF53E4E"/>
    <w:rsid w:val="7FFE8BA9"/>
    <w:rsid w:val="9F2F73DB"/>
    <w:rsid w:val="ABEB165D"/>
    <w:rsid w:val="ABF7FF33"/>
    <w:rsid w:val="B97BCF52"/>
    <w:rsid w:val="BCEEA904"/>
    <w:rsid w:val="BE6FCE71"/>
    <w:rsid w:val="BEEC8EDB"/>
    <w:rsid w:val="BEFF4F16"/>
    <w:rsid w:val="BFCB33EF"/>
    <w:rsid w:val="BFFFD1DE"/>
    <w:rsid w:val="BFFFF615"/>
    <w:rsid w:val="DAEDB9EB"/>
    <w:rsid w:val="DFABF1AF"/>
    <w:rsid w:val="E38F0D58"/>
    <w:rsid w:val="E7F712E5"/>
    <w:rsid w:val="E8A782CA"/>
    <w:rsid w:val="EBEFF79F"/>
    <w:rsid w:val="ECAB5551"/>
    <w:rsid w:val="F7A1CDE1"/>
    <w:rsid w:val="F9F7A0EE"/>
    <w:rsid w:val="FBBBBA71"/>
    <w:rsid w:val="FBDF2B5D"/>
    <w:rsid w:val="FD3F5CA3"/>
    <w:rsid w:val="FDB908EF"/>
    <w:rsid w:val="FE77F054"/>
    <w:rsid w:val="FEFD8DFD"/>
    <w:rsid w:val="FFAFA64A"/>
    <w:rsid w:val="FFFEA824"/>
    <w:rsid w:val="FFFF54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overflowPunct w:val="0"/>
      <w:autoSpaceDE w:val="0"/>
      <w:autoSpaceDN w:val="0"/>
      <w:adjustRightInd w:val="0"/>
      <w:spacing w:after="160" w:line="259" w:lineRule="auto"/>
      <w:textAlignment w:val="baseline"/>
    </w:pPr>
    <w:rPr>
      <w:rFonts w:ascii="Times New Roman" w:hAnsi="Times New Roman" w:eastAsia="Batang" w:cs="Times New Roman"/>
      <w:lang w:val="fr-FR" w:eastAsia="fr-FR"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next w:val="1"/>
    <w:qFormat/>
    <w:uiPriority w:val="9"/>
    <w:pPr>
      <w:keepNext/>
      <w:tabs>
        <w:tab w:val="left" w:pos="1134"/>
        <w:tab w:val="left" w:pos="3828"/>
      </w:tabs>
      <w:spacing w:beforeLines="0" w:afterLines="0"/>
      <w:ind w:left="567"/>
      <w:jc w:val="both"/>
      <w:outlineLvl w:val="1"/>
    </w:pPr>
    <w:rPr>
      <w:rFonts w:hint="default"/>
      <w:b/>
      <w:sz w:val="24"/>
      <w:u w:val="single"/>
      <w:lang w:val="en-GB"/>
    </w:rPr>
  </w:style>
  <w:style w:type="paragraph" w:styleId="4">
    <w:name w:val="heading 3"/>
    <w:basedOn w:val="1"/>
    <w:next w:val="1"/>
    <w:unhideWhenUsed/>
    <w:qFormat/>
    <w:uiPriority w:val="0"/>
    <w:pPr>
      <w:keepNext/>
      <w:widowControl w:val="0"/>
      <w:tabs>
        <w:tab w:val="left" w:pos="-720"/>
      </w:tabs>
      <w:suppressAutoHyphens/>
      <w:spacing w:after="0" w:line="288" w:lineRule="atLeast"/>
      <w:jc w:val="both"/>
      <w:outlineLvl w:val="2"/>
    </w:pPr>
    <w:rPr>
      <w:rFonts w:eastAsia="Times New Roman"/>
      <w:color w:val="FF0000"/>
      <w:spacing w:val="-3"/>
      <w:sz w:val="24"/>
      <w:szCs w:val="24"/>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3"/>
    <w:basedOn w:val="1"/>
    <w:unhideWhenUsed/>
    <w:qFormat/>
    <w:uiPriority w:val="0"/>
    <w:pPr>
      <w:spacing w:after="120"/>
    </w:pPr>
    <w:rPr>
      <w:rFonts w:ascii="Times New Roman" w:hAnsi="Times New Roman"/>
      <w:sz w:val="16"/>
      <w:szCs w:val="16"/>
      <w:lang w:val="en-US"/>
    </w:rPr>
  </w:style>
  <w:style w:type="paragraph" w:styleId="7">
    <w:name w:val="Body Text"/>
    <w:basedOn w:val="1"/>
    <w:qFormat/>
    <w:uiPriority w:val="1"/>
    <w:pPr>
      <w:spacing w:before="54"/>
      <w:ind w:left="783"/>
    </w:pPr>
    <w:rPr>
      <w:sz w:val="17"/>
      <w:szCs w:val="17"/>
    </w:rPr>
  </w:style>
  <w:style w:type="paragraph" w:styleId="8">
    <w:name w:val="Body Text Indent"/>
    <w:basedOn w:val="1"/>
    <w:qFormat/>
    <w:uiPriority w:val="0"/>
    <w:pPr>
      <w:spacing w:after="120"/>
      <w:ind w:left="420" w:leftChars="200"/>
    </w:pPr>
  </w:style>
  <w:style w:type="paragraph" w:styleId="9">
    <w:name w:val="footer"/>
    <w:basedOn w:val="1"/>
    <w:unhideWhenUsed/>
    <w:qFormat/>
    <w:uiPriority w:val="99"/>
    <w:pPr>
      <w:tabs>
        <w:tab w:val="center" w:pos="4153"/>
        <w:tab w:val="right" w:pos="8306"/>
      </w:tabs>
      <w:snapToGrid w:val="0"/>
      <w:jc w:val="left"/>
    </w:pPr>
    <w:rPr>
      <w:sz w:val="18"/>
      <w:szCs w:val="18"/>
    </w:rPr>
  </w:style>
  <w:style w:type="paragraph" w:styleId="10">
    <w:name w:val="header"/>
    <w:basedOn w:val="1"/>
    <w:qFormat/>
    <w:uiPriority w:val="0"/>
    <w:pPr>
      <w:tabs>
        <w:tab w:val="center" w:pos="4320"/>
        <w:tab w:val="right" w:pos="8640"/>
      </w:tabs>
    </w:pPr>
  </w:style>
  <w:style w:type="paragraph" w:styleId="11">
    <w:name w:val="Normal (Web)"/>
    <w:basedOn w:val="1"/>
    <w:qFormat/>
    <w:uiPriority w:val="0"/>
    <w:pPr>
      <w:keepNext w:val="0"/>
      <w:keepLines w:val="0"/>
      <w:widowControl w:val="0"/>
      <w:suppressLineNumbers w:val="0"/>
      <w:spacing w:before="0" w:beforeAutospacing="1" w:after="0" w:afterAutospacing="1"/>
      <w:ind w:left="0" w:right="0"/>
      <w:jc w:val="left"/>
    </w:pPr>
    <w:rPr>
      <w:rFonts w:hint="eastAsia" w:ascii="宋体" w:hAnsi="宋体" w:eastAsia="宋体" w:cs="宋体"/>
      <w:kern w:val="0"/>
      <w:sz w:val="24"/>
      <w:szCs w:val="24"/>
      <w:lang w:val="en-US" w:eastAsia="zh-CN" w:bidi="ar"/>
    </w:rPr>
  </w:style>
  <w:style w:type="paragraph" w:styleId="12">
    <w:name w:val="Title"/>
    <w:basedOn w:val="1"/>
    <w:qFormat/>
    <w:uiPriority w:val="0"/>
    <w:pPr>
      <w:spacing w:after="0" w:line="240" w:lineRule="auto"/>
      <w:jc w:val="center"/>
    </w:pPr>
    <w:rPr>
      <w:rFonts w:eastAsia="宋体"/>
      <w:b/>
      <w:bCs/>
      <w:sz w:val="24"/>
      <w:szCs w:val="24"/>
    </w:rPr>
  </w:style>
  <w:style w:type="table" w:styleId="14">
    <w:name w:val="Table Gri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qFormat/>
    <w:uiPriority w:val="0"/>
    <w:rPr>
      <w:color w:val="0000FF"/>
      <w:u w:val="single"/>
    </w:rPr>
  </w:style>
  <w:style w:type="paragraph" w:styleId="17">
    <w:name w:val="List Paragraph"/>
    <w:basedOn w:val="1"/>
    <w:qFormat/>
    <w:uiPriority w:val="99"/>
    <w:pPr>
      <w:ind w:left="720"/>
      <w:contextualSpacing/>
    </w:pPr>
  </w:style>
  <w:style w:type="paragraph" w:customStyle="1" w:styleId="18">
    <w:name w:val="Style0"/>
    <w:qFormat/>
    <w:uiPriority w:val="0"/>
    <w:rPr>
      <w:rFonts w:ascii="Arial" w:hAnsi="Arial" w:eastAsia="宋体" w:cs="Times New Roman"/>
      <w:snapToGrid w:val="0"/>
      <w:sz w:val="24"/>
      <w:lang w:val="en-US" w:eastAsia="en-US" w:bidi="ar-SA"/>
    </w:rPr>
  </w:style>
  <w:style w:type="character" w:customStyle="1" w:styleId="19">
    <w:name w:val="iatalistlbl-alphabetical1"/>
    <w:qFormat/>
    <w:uiPriority w:val="0"/>
    <w:rPr>
      <w:b/>
      <w:bCs/>
    </w:rPr>
  </w:style>
  <w:style w:type="character" w:customStyle="1" w:styleId="20">
    <w:name w:val="iataparanumber1"/>
    <w:qFormat/>
    <w:uiPriority w:val="0"/>
    <w:rPr>
      <w:b/>
      <w:bCs/>
    </w:rPr>
  </w:style>
  <w:style w:type="character" w:customStyle="1" w:styleId="21">
    <w:name w:val="iatasimplepara1"/>
    <w:qFormat/>
    <w:uiPriority w:val="0"/>
  </w:style>
  <w:style w:type="character" w:customStyle="1" w:styleId="22">
    <w:name w:val="iatalistlbl-numerical1"/>
    <w:qFormat/>
    <w:uiPriority w:val="0"/>
    <w:rPr>
      <w:b/>
      <w:bCs/>
    </w:rPr>
  </w:style>
  <w:style w:type="character" w:customStyle="1" w:styleId="23">
    <w:name w:val="15"/>
    <w:basedOn w:val="15"/>
    <w:qFormat/>
    <w:uiPriority w:val="0"/>
    <w:rPr>
      <w:rFonts w:hint="default" w:ascii="Times New Roman" w:hAnsi="Times New Roman" w:cs="Times New Roman"/>
      <w:color w:val="666666"/>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51</Pages>
  <Words>0</Words>
  <Characters>0</Characters>
  <Lines>0</Lines>
  <Paragraphs>0</Paragraphs>
  <TotalTime>1</TotalTime>
  <ScaleCrop>false</ScaleCrop>
  <LinksUpToDate>false</LinksUpToDate>
  <CharactersWithSpaces>0</CharactersWithSpaces>
  <Application>WPS Office_12.8.2.21176_F1E327BC-269C-435d-A152-05C5408002CA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2021-04-23T15:04:00Z</dcterms:created>
  <dc:creator>黄薏霖</dc:creator>
  <cp:lastModifiedBy>uos</cp:lastModifiedBy>
  <dcterms:modified xsi:type="dcterms:W3CDTF">2026-08-14T14:12:54Z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2052-12.8.2.21176</vt:lpwstr>
  </property>
  <property fmtid="{D5CDD505-2E9C-101B-9397-08002B2CF9AE}" pid="3" name="ICV">
    <vt:lpwstr>83B3A963C2D94C33BE7A83A3B4D1E774</vt:lpwstr>
  </property>
</Properties>
</file>