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right="0" w:rightChars="0" w:firstLine="0" w:firstLineChars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lang w:val="en-US" w:eastAsia="zh-CN"/>
        </w:rPr>
      </w:pPr>
      <w:bookmarkStart w:id="7" w:name="_GoBack"/>
      <w:bookmarkStart w:id="0" w:name="_Toc29717"/>
      <w:bookmarkStart w:id="1" w:name="_Toc23144"/>
      <w:bookmarkStart w:id="2" w:name="_Toc32518"/>
      <w:bookmarkStart w:id="3" w:name="_Toc27423"/>
      <w:bookmarkStart w:id="4" w:name="_Toc4151"/>
      <w:bookmarkStart w:id="5" w:name="_Toc18590"/>
      <w:bookmarkStart w:id="6" w:name="_Toc12597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lang w:val="en-US" w:eastAsia="zh-CN"/>
        </w:rPr>
        <w:t>南航西安园区场地搭建设计服务项目采购报价表</w:t>
      </w:r>
      <w:bookmarkEnd w:id="7"/>
      <w:bookmarkEnd w:id="0"/>
      <w:bookmarkEnd w:id="1"/>
      <w:bookmarkEnd w:id="2"/>
      <w:bookmarkEnd w:id="3"/>
      <w:bookmarkEnd w:id="4"/>
      <w:bookmarkEnd w:id="5"/>
      <w:bookmarkEnd w:id="6"/>
    </w:p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项目名称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highlight w:val="none"/>
          <w:u w:val="single"/>
          <w:lang w:val="en-US" w:eastAsia="zh-CN"/>
        </w:rPr>
        <w:t>南航西安园区场地搭建设计服务项目</w:t>
      </w:r>
    </w:p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项目编号：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</w:p>
    <w:p>
      <w:pPr>
        <w:spacing w:line="360" w:lineRule="auto"/>
        <w:rPr>
          <w:rFonts w:hint="eastAsia" w:ascii="宋体" w:hAnsi="宋体" w:cs="宋体"/>
          <w:color w:val="auto"/>
          <w:szCs w:val="21"/>
          <w:highlight w:val="none"/>
          <w:u w:val="singl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供应商名称：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      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904"/>
        <w:gridCol w:w="2180"/>
        <w:gridCol w:w="1653"/>
        <w:gridCol w:w="1842"/>
        <w:gridCol w:w="1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2" w:hRule="atLeast"/>
          <w:tblHeader/>
          <w:jc w:val="center"/>
        </w:trPr>
        <w:tc>
          <w:tcPr>
            <w:tcW w:w="250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531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内容</w:t>
            </w:r>
          </w:p>
        </w:tc>
        <w:tc>
          <w:tcPr>
            <w:tcW w:w="1277" w:type="pct"/>
            <w:shd w:val="clear" w:color="auto" w:fill="D7D7D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内容</w:t>
            </w:r>
          </w:p>
        </w:tc>
        <w:tc>
          <w:tcPr>
            <w:tcW w:w="970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总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价限价</w:t>
            </w:r>
          </w:p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）</w:t>
            </w:r>
          </w:p>
        </w:tc>
        <w:tc>
          <w:tcPr>
            <w:tcW w:w="1081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总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价报价</w:t>
            </w:r>
          </w:p>
          <w:p>
            <w:pPr>
              <w:widowControl/>
              <w:spacing w:line="480" w:lineRule="exact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eastAsia="zh-CN"/>
              </w:rPr>
              <w:t>元）</w:t>
            </w:r>
          </w:p>
        </w:tc>
        <w:tc>
          <w:tcPr>
            <w:tcW w:w="888" w:type="pct"/>
            <w:shd w:val="clear" w:color="auto" w:fill="D7D7D7"/>
            <w:noWrap w:val="0"/>
            <w:vAlign w:val="center"/>
          </w:tcPr>
          <w:p>
            <w:pPr>
              <w:widowControl/>
              <w:spacing w:line="480" w:lineRule="exact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8" w:hRule="atLeast"/>
          <w:jc w:val="center"/>
        </w:trPr>
        <w:tc>
          <w:tcPr>
            <w:tcW w:w="25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53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南航西安园区场地搭建设计服务单位</w:t>
            </w:r>
          </w:p>
        </w:tc>
        <w:tc>
          <w:tcPr>
            <w:tcW w:w="12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  <w:t>现场踏勘测量、平面规划图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  <w:t>整体设计方案、项目设计概算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  <w:t>各专业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全套</w:t>
            </w:r>
            <w:r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  <w:t>施工图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kern w:val="0"/>
                <w:szCs w:val="21"/>
                <w:lang w:val="en-US" w:eastAsia="zh-CN"/>
              </w:rPr>
              <w:t>施工全过程服务（图纸答疑、技术交底、设计变更、竣工验收等）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35000</w:t>
            </w:r>
          </w:p>
        </w:tc>
        <w:tc>
          <w:tcPr>
            <w:tcW w:w="10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Cs w:val="21"/>
                <w:u w:val="single"/>
                <w:lang w:val="en-US" w:eastAsia="zh-CN"/>
              </w:rPr>
            </w:pPr>
          </w:p>
        </w:tc>
        <w:tc>
          <w:tcPr>
            <w:tcW w:w="8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u w:val="none"/>
                <w:lang w:val="en-US" w:eastAsia="zh-CN"/>
              </w:rPr>
              <w:t>包含施工图、设计概算、现场勘察、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u w:val="none"/>
                <w:lang w:val="en-US" w:eastAsia="zh-CN"/>
              </w:rPr>
              <w:t>施工变更、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u w:val="none"/>
                <w:lang w:val="en-US" w:eastAsia="zh-CN"/>
              </w:rPr>
              <w:t>竣工验收等一切与工程相关服务的含税费用。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含税总价（单位：元）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不含税总价（单位：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2060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2939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%</w:t>
            </w:r>
          </w:p>
        </w:tc>
      </w:tr>
    </w:tbl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1、电子报价一览表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已包括《用户需求》要求的全部内容。</w:t>
      </w:r>
    </w:p>
    <w:p>
      <w:pPr>
        <w:spacing w:line="360" w:lineRule="auto"/>
        <w:ind w:firstLine="630" w:firstLineChars="3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2、电子报价一览表内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为最终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费用</w:t>
      </w:r>
      <w:r>
        <w:rPr>
          <w:rFonts w:hint="eastAsia" w:ascii="宋体" w:hAnsi="宋体" w:cs="宋体"/>
          <w:color w:val="auto"/>
          <w:szCs w:val="21"/>
          <w:highlight w:val="none"/>
        </w:rPr>
        <w:t>，响应文件内不得含有任何对本报价进行修改的其他说明或资料，否则为无效报价。</w:t>
      </w:r>
    </w:p>
    <w:p>
      <w:pPr>
        <w:adjustRightInd w:val="0"/>
        <w:snapToGrid w:val="0"/>
        <w:spacing w:line="360" w:lineRule="auto"/>
        <w:ind w:firstLine="3360" w:firstLineChars="1600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60" w:lineRule="auto"/>
        <w:ind w:firstLine="3360" w:firstLineChars="1600"/>
        <w:rPr>
          <w:rFonts w:hint="eastAsia" w:ascii="宋体" w:hAnsi="宋体" w:cs="宋体"/>
          <w:color w:val="auto"/>
          <w:szCs w:val="21"/>
          <w:highlight w:val="none"/>
          <w:u w:val="singl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供应商（单位盖章）：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</w:t>
      </w:r>
    </w:p>
    <w:p>
      <w:pPr>
        <w:adjustRightInd w:val="0"/>
        <w:snapToGrid w:val="0"/>
        <w:spacing w:line="360" w:lineRule="auto"/>
        <w:ind w:firstLine="2730" w:firstLineChars="1300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adjustRightInd w:val="0"/>
        <w:snapToGrid w:val="0"/>
        <w:spacing w:line="360" w:lineRule="auto"/>
        <w:ind w:firstLine="5250" w:firstLineChars="2500"/>
        <w:rPr>
          <w:rFonts w:hint="eastAsia" w:ascii="宋体" w:hAnsi="宋体" w:cs="宋体"/>
          <w:b/>
          <w:color w:val="auto"/>
          <w:sz w:val="28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 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"/>
        </w:rPr>
        <w:t xml:space="preserve">     </w:t>
      </w:r>
      <w:r>
        <w:rPr>
          <w:rFonts w:hint="eastAsia" w:ascii="宋体" w:hAnsi="宋体" w:cs="宋体"/>
          <w:color w:val="auto"/>
          <w:szCs w:val="21"/>
          <w:highlight w:val="none"/>
        </w:rPr>
        <w:t>日</w:t>
      </w:r>
    </w:p>
    <w:p>
      <w:pPr>
        <w:pStyle w:val="6"/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F7705F"/>
    <w:multiLevelType w:val="singleLevel"/>
    <w:tmpl w:val="FDF7705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ADA2A72"/>
    <w:rsid w:val="FADA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2"/>
    <w:basedOn w:val="1"/>
    <w:next w:val="3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customStyle="1" w:styleId="6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2026-08-06T14:57:00Z</dcterms:created>
  <dc:creator>张千龙</dc:creator>
  <cp:lastModifiedBy>张千龙</cp:lastModifiedBy>
  <dcterms:modified xsi:type="dcterms:W3CDTF">2026-08-06T14:58:21Z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2052-11.8.2.12177</vt:lpwstr>
  </property>
  <property fmtid="{D5CDD505-2E9C-101B-9397-08002B2CF9AE}" pid="3" name="ICV">
    <vt:lpwstr>018AAB8F4271E5AF7330746A3D9FB638</vt:lpwstr>
  </property>
</Properties>
</file>